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rsidR="00965B81" w:rsidRPr="00786214" w:rsidRDefault="00965B81" w:rsidP="00965B81">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 Australia</w:t>
      </w:r>
    </w:p>
    <w:p w:rsidR="00965B81" w:rsidRPr="00786214" w:rsidRDefault="00BB6F8A" w:rsidP="00965B81">
      <w:pPr>
        <w:pStyle w:val="Default"/>
        <w:rPr>
          <w:color w:val="808080" w:themeColor="background1" w:themeShade="80"/>
          <w:sz w:val="28"/>
          <w:szCs w:val="28"/>
        </w:rPr>
      </w:pPr>
      <w:bookmarkStart w:id="2" w:name="OLE_LINK3"/>
      <w:bookmarkStart w:id="3" w:name="OLE_LINK4"/>
      <w:r>
        <w:rPr>
          <w:color w:val="808080" w:themeColor="background1" w:themeShade="80"/>
          <w:sz w:val="28"/>
          <w:szCs w:val="28"/>
        </w:rPr>
        <w:t>26 June</w:t>
      </w:r>
      <w:r w:rsidR="00965B81">
        <w:rPr>
          <w:color w:val="808080" w:themeColor="background1" w:themeShade="80"/>
          <w:sz w:val="28"/>
          <w:szCs w:val="28"/>
        </w:rPr>
        <w:t xml:space="preserve"> 2014</w:t>
      </w:r>
      <w:bookmarkEnd w:id="0"/>
      <w:bookmarkEnd w:id="1"/>
      <w:bookmarkEnd w:id="2"/>
      <w:bookmarkEnd w:id="3"/>
      <w:r w:rsidR="00965B81" w:rsidRPr="00786214">
        <w:rPr>
          <w:color w:val="808080" w:themeColor="background1" w:themeShade="80"/>
          <w:sz w:val="28"/>
          <w:szCs w:val="28"/>
        </w:rPr>
        <w:t xml:space="preserve"> in the AHPRA office, </w:t>
      </w:r>
      <w:r>
        <w:rPr>
          <w:color w:val="808080" w:themeColor="background1" w:themeShade="80"/>
          <w:sz w:val="28"/>
          <w:szCs w:val="28"/>
        </w:rPr>
        <w:t>Melbourne</w:t>
      </w:r>
      <w:r w:rsidR="00965B81" w:rsidRPr="00786214" w:rsidDel="004172F7">
        <w:rPr>
          <w:color w:val="808080" w:themeColor="background1" w:themeShade="80"/>
          <w:sz w:val="28"/>
          <w:szCs w:val="28"/>
        </w:rPr>
        <w:t xml:space="preserve"> </w:t>
      </w:r>
    </w:p>
    <w:p w:rsidR="00965B81" w:rsidRPr="00786214" w:rsidRDefault="00965B81" w:rsidP="00965B81">
      <w:pPr>
        <w:pStyle w:val="Default"/>
        <w:rPr>
          <w:sz w:val="20"/>
          <w:szCs w:val="20"/>
        </w:rPr>
      </w:pPr>
    </w:p>
    <w:p w:rsidR="00965B81" w:rsidRPr="00786214"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 xml:space="preserve">The Nursing and Midwifery Board of Australia (the National Board or NMBA) is the national regulator for the nursing and midwifery professions 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The National Board meets monthly and considers a range of matters, the most important of which are published in this Communiqué.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In order to facilitate engagement with local stakeholders across states and territories, the National Board now holds its monthly meeting in a different state and territory every two to three months.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This helps the National Board to gain a better understanding of the jurisdictional matters relating to the regulation of </w:t>
      </w:r>
      <w:r>
        <w:rPr>
          <w:rFonts w:ascii="Arial" w:hAnsi="Arial" w:cs="Arial"/>
          <w:sz w:val="20"/>
          <w:szCs w:val="20"/>
        </w:rPr>
        <w:t xml:space="preserve">enrolled </w:t>
      </w:r>
      <w:r w:rsidRPr="00786214">
        <w:rPr>
          <w:rFonts w:ascii="Arial" w:hAnsi="Arial" w:cs="Arial"/>
          <w:sz w:val="20"/>
          <w:szCs w:val="20"/>
        </w:rPr>
        <w:t xml:space="preserve">nurses, </w:t>
      </w:r>
      <w:r>
        <w:rPr>
          <w:rFonts w:ascii="Arial" w:hAnsi="Arial" w:cs="Arial"/>
          <w:sz w:val="20"/>
          <w:szCs w:val="20"/>
        </w:rPr>
        <w:t xml:space="preserve">registered nurses, </w:t>
      </w:r>
      <w:r w:rsidRPr="00786214">
        <w:rPr>
          <w:rFonts w:ascii="Arial" w:hAnsi="Arial" w:cs="Arial"/>
          <w:sz w:val="20"/>
          <w:szCs w:val="20"/>
        </w:rPr>
        <w:t xml:space="preserve">midwives and students.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It also supports information sharing on the National Board’s strategic priorities, projects and regulatory functions with local representatives from the professional and industrial organisations, education providers and employers, health department and members of the local state or territory board of the NMBA. </w:t>
      </w:r>
    </w:p>
    <w:p w:rsidR="00321CBE" w:rsidRPr="002D6E5F" w:rsidRDefault="00BB6F8A" w:rsidP="00321CBE">
      <w:pPr>
        <w:pStyle w:val="AHPRASubhead"/>
        <w:jc w:val="both"/>
        <w:rPr>
          <w:rFonts w:cs="Arial"/>
          <w:b w:val="0"/>
          <w:bCs/>
          <w:color w:val="008FC5"/>
          <w:szCs w:val="20"/>
          <w:lang w:eastAsia="en-AU"/>
        </w:rPr>
      </w:pPr>
      <w:bookmarkStart w:id="4" w:name="commonregistration"/>
      <w:bookmarkEnd w:id="4"/>
      <w:r>
        <w:rPr>
          <w:rFonts w:cs="Arial"/>
          <w:b w:val="0"/>
          <w:bCs/>
          <w:color w:val="008FC5"/>
          <w:szCs w:val="20"/>
          <w:lang w:eastAsia="en-AU"/>
        </w:rPr>
        <w:t>Midwifery planning day</w:t>
      </w:r>
    </w:p>
    <w:p w:rsidR="00B33306" w:rsidRDefault="00445BD2" w:rsidP="00445BD2">
      <w:pPr>
        <w:rPr>
          <w:rFonts w:ascii="Arial" w:hAnsi="Arial" w:cs="Arial"/>
          <w:sz w:val="20"/>
          <w:szCs w:val="20"/>
        </w:rPr>
      </w:pPr>
      <w:r w:rsidRPr="00445BD2">
        <w:rPr>
          <w:rFonts w:ascii="Arial" w:hAnsi="Arial" w:cs="Arial"/>
          <w:sz w:val="20"/>
          <w:szCs w:val="20"/>
        </w:rPr>
        <w:t xml:space="preserve">As a follow up to a </w:t>
      </w:r>
      <w:hyperlink r:id="rId9" w:anchor="nationalboards" w:history="1">
        <w:r w:rsidRPr="004F4A65">
          <w:rPr>
            <w:rStyle w:val="Hyperlink"/>
            <w:rFonts w:ascii="Arial" w:hAnsi="Arial" w:cs="Arial"/>
            <w:sz w:val="20"/>
            <w:szCs w:val="20"/>
          </w:rPr>
          <w:t>midwifery stakeholder workshop</w:t>
        </w:r>
      </w:hyperlink>
      <w:r w:rsidRPr="00445BD2">
        <w:rPr>
          <w:rFonts w:ascii="Arial" w:hAnsi="Arial" w:cs="Arial"/>
          <w:sz w:val="20"/>
          <w:szCs w:val="20"/>
        </w:rPr>
        <w:t xml:space="preserve"> in late 2013, National Board members h</w:t>
      </w:r>
      <w:r w:rsidR="00554554">
        <w:rPr>
          <w:rFonts w:ascii="Arial" w:hAnsi="Arial" w:cs="Arial"/>
          <w:sz w:val="20"/>
          <w:szCs w:val="20"/>
        </w:rPr>
        <w:t>eld</w:t>
      </w:r>
      <w:r w:rsidRPr="00445BD2">
        <w:rPr>
          <w:rFonts w:ascii="Arial" w:hAnsi="Arial" w:cs="Arial"/>
          <w:sz w:val="20"/>
          <w:szCs w:val="20"/>
        </w:rPr>
        <w:t xml:space="preserve"> a midwifery planning day in June 2014</w:t>
      </w:r>
      <w:r w:rsidR="004F4A65">
        <w:rPr>
          <w:rFonts w:ascii="Arial" w:hAnsi="Arial" w:cs="Arial"/>
          <w:sz w:val="20"/>
          <w:szCs w:val="20"/>
        </w:rPr>
        <w:t xml:space="preserve">. </w:t>
      </w:r>
    </w:p>
    <w:p w:rsidR="004F4A65" w:rsidRDefault="004F4A65" w:rsidP="00445BD2">
      <w:pPr>
        <w:rPr>
          <w:rFonts w:ascii="Arial" w:hAnsi="Arial" w:cs="Arial"/>
          <w:sz w:val="20"/>
          <w:szCs w:val="20"/>
        </w:rPr>
      </w:pPr>
      <w:r>
        <w:rPr>
          <w:rFonts w:ascii="Arial" w:hAnsi="Arial" w:cs="Arial"/>
          <w:sz w:val="20"/>
          <w:szCs w:val="20"/>
        </w:rPr>
        <w:t>T</w:t>
      </w:r>
      <w:r w:rsidR="00445BD2" w:rsidRPr="00445BD2">
        <w:rPr>
          <w:rFonts w:ascii="Arial" w:hAnsi="Arial" w:cs="Arial"/>
          <w:sz w:val="20"/>
          <w:szCs w:val="20"/>
        </w:rPr>
        <w:t xml:space="preserve">he objectives of the </w:t>
      </w:r>
      <w:r w:rsidR="00B33306">
        <w:rPr>
          <w:rFonts w:ascii="Arial" w:hAnsi="Arial" w:cs="Arial"/>
          <w:sz w:val="20"/>
          <w:szCs w:val="20"/>
        </w:rPr>
        <w:t xml:space="preserve">planning </w:t>
      </w:r>
      <w:r w:rsidR="00445BD2" w:rsidRPr="00445BD2">
        <w:rPr>
          <w:rFonts w:ascii="Arial" w:hAnsi="Arial" w:cs="Arial"/>
          <w:sz w:val="20"/>
          <w:szCs w:val="20"/>
        </w:rPr>
        <w:t xml:space="preserve">day were to discuss </w:t>
      </w:r>
      <w:r w:rsidR="00AC4292">
        <w:rPr>
          <w:rFonts w:ascii="Arial" w:hAnsi="Arial" w:cs="Arial"/>
          <w:sz w:val="20"/>
          <w:szCs w:val="20"/>
        </w:rPr>
        <w:t xml:space="preserve">the regulation of </w:t>
      </w:r>
      <w:r w:rsidR="00445BD2" w:rsidRPr="00445BD2">
        <w:rPr>
          <w:rFonts w:ascii="Arial" w:hAnsi="Arial" w:cs="Arial"/>
          <w:sz w:val="20"/>
          <w:szCs w:val="20"/>
        </w:rPr>
        <w:t xml:space="preserve">midwifery practice in the Australian health care context and international midwifery trends. </w:t>
      </w:r>
    </w:p>
    <w:p w:rsidR="004F4A65" w:rsidRDefault="004F4A65" w:rsidP="00445BD2">
      <w:pPr>
        <w:rPr>
          <w:rFonts w:ascii="Arial" w:hAnsi="Arial" w:cs="Arial"/>
          <w:sz w:val="20"/>
          <w:szCs w:val="20"/>
        </w:rPr>
      </w:pPr>
      <w:r>
        <w:rPr>
          <w:rFonts w:ascii="Arial" w:hAnsi="Arial" w:cs="Arial"/>
          <w:sz w:val="20"/>
          <w:szCs w:val="20"/>
        </w:rPr>
        <w:t xml:space="preserve">Participants </w:t>
      </w:r>
      <w:r w:rsidR="00445BD2" w:rsidRPr="00445BD2">
        <w:rPr>
          <w:rFonts w:ascii="Arial" w:hAnsi="Arial" w:cs="Arial"/>
          <w:sz w:val="20"/>
          <w:szCs w:val="20"/>
        </w:rPr>
        <w:t xml:space="preserve">looked at the role of the National Board </w:t>
      </w:r>
      <w:r w:rsidR="00B33306">
        <w:rPr>
          <w:rFonts w:ascii="Arial" w:hAnsi="Arial" w:cs="Arial"/>
          <w:sz w:val="20"/>
          <w:szCs w:val="20"/>
        </w:rPr>
        <w:t>in</w:t>
      </w:r>
      <w:r w:rsidR="00B33306" w:rsidRPr="00445BD2">
        <w:rPr>
          <w:rFonts w:ascii="Arial" w:hAnsi="Arial" w:cs="Arial"/>
          <w:sz w:val="20"/>
          <w:szCs w:val="20"/>
        </w:rPr>
        <w:t xml:space="preserve"> </w:t>
      </w:r>
      <w:r w:rsidR="00445BD2" w:rsidRPr="00445BD2">
        <w:rPr>
          <w:rFonts w:ascii="Arial" w:hAnsi="Arial" w:cs="Arial"/>
          <w:sz w:val="20"/>
          <w:szCs w:val="20"/>
        </w:rPr>
        <w:t>the following areas</w:t>
      </w:r>
      <w:r>
        <w:rPr>
          <w:rFonts w:ascii="Arial" w:hAnsi="Arial" w:cs="Arial"/>
          <w:sz w:val="20"/>
          <w:szCs w:val="20"/>
        </w:rPr>
        <w:t xml:space="preserve">: </w:t>
      </w:r>
    </w:p>
    <w:p w:rsidR="004F4A65" w:rsidRPr="004F4A65" w:rsidRDefault="00445BD2" w:rsidP="004F4A65">
      <w:pPr>
        <w:pStyle w:val="ListParagraph"/>
        <w:numPr>
          <w:ilvl w:val="0"/>
          <w:numId w:val="29"/>
        </w:numPr>
        <w:rPr>
          <w:rFonts w:ascii="Arial" w:hAnsi="Arial" w:cs="Arial"/>
          <w:sz w:val="20"/>
          <w:szCs w:val="20"/>
        </w:rPr>
      </w:pPr>
      <w:r w:rsidRPr="004F4A65">
        <w:rPr>
          <w:rFonts w:ascii="Arial" w:hAnsi="Arial" w:cs="Arial"/>
          <w:sz w:val="20"/>
          <w:szCs w:val="20"/>
        </w:rPr>
        <w:t>regulation of midwives</w:t>
      </w:r>
    </w:p>
    <w:p w:rsidR="004F4A65" w:rsidRPr="004F4A65" w:rsidRDefault="00445BD2" w:rsidP="004F4A65">
      <w:pPr>
        <w:pStyle w:val="ListParagraph"/>
        <w:numPr>
          <w:ilvl w:val="0"/>
          <w:numId w:val="29"/>
        </w:numPr>
        <w:rPr>
          <w:rFonts w:ascii="Arial" w:hAnsi="Arial" w:cs="Arial"/>
          <w:sz w:val="20"/>
          <w:szCs w:val="20"/>
        </w:rPr>
      </w:pPr>
      <w:r w:rsidRPr="004F4A65">
        <w:rPr>
          <w:rFonts w:ascii="Arial" w:hAnsi="Arial" w:cs="Arial"/>
          <w:sz w:val="20"/>
          <w:szCs w:val="20"/>
        </w:rPr>
        <w:t>accreditation of programs of study</w:t>
      </w:r>
    </w:p>
    <w:p w:rsidR="004F4A65" w:rsidRPr="004F4A65" w:rsidRDefault="00445BD2" w:rsidP="004F4A65">
      <w:pPr>
        <w:pStyle w:val="ListParagraph"/>
        <w:numPr>
          <w:ilvl w:val="0"/>
          <w:numId w:val="29"/>
        </w:numPr>
        <w:rPr>
          <w:rFonts w:ascii="Arial" w:hAnsi="Arial" w:cs="Arial"/>
          <w:sz w:val="20"/>
          <w:szCs w:val="20"/>
        </w:rPr>
      </w:pPr>
      <w:r w:rsidRPr="004F4A65">
        <w:rPr>
          <w:rFonts w:ascii="Arial" w:hAnsi="Arial" w:cs="Arial"/>
          <w:sz w:val="20"/>
          <w:szCs w:val="20"/>
        </w:rPr>
        <w:t>midwifery workforce</w:t>
      </w:r>
      <w:r w:rsidR="004F4A65" w:rsidRPr="004F4A65">
        <w:rPr>
          <w:rFonts w:ascii="Arial" w:hAnsi="Arial" w:cs="Arial"/>
          <w:sz w:val="20"/>
          <w:szCs w:val="20"/>
        </w:rPr>
        <w:t>,</w:t>
      </w:r>
      <w:r w:rsidRPr="004F4A65">
        <w:rPr>
          <w:rFonts w:ascii="Arial" w:hAnsi="Arial" w:cs="Arial"/>
          <w:sz w:val="20"/>
          <w:szCs w:val="20"/>
        </w:rPr>
        <w:t xml:space="preserve"> and </w:t>
      </w:r>
    </w:p>
    <w:p w:rsidR="004F4A65" w:rsidRPr="004F4A65" w:rsidRDefault="00445BD2" w:rsidP="004F4A65">
      <w:pPr>
        <w:pStyle w:val="ListParagraph"/>
        <w:numPr>
          <w:ilvl w:val="0"/>
          <w:numId w:val="29"/>
        </w:numPr>
        <w:rPr>
          <w:rFonts w:ascii="Arial" w:hAnsi="Arial" w:cs="Arial"/>
          <w:sz w:val="20"/>
          <w:szCs w:val="20"/>
        </w:rPr>
      </w:pPr>
      <w:proofErr w:type="gramStart"/>
      <w:r w:rsidRPr="004F4A65">
        <w:rPr>
          <w:rFonts w:ascii="Arial" w:hAnsi="Arial" w:cs="Arial"/>
          <w:sz w:val="20"/>
          <w:szCs w:val="20"/>
        </w:rPr>
        <w:t>engagement</w:t>
      </w:r>
      <w:proofErr w:type="gramEnd"/>
      <w:r w:rsidRPr="004F4A65">
        <w:rPr>
          <w:rFonts w:ascii="Arial" w:hAnsi="Arial" w:cs="Arial"/>
          <w:sz w:val="20"/>
          <w:szCs w:val="20"/>
        </w:rPr>
        <w:t xml:space="preserve"> with stakeholders on midwifery issues.  </w:t>
      </w:r>
    </w:p>
    <w:p w:rsidR="00445BD2" w:rsidRPr="00445BD2" w:rsidRDefault="00445BD2" w:rsidP="00445BD2">
      <w:pPr>
        <w:rPr>
          <w:rFonts w:ascii="Arial" w:hAnsi="Arial" w:cs="Arial"/>
          <w:sz w:val="20"/>
          <w:szCs w:val="20"/>
        </w:rPr>
      </w:pPr>
      <w:r w:rsidRPr="00445BD2">
        <w:rPr>
          <w:rFonts w:ascii="Arial" w:hAnsi="Arial" w:cs="Arial"/>
          <w:sz w:val="20"/>
          <w:szCs w:val="20"/>
        </w:rPr>
        <w:t xml:space="preserve">The National Board is developing a strategy for the future regulation of midwives in Australia. </w:t>
      </w:r>
    </w:p>
    <w:p w:rsidR="00F82BD1" w:rsidRDefault="00BB6F8A" w:rsidP="00F82BD1">
      <w:pPr>
        <w:pStyle w:val="AHPRASubhead"/>
        <w:jc w:val="both"/>
        <w:rPr>
          <w:rFonts w:cs="Arial"/>
          <w:b w:val="0"/>
          <w:bCs/>
          <w:color w:val="008FC5"/>
          <w:szCs w:val="20"/>
          <w:lang w:eastAsia="en-AU"/>
        </w:rPr>
      </w:pPr>
      <w:r>
        <w:rPr>
          <w:rFonts w:cs="Arial"/>
          <w:b w:val="0"/>
          <w:bCs/>
          <w:color w:val="008FC5"/>
          <w:szCs w:val="20"/>
          <w:lang w:eastAsia="en-AU"/>
        </w:rPr>
        <w:t>Criminal history standard</w:t>
      </w:r>
    </w:p>
    <w:p w:rsidR="001C1C3B" w:rsidRDefault="00F82BD1" w:rsidP="00406A62">
      <w:pPr>
        <w:autoSpaceDE w:val="0"/>
        <w:autoSpaceDN w:val="0"/>
        <w:adjustRightInd w:val="0"/>
        <w:jc w:val="both"/>
        <w:rPr>
          <w:rFonts w:ascii="Arial" w:hAnsi="Arial" w:cs="Arial"/>
          <w:sz w:val="20"/>
          <w:szCs w:val="20"/>
        </w:rPr>
      </w:pPr>
      <w:r>
        <w:rPr>
          <w:rFonts w:ascii="Arial" w:hAnsi="Arial" w:cs="Arial"/>
          <w:sz w:val="20"/>
          <w:szCs w:val="20"/>
        </w:rPr>
        <w:t xml:space="preserve">The National Board </w:t>
      </w:r>
      <w:r w:rsidR="00BC4050">
        <w:rPr>
          <w:rFonts w:ascii="Arial" w:hAnsi="Arial" w:cs="Arial"/>
          <w:sz w:val="20"/>
          <w:szCs w:val="20"/>
        </w:rPr>
        <w:t>has approved</w:t>
      </w:r>
      <w:r w:rsidR="00406A62">
        <w:rPr>
          <w:rFonts w:ascii="Arial" w:hAnsi="Arial" w:cs="Arial"/>
          <w:sz w:val="20"/>
          <w:szCs w:val="20"/>
        </w:rPr>
        <w:t xml:space="preserve"> </w:t>
      </w:r>
      <w:r w:rsidR="001C1C3B">
        <w:rPr>
          <w:rFonts w:ascii="Arial" w:hAnsi="Arial" w:cs="Arial"/>
          <w:sz w:val="20"/>
          <w:szCs w:val="20"/>
        </w:rPr>
        <w:t>a</w:t>
      </w:r>
      <w:r w:rsidR="00406A62">
        <w:rPr>
          <w:rFonts w:ascii="Arial" w:hAnsi="Arial" w:cs="Arial"/>
          <w:sz w:val="20"/>
          <w:szCs w:val="20"/>
        </w:rPr>
        <w:t xml:space="preserve"> </w:t>
      </w:r>
      <w:r w:rsidR="003C4DF3">
        <w:rPr>
          <w:rFonts w:ascii="Arial" w:hAnsi="Arial" w:cs="Arial"/>
          <w:sz w:val="20"/>
          <w:szCs w:val="20"/>
        </w:rPr>
        <w:t>revised</w:t>
      </w:r>
      <w:r w:rsidR="00406A62">
        <w:rPr>
          <w:rFonts w:ascii="Arial" w:hAnsi="Arial" w:cs="Arial"/>
          <w:sz w:val="20"/>
          <w:szCs w:val="20"/>
        </w:rPr>
        <w:t xml:space="preserve"> Criminal history registration standard that was part of an all-Boards review of common registration standards. </w:t>
      </w:r>
    </w:p>
    <w:p w:rsidR="00406A62" w:rsidRDefault="00406A62" w:rsidP="003C4DF3">
      <w:pPr>
        <w:autoSpaceDE w:val="0"/>
        <w:autoSpaceDN w:val="0"/>
        <w:adjustRightInd w:val="0"/>
        <w:jc w:val="both"/>
        <w:rPr>
          <w:rFonts w:ascii="Arial" w:hAnsi="Arial" w:cs="Arial"/>
          <w:sz w:val="20"/>
          <w:szCs w:val="20"/>
        </w:rPr>
      </w:pPr>
      <w:r>
        <w:rPr>
          <w:rFonts w:ascii="Arial" w:hAnsi="Arial" w:cs="Arial"/>
          <w:sz w:val="20"/>
          <w:szCs w:val="20"/>
        </w:rPr>
        <w:t xml:space="preserve">Public consultation on the </w:t>
      </w:r>
      <w:r w:rsidR="001C1C3B">
        <w:rPr>
          <w:rFonts w:ascii="Arial" w:hAnsi="Arial" w:cs="Arial"/>
          <w:sz w:val="20"/>
          <w:szCs w:val="20"/>
        </w:rPr>
        <w:t xml:space="preserve">revised </w:t>
      </w:r>
      <w:r>
        <w:rPr>
          <w:rFonts w:ascii="Arial" w:hAnsi="Arial" w:cs="Arial"/>
          <w:sz w:val="20"/>
          <w:szCs w:val="20"/>
        </w:rPr>
        <w:t>Criminal history registration standard closed on 23 December 2013</w:t>
      </w:r>
      <w:r w:rsidR="003C4DF3">
        <w:rPr>
          <w:rFonts w:ascii="Arial" w:hAnsi="Arial" w:cs="Arial"/>
          <w:sz w:val="20"/>
          <w:szCs w:val="20"/>
        </w:rPr>
        <w:t>. The National Board analysed feedback</w:t>
      </w:r>
      <w:r w:rsidR="001C1C3B">
        <w:rPr>
          <w:rFonts w:ascii="Arial" w:hAnsi="Arial" w:cs="Arial"/>
          <w:sz w:val="20"/>
          <w:szCs w:val="20"/>
        </w:rPr>
        <w:t xml:space="preserve">, </w:t>
      </w:r>
      <w:r w:rsidR="003C4DF3">
        <w:rPr>
          <w:rFonts w:ascii="Arial" w:hAnsi="Arial" w:cs="Arial"/>
          <w:sz w:val="20"/>
          <w:szCs w:val="20"/>
        </w:rPr>
        <w:t>revised the registration standard</w:t>
      </w:r>
      <w:r w:rsidR="001C1C3B">
        <w:rPr>
          <w:rFonts w:ascii="Arial" w:hAnsi="Arial" w:cs="Arial"/>
          <w:sz w:val="20"/>
          <w:szCs w:val="20"/>
        </w:rPr>
        <w:t xml:space="preserve"> and will submit it to </w:t>
      </w:r>
      <w:r w:rsidR="003C4DF3">
        <w:rPr>
          <w:rFonts w:ascii="Arial" w:hAnsi="Arial" w:cs="Arial"/>
          <w:sz w:val="20"/>
          <w:szCs w:val="20"/>
        </w:rPr>
        <w:t xml:space="preserve">the </w:t>
      </w:r>
      <w:r w:rsidR="003C4DF3" w:rsidRPr="003C4DF3">
        <w:rPr>
          <w:rFonts w:ascii="Arial" w:hAnsi="Arial" w:cs="Arial"/>
          <w:sz w:val="20"/>
          <w:szCs w:val="20"/>
        </w:rPr>
        <w:t>Australian Health Workforce Ministerial Council for approval</w:t>
      </w:r>
      <w:r w:rsidR="001E27A7">
        <w:rPr>
          <w:rFonts w:ascii="Arial" w:hAnsi="Arial" w:cs="Arial"/>
          <w:sz w:val="20"/>
          <w:szCs w:val="20"/>
        </w:rPr>
        <w:t xml:space="preserve"> as part of a submission from all National Boards</w:t>
      </w:r>
      <w:r w:rsidR="003C4DF3">
        <w:rPr>
          <w:rFonts w:ascii="Arial" w:hAnsi="Arial" w:cs="Arial"/>
          <w:sz w:val="20"/>
          <w:szCs w:val="20"/>
        </w:rPr>
        <w:t xml:space="preserve">. </w:t>
      </w:r>
    </w:p>
    <w:p w:rsidR="003C4DF3" w:rsidRPr="003C4DF3" w:rsidRDefault="003C4DF3" w:rsidP="003C4DF3">
      <w:pPr>
        <w:autoSpaceDE w:val="0"/>
        <w:autoSpaceDN w:val="0"/>
        <w:adjustRightInd w:val="0"/>
        <w:jc w:val="both"/>
        <w:rPr>
          <w:rFonts w:ascii="Arial" w:hAnsi="Arial" w:cs="Arial"/>
          <w:sz w:val="20"/>
          <w:szCs w:val="20"/>
        </w:rPr>
      </w:pPr>
      <w:r>
        <w:rPr>
          <w:rFonts w:ascii="Arial" w:hAnsi="Arial" w:cs="Arial"/>
          <w:sz w:val="20"/>
          <w:szCs w:val="20"/>
        </w:rPr>
        <w:t xml:space="preserve">Thank you to all who gave feedback to the consultation. </w:t>
      </w:r>
    </w:p>
    <w:p w:rsidR="0042570F" w:rsidRDefault="0042570F">
      <w:pPr>
        <w:spacing w:after="0"/>
        <w:rPr>
          <w:rFonts w:ascii="Arial" w:hAnsi="Arial" w:cs="Arial"/>
          <w:bCs/>
          <w:color w:val="008FC5"/>
          <w:sz w:val="20"/>
          <w:szCs w:val="20"/>
          <w:lang w:eastAsia="en-AU"/>
        </w:rPr>
      </w:pPr>
      <w:r>
        <w:rPr>
          <w:rFonts w:cs="Arial"/>
          <w:b/>
          <w:bCs/>
          <w:color w:val="008FC5"/>
          <w:szCs w:val="20"/>
          <w:lang w:eastAsia="en-AU"/>
        </w:rPr>
        <w:br w:type="page"/>
      </w:r>
    </w:p>
    <w:p w:rsidR="00BB6F8A" w:rsidRPr="00057D6D" w:rsidRDefault="00BB6F8A" w:rsidP="008715C1">
      <w:pPr>
        <w:pStyle w:val="AHPRASubhead"/>
        <w:jc w:val="both"/>
        <w:rPr>
          <w:rFonts w:cs="Arial"/>
          <w:b w:val="0"/>
          <w:bCs/>
          <w:color w:val="008FC5"/>
          <w:szCs w:val="20"/>
          <w:lang w:eastAsia="en-AU"/>
        </w:rPr>
      </w:pPr>
      <w:r>
        <w:rPr>
          <w:rFonts w:cs="Arial"/>
          <w:b w:val="0"/>
          <w:bCs/>
          <w:color w:val="008FC5"/>
          <w:szCs w:val="20"/>
          <w:lang w:eastAsia="en-AU"/>
        </w:rPr>
        <w:lastRenderedPageBreak/>
        <w:t xml:space="preserve">Welcome to </w:t>
      </w:r>
      <w:r w:rsidR="00161973" w:rsidRPr="00161973">
        <w:rPr>
          <w:rFonts w:cs="Arial"/>
          <w:b w:val="0"/>
          <w:bCs/>
          <w:color w:val="008FC5"/>
          <w:szCs w:val="20"/>
          <w:lang w:eastAsia="en-AU"/>
        </w:rPr>
        <w:t xml:space="preserve">Adjunct A/ Prof </w:t>
      </w:r>
      <w:r>
        <w:rPr>
          <w:rFonts w:cs="Arial"/>
          <w:b w:val="0"/>
          <w:bCs/>
          <w:color w:val="008FC5"/>
          <w:szCs w:val="20"/>
          <w:lang w:eastAsia="en-AU"/>
        </w:rPr>
        <w:t xml:space="preserve">Veronica Casey, </w:t>
      </w:r>
      <w:r w:rsidR="00161973">
        <w:rPr>
          <w:rFonts w:cs="Arial"/>
          <w:b w:val="0"/>
          <w:bCs/>
          <w:color w:val="008FC5"/>
          <w:szCs w:val="20"/>
          <w:lang w:eastAsia="en-AU"/>
        </w:rPr>
        <w:t>new member from Queensland</w:t>
      </w:r>
    </w:p>
    <w:p w:rsidR="00BB6F8A" w:rsidRDefault="00BB6F8A" w:rsidP="00BB6F8A">
      <w:pPr>
        <w:pStyle w:val="Default"/>
        <w:spacing w:after="200"/>
        <w:rPr>
          <w:color w:val="auto"/>
          <w:sz w:val="20"/>
          <w:szCs w:val="20"/>
        </w:rPr>
      </w:pPr>
      <w:r>
        <w:rPr>
          <w:color w:val="auto"/>
          <w:sz w:val="20"/>
          <w:szCs w:val="20"/>
        </w:rPr>
        <w:t xml:space="preserve">The National Board welcomed Adjunct A/Prof Veronica Casey to her first meeting of the Nursing and Midwifery Board of Australia. Members congratulated Adjunct A/ Prof Veronica Casey on her appointment to the National Board as the new health practitioner member for Queensland from 6 May 2014, for a period of three years. </w:t>
      </w:r>
    </w:p>
    <w:p w:rsidR="00BB6F8A" w:rsidRDefault="00BB6F8A" w:rsidP="00BB6F8A">
      <w:pPr>
        <w:pStyle w:val="Default"/>
        <w:spacing w:after="200"/>
        <w:rPr>
          <w:color w:val="auto"/>
          <w:sz w:val="20"/>
          <w:szCs w:val="20"/>
        </w:rPr>
      </w:pPr>
      <w:r>
        <w:rPr>
          <w:color w:val="auto"/>
          <w:sz w:val="20"/>
          <w:szCs w:val="20"/>
        </w:rPr>
        <w:t xml:space="preserve">Adjunct A/Prof Casey is a registered nurse and midwife, and a fellow of the Australian College of Nursing. She is also one of the practitioner members of the Queensland Board of the NMBA. She brings invaluable experience, including regulatory experience gained as a state board member, to her role with the National Board. Please join us in welcoming Adjunct A/Prof Casey. </w:t>
      </w:r>
    </w:p>
    <w:p w:rsidR="00BB6F8A" w:rsidRDefault="00BB6F8A" w:rsidP="00BB6F8A">
      <w:pPr>
        <w:pStyle w:val="Default"/>
        <w:spacing w:after="200"/>
        <w:rPr>
          <w:color w:val="auto"/>
          <w:sz w:val="20"/>
          <w:szCs w:val="20"/>
        </w:rPr>
      </w:pPr>
      <w:r>
        <w:rPr>
          <w:color w:val="auto"/>
          <w:sz w:val="20"/>
          <w:szCs w:val="20"/>
        </w:rPr>
        <w:t xml:space="preserve">Visit the </w:t>
      </w:r>
      <w:hyperlink r:id="rId10" w:history="1">
        <w:r w:rsidRPr="000D683B">
          <w:rPr>
            <w:rStyle w:val="Hyperlink"/>
            <w:sz w:val="20"/>
            <w:szCs w:val="20"/>
          </w:rPr>
          <w:t>Board member page</w:t>
        </w:r>
      </w:hyperlink>
      <w:r w:rsidRPr="002F6153">
        <w:rPr>
          <w:color w:val="auto"/>
          <w:sz w:val="20"/>
          <w:szCs w:val="20"/>
        </w:rPr>
        <w:t xml:space="preserve"> </w:t>
      </w:r>
      <w:r>
        <w:rPr>
          <w:color w:val="auto"/>
          <w:sz w:val="20"/>
          <w:szCs w:val="20"/>
        </w:rPr>
        <w:t xml:space="preserve">on our website to see the profiles of our National Board members.  </w:t>
      </w:r>
    </w:p>
    <w:p w:rsidR="00161973" w:rsidRPr="00057D6D" w:rsidRDefault="00161973" w:rsidP="00161973">
      <w:pPr>
        <w:pStyle w:val="AHPRASubhead"/>
        <w:jc w:val="both"/>
        <w:rPr>
          <w:rFonts w:cs="Arial"/>
          <w:b w:val="0"/>
          <w:bCs/>
          <w:color w:val="008FC5"/>
          <w:szCs w:val="20"/>
          <w:lang w:eastAsia="en-AU"/>
        </w:rPr>
      </w:pPr>
      <w:r>
        <w:rPr>
          <w:rFonts w:cs="Arial"/>
          <w:b w:val="0"/>
          <w:bCs/>
          <w:color w:val="008FC5"/>
          <w:szCs w:val="20"/>
          <w:lang w:eastAsia="en-AU"/>
        </w:rPr>
        <w:t>Thank you to Ms Alyson Smith, former Executive Officer</w:t>
      </w:r>
    </w:p>
    <w:p w:rsidR="00650F16" w:rsidRDefault="00161973" w:rsidP="00161973">
      <w:pPr>
        <w:pStyle w:val="AHPRAHeadline"/>
        <w:jc w:val="both"/>
        <w:outlineLvl w:val="0"/>
        <w:rPr>
          <w:rFonts w:cs="Arial"/>
          <w:color w:val="auto"/>
          <w:sz w:val="20"/>
          <w:lang w:val="en-US"/>
        </w:rPr>
      </w:pPr>
      <w:r>
        <w:rPr>
          <w:rFonts w:cs="Arial"/>
          <w:color w:val="auto"/>
          <w:sz w:val="20"/>
          <w:lang w:val="en-US"/>
        </w:rPr>
        <w:t>The National Board b</w:t>
      </w:r>
      <w:r w:rsidR="00650F16">
        <w:rPr>
          <w:rFonts w:cs="Arial"/>
          <w:color w:val="auto"/>
          <w:sz w:val="20"/>
          <w:lang w:val="en-US"/>
        </w:rPr>
        <w:t>ade</w:t>
      </w:r>
      <w:r>
        <w:rPr>
          <w:rFonts w:cs="Arial"/>
          <w:color w:val="auto"/>
          <w:sz w:val="20"/>
          <w:lang w:val="en-US"/>
        </w:rPr>
        <w:t xml:space="preserve"> farewell to Ms Alyson Smith from the role of Executive Office</w:t>
      </w:r>
      <w:r w:rsidR="00650F16">
        <w:rPr>
          <w:rFonts w:cs="Arial"/>
          <w:color w:val="auto"/>
          <w:sz w:val="20"/>
          <w:lang w:val="en-US"/>
        </w:rPr>
        <w:t xml:space="preserve">r, and </w:t>
      </w:r>
      <w:r>
        <w:rPr>
          <w:rFonts w:cs="Arial"/>
          <w:color w:val="auto"/>
          <w:sz w:val="20"/>
          <w:lang w:val="en-US"/>
        </w:rPr>
        <w:t>thank</w:t>
      </w:r>
      <w:r w:rsidR="00650F16">
        <w:rPr>
          <w:rFonts w:cs="Arial"/>
          <w:color w:val="auto"/>
          <w:sz w:val="20"/>
          <w:lang w:val="en-US"/>
        </w:rPr>
        <w:t xml:space="preserve">ed her </w:t>
      </w:r>
      <w:r>
        <w:rPr>
          <w:rFonts w:cs="Arial"/>
          <w:color w:val="auto"/>
          <w:sz w:val="20"/>
          <w:lang w:val="en-US"/>
        </w:rPr>
        <w:t xml:space="preserve">for her guidance and support over the past three years. </w:t>
      </w:r>
    </w:p>
    <w:p w:rsidR="00161973" w:rsidRDefault="00650F16" w:rsidP="00161973">
      <w:pPr>
        <w:pStyle w:val="AHPRAHeadline"/>
        <w:jc w:val="both"/>
        <w:outlineLvl w:val="0"/>
        <w:rPr>
          <w:color w:val="auto"/>
          <w:sz w:val="20"/>
          <w:szCs w:val="20"/>
        </w:rPr>
      </w:pPr>
      <w:r>
        <w:rPr>
          <w:rFonts w:cs="Arial"/>
          <w:color w:val="auto"/>
          <w:sz w:val="20"/>
          <w:lang w:val="en-US"/>
        </w:rPr>
        <w:t xml:space="preserve">Members </w:t>
      </w:r>
      <w:r w:rsidR="00161973">
        <w:rPr>
          <w:rFonts w:cs="Arial"/>
          <w:color w:val="auto"/>
          <w:sz w:val="20"/>
          <w:lang w:val="en-US"/>
        </w:rPr>
        <w:t>especially acknowledge</w:t>
      </w:r>
      <w:r>
        <w:rPr>
          <w:rFonts w:cs="Arial"/>
          <w:color w:val="auto"/>
          <w:sz w:val="20"/>
          <w:lang w:val="en-US"/>
        </w:rPr>
        <w:t>d</w:t>
      </w:r>
      <w:r w:rsidR="00161973">
        <w:rPr>
          <w:rFonts w:cs="Arial"/>
          <w:color w:val="auto"/>
          <w:sz w:val="20"/>
          <w:lang w:val="en-US"/>
        </w:rPr>
        <w:t xml:space="preserve"> her contribution to developing the work of the National Board during </w:t>
      </w:r>
      <w:r>
        <w:rPr>
          <w:rFonts w:cs="Arial"/>
          <w:color w:val="auto"/>
          <w:sz w:val="20"/>
          <w:lang w:val="en-US"/>
        </w:rPr>
        <w:t>those three years</w:t>
      </w:r>
      <w:r w:rsidR="00161973">
        <w:rPr>
          <w:rFonts w:cs="Arial"/>
          <w:color w:val="auto"/>
          <w:sz w:val="20"/>
          <w:lang w:val="en-US"/>
        </w:rPr>
        <w:t xml:space="preserve"> and wish</w:t>
      </w:r>
      <w:r>
        <w:rPr>
          <w:rFonts w:cs="Arial"/>
          <w:color w:val="auto"/>
          <w:sz w:val="20"/>
          <w:lang w:val="en-US"/>
        </w:rPr>
        <w:t>ed</w:t>
      </w:r>
      <w:r w:rsidR="00161973">
        <w:rPr>
          <w:rFonts w:cs="Arial"/>
          <w:color w:val="auto"/>
          <w:sz w:val="20"/>
          <w:lang w:val="en-US"/>
        </w:rPr>
        <w:t xml:space="preserve"> her all the best in her new role as Program Coordinator within AHPRA. </w:t>
      </w:r>
    </w:p>
    <w:p w:rsidR="00BB6F8A" w:rsidRPr="00057D6D" w:rsidRDefault="00BB6F8A" w:rsidP="00BB6F8A">
      <w:pPr>
        <w:pStyle w:val="AHPRASubhead"/>
        <w:jc w:val="both"/>
        <w:rPr>
          <w:rFonts w:cs="Arial"/>
          <w:b w:val="0"/>
          <w:bCs/>
          <w:color w:val="008FC5"/>
          <w:szCs w:val="20"/>
          <w:lang w:eastAsia="en-AU"/>
        </w:rPr>
      </w:pPr>
      <w:r>
        <w:rPr>
          <w:rFonts w:cs="Arial"/>
          <w:b w:val="0"/>
          <w:bCs/>
          <w:color w:val="008FC5"/>
          <w:szCs w:val="20"/>
          <w:lang w:eastAsia="en-AU"/>
        </w:rPr>
        <w:t xml:space="preserve">Welcome to </w:t>
      </w:r>
      <w:r w:rsidR="00161973">
        <w:rPr>
          <w:rFonts w:cs="Arial"/>
          <w:b w:val="0"/>
          <w:bCs/>
          <w:color w:val="008FC5"/>
          <w:szCs w:val="20"/>
          <w:lang w:eastAsia="en-AU"/>
        </w:rPr>
        <w:t xml:space="preserve">Ms </w:t>
      </w:r>
      <w:r>
        <w:rPr>
          <w:rFonts w:cs="Arial"/>
          <w:b w:val="0"/>
          <w:bCs/>
          <w:color w:val="008FC5"/>
          <w:szCs w:val="20"/>
          <w:lang w:eastAsia="en-AU"/>
        </w:rPr>
        <w:t>Tanya Vogt, new Executive Officer</w:t>
      </w:r>
    </w:p>
    <w:p w:rsidR="00161973" w:rsidRDefault="00BB6F8A" w:rsidP="00161973">
      <w:pPr>
        <w:pStyle w:val="AHPRAHeadline"/>
        <w:jc w:val="both"/>
        <w:outlineLvl w:val="0"/>
        <w:rPr>
          <w:color w:val="auto"/>
          <w:sz w:val="20"/>
          <w:szCs w:val="20"/>
        </w:rPr>
      </w:pPr>
      <w:r>
        <w:rPr>
          <w:rFonts w:cs="Arial"/>
          <w:color w:val="auto"/>
          <w:sz w:val="20"/>
          <w:lang w:val="en-US"/>
        </w:rPr>
        <w:t xml:space="preserve">The National Board </w:t>
      </w:r>
      <w:r w:rsidR="00161973">
        <w:rPr>
          <w:rFonts w:cs="Arial"/>
          <w:color w:val="auto"/>
          <w:sz w:val="20"/>
          <w:lang w:val="en-US"/>
        </w:rPr>
        <w:t>welcomed Ms Tanya Vogt on her appointment as the new E</w:t>
      </w:r>
      <w:r w:rsidR="00161973">
        <w:rPr>
          <w:color w:val="auto"/>
          <w:sz w:val="20"/>
          <w:szCs w:val="20"/>
        </w:rPr>
        <w:t xml:space="preserve">xecutive Officer for the Nursing and Midwifery Board of Australia. Ms Vogt took up her position as Executive Officer in June 2014.  </w:t>
      </w:r>
    </w:p>
    <w:p w:rsidR="00161973" w:rsidRDefault="00161973" w:rsidP="00161973">
      <w:pPr>
        <w:pStyle w:val="AHPRAHeadline"/>
        <w:jc w:val="both"/>
        <w:outlineLvl w:val="0"/>
        <w:rPr>
          <w:color w:val="auto"/>
          <w:sz w:val="20"/>
          <w:szCs w:val="20"/>
        </w:rPr>
      </w:pPr>
      <w:r>
        <w:rPr>
          <w:color w:val="auto"/>
          <w:sz w:val="20"/>
          <w:szCs w:val="20"/>
        </w:rPr>
        <w:t xml:space="preserve">In this role, Ms Vogt will support and guide the National Board in matters of policy, governance, regulation, standards development and accreditation. She will also facilitate cross-professional collaboration, maintain National Board stakeholder relationships and contribute to our work in the National Scheme. </w:t>
      </w:r>
    </w:p>
    <w:p w:rsidR="00161973" w:rsidRDefault="00161973" w:rsidP="00161973">
      <w:pPr>
        <w:pStyle w:val="AHPRAHeadline"/>
        <w:jc w:val="both"/>
        <w:outlineLvl w:val="0"/>
        <w:rPr>
          <w:color w:val="auto"/>
          <w:sz w:val="20"/>
          <w:szCs w:val="20"/>
        </w:rPr>
      </w:pPr>
      <w:r>
        <w:rPr>
          <w:color w:val="auto"/>
          <w:sz w:val="20"/>
          <w:szCs w:val="20"/>
        </w:rPr>
        <w:t>Ms Vogt brings to her role a strong background in health and regulation</w:t>
      </w:r>
      <w:r w:rsidR="00667797">
        <w:rPr>
          <w:color w:val="auto"/>
          <w:sz w:val="20"/>
          <w:szCs w:val="20"/>
        </w:rPr>
        <w:t>.</w:t>
      </w:r>
    </w:p>
    <w:p w:rsidR="00BB6F8A" w:rsidRPr="00057D6D" w:rsidRDefault="00161973" w:rsidP="00BB6F8A">
      <w:pPr>
        <w:pStyle w:val="AHPRASubhead"/>
        <w:jc w:val="both"/>
        <w:rPr>
          <w:rFonts w:cs="Arial"/>
          <w:b w:val="0"/>
          <w:bCs/>
          <w:color w:val="008FC5"/>
          <w:szCs w:val="20"/>
          <w:lang w:eastAsia="en-AU"/>
        </w:rPr>
      </w:pPr>
      <w:r>
        <w:rPr>
          <w:rFonts w:cs="Arial"/>
          <w:b w:val="0"/>
          <w:bCs/>
          <w:color w:val="008FC5"/>
          <w:szCs w:val="20"/>
          <w:lang w:eastAsia="en-AU"/>
        </w:rPr>
        <w:t xml:space="preserve">National Board member presents </w:t>
      </w:r>
      <w:r w:rsidRPr="00161973">
        <w:rPr>
          <w:rFonts w:cs="Arial"/>
          <w:b w:val="0"/>
          <w:bCs/>
          <w:color w:val="008FC5"/>
          <w:szCs w:val="20"/>
          <w:lang w:eastAsia="en-AU"/>
        </w:rPr>
        <w:t>Northern Territory 2014 Nursing and Midwifery Excellence Awards</w:t>
      </w:r>
    </w:p>
    <w:p w:rsidR="00161973" w:rsidRDefault="00161973" w:rsidP="00BB6F8A">
      <w:pPr>
        <w:pStyle w:val="AHPRAHeadline"/>
        <w:jc w:val="both"/>
        <w:outlineLvl w:val="0"/>
        <w:rPr>
          <w:rFonts w:cs="Arial"/>
          <w:color w:val="auto"/>
          <w:sz w:val="20"/>
          <w:lang w:val="en-US"/>
        </w:rPr>
      </w:pPr>
      <w:r>
        <w:rPr>
          <w:rFonts w:cs="Arial"/>
          <w:color w:val="auto"/>
          <w:sz w:val="20"/>
          <w:lang w:val="en-US"/>
        </w:rPr>
        <w:t xml:space="preserve">National Board member Ms Angela Brannelly presented an award on behalf of the Nursing and Midwifery Board of Australia at </w:t>
      </w:r>
      <w:r w:rsidRPr="00161973">
        <w:rPr>
          <w:rFonts w:cs="Arial"/>
          <w:color w:val="auto"/>
          <w:sz w:val="20"/>
          <w:lang w:val="en-US"/>
        </w:rPr>
        <w:t>the Northern Territory 2014 Nursing and Midwifery Excellence Awards</w:t>
      </w:r>
      <w:r>
        <w:rPr>
          <w:rFonts w:cs="Arial"/>
          <w:color w:val="auto"/>
          <w:sz w:val="20"/>
          <w:lang w:val="en-US"/>
        </w:rPr>
        <w:t xml:space="preserve">. Ms Branelly </w:t>
      </w:r>
      <w:r w:rsidR="00650F16">
        <w:rPr>
          <w:rFonts w:cs="Arial"/>
          <w:color w:val="auto"/>
          <w:sz w:val="20"/>
          <w:lang w:val="en-US"/>
        </w:rPr>
        <w:t>awarded</w:t>
      </w:r>
      <w:r>
        <w:rPr>
          <w:rFonts w:cs="Arial"/>
          <w:color w:val="auto"/>
          <w:sz w:val="20"/>
          <w:lang w:val="en-US"/>
        </w:rPr>
        <w:t xml:space="preserve"> the winner </w:t>
      </w:r>
      <w:r w:rsidR="00650F16">
        <w:rPr>
          <w:rFonts w:cs="Arial"/>
          <w:color w:val="auto"/>
          <w:sz w:val="20"/>
          <w:lang w:val="en-US"/>
        </w:rPr>
        <w:t xml:space="preserve">Ms </w:t>
      </w:r>
      <w:r>
        <w:rPr>
          <w:rFonts w:cs="Arial"/>
          <w:color w:val="auto"/>
          <w:sz w:val="20"/>
          <w:lang w:val="en-US"/>
        </w:rPr>
        <w:t>Sandra Markovich in the</w:t>
      </w:r>
      <w:r w:rsidRPr="00161973">
        <w:rPr>
          <w:rFonts w:cs="Arial"/>
          <w:color w:val="auto"/>
          <w:sz w:val="20"/>
          <w:lang w:val="en-US"/>
        </w:rPr>
        <w:t xml:space="preserve"> category</w:t>
      </w:r>
      <w:r>
        <w:rPr>
          <w:rFonts w:cs="Arial"/>
          <w:color w:val="auto"/>
          <w:sz w:val="20"/>
          <w:lang w:val="en-US"/>
        </w:rPr>
        <w:t xml:space="preserve"> of Enrolled Nursing. </w:t>
      </w:r>
    </w:p>
    <w:p w:rsidR="00650F16" w:rsidRDefault="009B0951" w:rsidP="00BB6F8A">
      <w:pPr>
        <w:pStyle w:val="AHPRAHeadline"/>
        <w:jc w:val="both"/>
        <w:outlineLvl w:val="0"/>
        <w:rPr>
          <w:rFonts w:cs="Arial"/>
          <w:color w:val="auto"/>
          <w:sz w:val="20"/>
          <w:lang w:val="en-US"/>
        </w:rPr>
      </w:pPr>
      <w:r>
        <w:rPr>
          <w:rFonts w:cs="Arial"/>
          <w:color w:val="auto"/>
          <w:sz w:val="20"/>
          <w:lang w:val="en-US"/>
        </w:rPr>
        <w:t xml:space="preserve">The Minister for Health hosted the annual event at Parliament House, celebrating the skills and contributions of Northern Territory nurses and midwives employed in a variety of clinical health services. </w:t>
      </w:r>
    </w:p>
    <w:p w:rsidR="009B0951" w:rsidRDefault="009B0951" w:rsidP="00BB6F8A">
      <w:pPr>
        <w:pStyle w:val="AHPRAHeadline"/>
        <w:jc w:val="both"/>
        <w:outlineLvl w:val="0"/>
        <w:rPr>
          <w:rFonts w:cs="Arial"/>
          <w:color w:val="auto"/>
          <w:sz w:val="20"/>
          <w:lang w:val="en-US"/>
        </w:rPr>
      </w:pPr>
      <w:r>
        <w:rPr>
          <w:rFonts w:cs="Arial"/>
          <w:color w:val="auto"/>
          <w:sz w:val="20"/>
          <w:lang w:val="en-US"/>
        </w:rPr>
        <w:t xml:space="preserve">Find out more about the excellence awards from the </w:t>
      </w:r>
      <w:hyperlink r:id="rId11" w:history="1">
        <w:r w:rsidRPr="009B0951">
          <w:rPr>
            <w:rStyle w:val="Hyperlink"/>
            <w:rFonts w:cs="Arial"/>
            <w:sz w:val="20"/>
            <w:lang w:val="en-US"/>
          </w:rPr>
          <w:t>Department of Health website</w:t>
        </w:r>
      </w:hyperlink>
      <w:r>
        <w:rPr>
          <w:rFonts w:cs="Arial"/>
          <w:color w:val="auto"/>
          <w:sz w:val="20"/>
          <w:lang w:val="en-US"/>
        </w:rPr>
        <w:t xml:space="preserve">. </w:t>
      </w:r>
    </w:p>
    <w:p w:rsidR="00BB6F8A" w:rsidRPr="00BB6F8A" w:rsidRDefault="00BB6F8A" w:rsidP="00BB6F8A">
      <w:pPr>
        <w:pStyle w:val="AHPRASubhead"/>
        <w:jc w:val="both"/>
        <w:rPr>
          <w:rFonts w:cs="Arial"/>
          <w:b w:val="0"/>
          <w:bCs/>
          <w:color w:val="008FC5"/>
          <w:szCs w:val="20"/>
          <w:lang w:eastAsia="en-AU"/>
        </w:rPr>
      </w:pPr>
      <w:r w:rsidRPr="00BB6F8A">
        <w:rPr>
          <w:rFonts w:cs="Arial"/>
          <w:b w:val="0"/>
          <w:bCs/>
          <w:color w:val="008FC5"/>
          <w:szCs w:val="20"/>
          <w:lang w:eastAsia="en-AU"/>
        </w:rPr>
        <w:t>Congratulations to Dr Rosemary Bryant</w:t>
      </w:r>
    </w:p>
    <w:p w:rsidR="00BB6F8A" w:rsidRDefault="00161973" w:rsidP="00BB6F8A">
      <w:pPr>
        <w:pStyle w:val="Default"/>
        <w:spacing w:after="200"/>
        <w:rPr>
          <w:color w:val="auto"/>
          <w:sz w:val="20"/>
          <w:szCs w:val="20"/>
        </w:rPr>
      </w:pPr>
      <w:r>
        <w:rPr>
          <w:color w:val="auto"/>
          <w:sz w:val="20"/>
          <w:szCs w:val="20"/>
        </w:rPr>
        <w:t xml:space="preserve">The National Board </w:t>
      </w:r>
      <w:r w:rsidR="009B0951">
        <w:rPr>
          <w:color w:val="auto"/>
          <w:sz w:val="20"/>
          <w:szCs w:val="20"/>
        </w:rPr>
        <w:t xml:space="preserve">takes this opportunity to </w:t>
      </w:r>
      <w:r w:rsidR="00BB6F8A">
        <w:rPr>
          <w:color w:val="auto"/>
          <w:sz w:val="20"/>
          <w:szCs w:val="20"/>
        </w:rPr>
        <w:t xml:space="preserve">congratulate Dr Rosemary Bryant, Commonwealth Chief Nurse and Midwifery Officer, for recognition of her work in the Queen’s Birthday honours list this year. </w:t>
      </w:r>
    </w:p>
    <w:p w:rsidR="00BB6F8A" w:rsidRDefault="00BB6F8A" w:rsidP="00BB6F8A">
      <w:pPr>
        <w:pStyle w:val="Default"/>
        <w:spacing w:after="200"/>
        <w:rPr>
          <w:color w:val="auto"/>
          <w:sz w:val="20"/>
          <w:szCs w:val="20"/>
        </w:rPr>
      </w:pPr>
      <w:r>
        <w:rPr>
          <w:color w:val="auto"/>
          <w:sz w:val="20"/>
          <w:szCs w:val="20"/>
        </w:rPr>
        <w:t xml:space="preserve">Dr Bryant was honoured as an Officer of the Order of Australia </w:t>
      </w:r>
      <w:r w:rsidRPr="0083126A">
        <w:rPr>
          <w:color w:val="auto"/>
          <w:sz w:val="20"/>
          <w:szCs w:val="20"/>
        </w:rPr>
        <w:t>for distinguished service to the profession of nursing through national and international leadership, and as a supporter of access and equity in healthcare.</w:t>
      </w:r>
      <w:r>
        <w:rPr>
          <w:color w:val="auto"/>
          <w:sz w:val="20"/>
          <w:szCs w:val="20"/>
        </w:rPr>
        <w:t xml:space="preserve"> </w:t>
      </w:r>
    </w:p>
    <w:p w:rsidR="00BB6F8A" w:rsidRDefault="00BB6F8A" w:rsidP="00161973">
      <w:pPr>
        <w:pStyle w:val="Default"/>
        <w:spacing w:after="200"/>
        <w:rPr>
          <w:b/>
          <w:bCs/>
          <w:color w:val="008FC5"/>
          <w:szCs w:val="20"/>
          <w:lang w:eastAsia="en-AU"/>
        </w:rPr>
      </w:pPr>
      <w:r>
        <w:rPr>
          <w:color w:val="auto"/>
          <w:sz w:val="20"/>
          <w:szCs w:val="20"/>
        </w:rPr>
        <w:t xml:space="preserve">In her nursing and midwifery position within the Commonwealth government, Dr Bryant represents an important stakeholder in the work of the National Board. </w:t>
      </w:r>
    </w:p>
    <w:p w:rsidR="00E07630" w:rsidRDefault="00E07630">
      <w:pPr>
        <w:spacing w:after="0"/>
        <w:rPr>
          <w:rFonts w:ascii="Arial" w:hAnsi="Arial" w:cs="Arial"/>
          <w:bCs/>
          <w:color w:val="008FC5"/>
          <w:sz w:val="20"/>
          <w:szCs w:val="20"/>
          <w:lang w:eastAsia="en-AU"/>
        </w:rPr>
      </w:pPr>
      <w:r>
        <w:rPr>
          <w:rFonts w:cs="Arial"/>
          <w:b/>
          <w:bCs/>
          <w:color w:val="008FC5"/>
          <w:szCs w:val="20"/>
          <w:lang w:eastAsia="en-AU"/>
        </w:rPr>
        <w:br w:type="page"/>
      </w:r>
    </w:p>
    <w:p w:rsidR="008534BE" w:rsidRDefault="008534BE" w:rsidP="008534BE">
      <w:pPr>
        <w:pStyle w:val="AHPRASubhead"/>
        <w:jc w:val="both"/>
        <w:rPr>
          <w:rFonts w:cs="Arial"/>
          <w:b w:val="0"/>
          <w:bCs/>
          <w:color w:val="008FC5"/>
          <w:szCs w:val="20"/>
          <w:lang w:eastAsia="en-AU"/>
        </w:rPr>
      </w:pPr>
      <w:r w:rsidRPr="004254D2">
        <w:rPr>
          <w:rFonts w:cs="Arial"/>
          <w:b w:val="0"/>
          <w:bCs/>
          <w:color w:val="008FC5"/>
          <w:szCs w:val="20"/>
          <w:lang w:eastAsia="en-AU"/>
        </w:rPr>
        <w:lastRenderedPageBreak/>
        <w:t>Approved programs of study leading to registration and endorsement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4"/>
      </w:tblGrid>
      <w:tr w:rsidR="008715C1" w:rsidRPr="000A69CE" w:rsidTr="008715C1">
        <w:tc>
          <w:tcPr>
            <w:tcW w:w="9214" w:type="dxa"/>
          </w:tcPr>
          <w:p w:rsidR="008715C1" w:rsidRPr="00E07630" w:rsidRDefault="008715C1" w:rsidP="00E07630">
            <w:pPr>
              <w:pStyle w:val="AHPRAbody"/>
              <w:spacing w:before="200"/>
              <w:rPr>
                <w:rFonts w:eastAsia="Times New Roman"/>
                <w:szCs w:val="20"/>
              </w:rPr>
            </w:pPr>
            <w:r w:rsidRPr="00E07630">
              <w:rPr>
                <w:rFonts w:eastAsia="Times New Roman"/>
                <w:szCs w:val="20"/>
              </w:rPr>
              <w:t>The National Board approved for five years the following program of study as providing a qualification for the purposes of registration as an enrolled nurse:</w:t>
            </w: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02"/>
              <w:gridCol w:w="2977"/>
              <w:gridCol w:w="4293"/>
            </w:tblGrid>
            <w:tr w:rsidR="008715C1" w:rsidRPr="00E07630" w:rsidTr="008715C1">
              <w:trPr>
                <w:cantSplit/>
                <w:trHeight w:val="418"/>
              </w:trPr>
              <w:tc>
                <w:tcPr>
                  <w:tcW w:w="2302" w:type="dxa"/>
                </w:tcPr>
                <w:p w:rsidR="008715C1" w:rsidRPr="00E07630" w:rsidRDefault="00E07630" w:rsidP="008715C1">
                  <w:pPr>
                    <w:pStyle w:val="AHPRANumberedlistlevel1"/>
                    <w:spacing w:before="240"/>
                    <w:ind w:left="0" w:firstLine="0"/>
                    <w:rPr>
                      <w:rFonts w:ascii="Arial" w:hAnsi="Arial" w:cs="Arial"/>
                      <w:b/>
                      <w:szCs w:val="20"/>
                    </w:rPr>
                  </w:pPr>
                  <w:r w:rsidRPr="00E07630">
                    <w:rPr>
                      <w:rFonts w:ascii="Arial" w:hAnsi="Arial" w:cs="Arial"/>
                      <w:b/>
                      <w:szCs w:val="20"/>
                    </w:rPr>
                    <w:t>Education p</w:t>
                  </w:r>
                  <w:r w:rsidR="008715C1" w:rsidRPr="00E07630">
                    <w:rPr>
                      <w:rFonts w:ascii="Arial" w:hAnsi="Arial" w:cs="Arial"/>
                      <w:b/>
                      <w:szCs w:val="20"/>
                    </w:rPr>
                    <w:t>rovider</w:t>
                  </w:r>
                </w:p>
              </w:tc>
              <w:tc>
                <w:tcPr>
                  <w:tcW w:w="2977" w:type="dxa"/>
                </w:tcPr>
                <w:p w:rsidR="008715C1" w:rsidRPr="00E07630" w:rsidRDefault="008715C1" w:rsidP="008715C1">
                  <w:pPr>
                    <w:pStyle w:val="AHPRANumberedlistlevel1"/>
                    <w:spacing w:before="240"/>
                    <w:ind w:left="0" w:firstLine="0"/>
                    <w:rPr>
                      <w:rFonts w:ascii="Arial" w:hAnsi="Arial" w:cs="Arial"/>
                      <w:b/>
                      <w:szCs w:val="20"/>
                    </w:rPr>
                  </w:pPr>
                  <w:r w:rsidRPr="00E07630">
                    <w:rPr>
                      <w:rFonts w:ascii="Arial" w:hAnsi="Arial" w:cs="Arial"/>
                      <w:b/>
                      <w:szCs w:val="20"/>
                    </w:rPr>
                    <w:t>Program</w:t>
                  </w:r>
                </w:p>
              </w:tc>
              <w:tc>
                <w:tcPr>
                  <w:tcW w:w="4293" w:type="dxa"/>
                </w:tcPr>
                <w:p w:rsidR="008715C1" w:rsidRPr="00E07630" w:rsidRDefault="008715C1" w:rsidP="008715C1">
                  <w:pPr>
                    <w:pStyle w:val="AHPRANumberedlistlevel1"/>
                    <w:spacing w:before="240"/>
                    <w:ind w:left="0" w:firstLine="0"/>
                    <w:rPr>
                      <w:rFonts w:ascii="Arial" w:hAnsi="Arial" w:cs="Arial"/>
                      <w:b/>
                      <w:szCs w:val="20"/>
                    </w:rPr>
                  </w:pPr>
                  <w:r w:rsidRPr="00E07630">
                    <w:rPr>
                      <w:rFonts w:ascii="Arial" w:hAnsi="Arial" w:cs="Arial"/>
                      <w:b/>
                      <w:szCs w:val="20"/>
                    </w:rPr>
                    <w:t>Campus</w:t>
                  </w:r>
                </w:p>
              </w:tc>
            </w:tr>
            <w:tr w:rsidR="008715C1" w:rsidRPr="00E07630" w:rsidTr="008715C1">
              <w:trPr>
                <w:cantSplit/>
                <w:trHeight w:val="524"/>
              </w:trPr>
              <w:tc>
                <w:tcPr>
                  <w:tcW w:w="23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Australian Nursing and Midwifery Federation (Victorian Branch)</w:t>
                  </w:r>
                </w:p>
              </w:tc>
              <w:tc>
                <w:tcPr>
                  <w:tcW w:w="2977"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Diploma of Nursing</w:t>
                  </w:r>
                </w:p>
              </w:tc>
              <w:tc>
                <w:tcPr>
                  <w:tcW w:w="4293"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ANF House</w:t>
                  </w:r>
                </w:p>
              </w:tc>
            </w:tr>
          </w:tbl>
          <w:p w:rsidR="008715C1" w:rsidRPr="00E07630" w:rsidRDefault="008715C1" w:rsidP="00E07630">
            <w:pPr>
              <w:pStyle w:val="AHPRAbody"/>
              <w:spacing w:before="200"/>
              <w:rPr>
                <w:rFonts w:eastAsia="Times New Roman"/>
                <w:szCs w:val="20"/>
              </w:rPr>
            </w:pPr>
            <w:r w:rsidRPr="00E07630">
              <w:rPr>
                <w:rFonts w:eastAsia="Times New Roman"/>
                <w:szCs w:val="20"/>
              </w:rPr>
              <w:t>The National Board approved major modifications to the following programs:</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410"/>
              <w:gridCol w:w="4820"/>
            </w:tblGrid>
            <w:tr w:rsidR="008715C1" w:rsidRPr="00E07630" w:rsidTr="008715C1">
              <w:trPr>
                <w:cantSplit/>
              </w:trPr>
              <w:tc>
                <w:tcPr>
                  <w:tcW w:w="2552" w:type="dxa"/>
                </w:tcPr>
                <w:p w:rsidR="008715C1" w:rsidRPr="00E07630" w:rsidRDefault="008715C1" w:rsidP="00E07630">
                  <w:pPr>
                    <w:pStyle w:val="AHPRANumberedlistlevel1"/>
                    <w:spacing w:before="240"/>
                    <w:ind w:left="0" w:firstLine="0"/>
                    <w:rPr>
                      <w:rFonts w:ascii="Arial" w:hAnsi="Arial" w:cs="Arial"/>
                      <w:b/>
                      <w:szCs w:val="20"/>
                    </w:rPr>
                  </w:pPr>
                  <w:r w:rsidRPr="00E07630">
                    <w:rPr>
                      <w:rFonts w:ascii="Arial" w:hAnsi="Arial" w:cs="Arial"/>
                      <w:b/>
                      <w:szCs w:val="20"/>
                    </w:rPr>
                    <w:t xml:space="preserve">Education </w:t>
                  </w:r>
                  <w:r w:rsidR="00E07630" w:rsidRPr="00E07630">
                    <w:rPr>
                      <w:rFonts w:ascii="Arial" w:hAnsi="Arial" w:cs="Arial"/>
                      <w:b/>
                      <w:szCs w:val="20"/>
                    </w:rPr>
                    <w:t>p</w:t>
                  </w:r>
                  <w:r w:rsidRPr="00E07630">
                    <w:rPr>
                      <w:rFonts w:ascii="Arial" w:hAnsi="Arial" w:cs="Arial"/>
                      <w:b/>
                      <w:szCs w:val="20"/>
                    </w:rPr>
                    <w:t>rovider</w:t>
                  </w:r>
                </w:p>
              </w:tc>
              <w:tc>
                <w:tcPr>
                  <w:tcW w:w="2410" w:type="dxa"/>
                </w:tcPr>
                <w:p w:rsidR="008715C1" w:rsidRPr="00E07630" w:rsidRDefault="008715C1" w:rsidP="008715C1">
                  <w:pPr>
                    <w:pStyle w:val="AHPRANumberedlistlevel1"/>
                    <w:spacing w:before="240"/>
                    <w:ind w:left="0" w:firstLine="0"/>
                    <w:rPr>
                      <w:rFonts w:ascii="Arial" w:hAnsi="Arial" w:cs="Arial"/>
                      <w:szCs w:val="20"/>
                    </w:rPr>
                  </w:pPr>
                  <w:r w:rsidRPr="00E07630">
                    <w:rPr>
                      <w:rFonts w:ascii="Arial" w:hAnsi="Arial" w:cs="Arial"/>
                      <w:b/>
                      <w:szCs w:val="20"/>
                    </w:rPr>
                    <w:t>Program</w:t>
                  </w:r>
                </w:p>
              </w:tc>
              <w:tc>
                <w:tcPr>
                  <w:tcW w:w="4820" w:type="dxa"/>
                </w:tcPr>
                <w:p w:rsidR="008715C1" w:rsidRPr="00E07630" w:rsidRDefault="008715C1" w:rsidP="008715C1">
                  <w:pPr>
                    <w:pStyle w:val="AHPRANumberedlistlevel1"/>
                    <w:spacing w:before="240"/>
                    <w:ind w:left="0" w:firstLine="0"/>
                    <w:rPr>
                      <w:rFonts w:ascii="Arial" w:hAnsi="Arial" w:cs="Arial"/>
                      <w:b/>
                      <w:szCs w:val="20"/>
                    </w:rPr>
                  </w:pPr>
                  <w:r w:rsidRPr="00E07630">
                    <w:rPr>
                      <w:rFonts w:ascii="Arial" w:hAnsi="Arial" w:cs="Arial"/>
                      <w:b/>
                      <w:szCs w:val="20"/>
                    </w:rPr>
                    <w:t>Modification</w:t>
                  </w:r>
                </w:p>
              </w:tc>
            </w:tr>
            <w:tr w:rsidR="008715C1" w:rsidRPr="00E07630" w:rsidTr="008715C1">
              <w:trPr>
                <w:cantSplit/>
              </w:trPr>
              <w:tc>
                <w:tcPr>
                  <w:tcW w:w="255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New South Wales Health RTO</w:t>
                  </w:r>
                </w:p>
              </w:tc>
              <w:tc>
                <w:tcPr>
                  <w:tcW w:w="2410"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Diploma of Nursing</w:t>
                  </w:r>
                </w:p>
              </w:tc>
              <w:tc>
                <w:tcPr>
                  <w:tcW w:w="4820"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Additional campus at Liverpool, NSW</w:t>
                  </w:r>
                </w:p>
              </w:tc>
            </w:tr>
            <w:tr w:rsidR="008715C1" w:rsidRPr="00E07630" w:rsidTr="008715C1">
              <w:trPr>
                <w:cantSplit/>
              </w:trPr>
              <w:tc>
                <w:tcPr>
                  <w:tcW w:w="255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University of New England</w:t>
                  </w:r>
                </w:p>
              </w:tc>
              <w:tc>
                <w:tcPr>
                  <w:tcW w:w="2410"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Bachelor of Nursing</w:t>
                  </w:r>
                </w:p>
              </w:tc>
              <w:tc>
                <w:tcPr>
                  <w:tcW w:w="4820"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 xml:space="preserve">Additional campus at Tamworth </w:t>
                  </w:r>
                </w:p>
              </w:tc>
            </w:tr>
          </w:tbl>
          <w:p w:rsidR="008715C1" w:rsidRPr="00E07630" w:rsidRDefault="008715C1" w:rsidP="008715C1">
            <w:pPr>
              <w:pStyle w:val="AHPRANumberedlistlevel1"/>
              <w:spacing w:before="240"/>
              <w:ind w:left="0" w:firstLine="0"/>
              <w:rPr>
                <w:rFonts w:ascii="Arial" w:hAnsi="Arial" w:cs="Arial"/>
                <w:szCs w:val="20"/>
              </w:rPr>
            </w:pPr>
          </w:p>
        </w:tc>
      </w:tr>
      <w:tr w:rsidR="008715C1" w:rsidRPr="000A69CE" w:rsidTr="008715C1">
        <w:tc>
          <w:tcPr>
            <w:tcW w:w="9214" w:type="dxa"/>
          </w:tcPr>
          <w:p w:rsidR="008715C1" w:rsidRPr="00E07630" w:rsidRDefault="008715C1" w:rsidP="00E07630">
            <w:pPr>
              <w:pStyle w:val="AHPRAbody"/>
              <w:spacing w:before="200"/>
              <w:rPr>
                <w:szCs w:val="20"/>
              </w:rPr>
            </w:pPr>
            <w:r w:rsidRPr="00E07630">
              <w:rPr>
                <w:szCs w:val="20"/>
              </w:rPr>
              <w:br w:type="page"/>
            </w:r>
            <w:r w:rsidRPr="00E07630">
              <w:rPr>
                <w:rFonts w:eastAsia="Times New Roman"/>
                <w:szCs w:val="20"/>
              </w:rPr>
              <w:t xml:space="preserve">The National Board approved the prolongation of accreditation for </w:t>
            </w:r>
            <w:r w:rsidR="007A315A">
              <w:rPr>
                <w:rFonts w:eastAsia="Times New Roman"/>
                <w:szCs w:val="20"/>
              </w:rPr>
              <w:t>the following</w:t>
            </w:r>
            <w:r w:rsidRPr="00E07630">
              <w:rPr>
                <w:rFonts w:eastAsia="Times New Roman"/>
                <w:szCs w:val="20"/>
              </w:rPr>
              <w:t xml:space="preserve"> nursing programs:</w:t>
            </w:r>
          </w:p>
          <w:tbl>
            <w:tblPr>
              <w:tblStyle w:val="TableGrid"/>
              <w:tblW w:w="8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78"/>
              <w:gridCol w:w="3402"/>
              <w:gridCol w:w="3118"/>
            </w:tblGrid>
            <w:tr w:rsidR="008715C1" w:rsidRPr="00E07630" w:rsidTr="008715C1">
              <w:trPr>
                <w:cantSplit/>
              </w:trPr>
              <w:tc>
                <w:tcPr>
                  <w:tcW w:w="2478" w:type="dxa"/>
                </w:tcPr>
                <w:p w:rsidR="008715C1" w:rsidRPr="00E07630" w:rsidRDefault="00E07630" w:rsidP="008715C1">
                  <w:pPr>
                    <w:pStyle w:val="AHPRANumberedlistlevel1"/>
                    <w:spacing w:before="240"/>
                    <w:ind w:left="0" w:firstLine="0"/>
                    <w:rPr>
                      <w:rFonts w:ascii="Arial" w:hAnsi="Arial" w:cs="Arial"/>
                      <w:b/>
                      <w:szCs w:val="20"/>
                    </w:rPr>
                  </w:pPr>
                  <w:r w:rsidRPr="00E07630">
                    <w:rPr>
                      <w:rFonts w:ascii="Arial" w:hAnsi="Arial" w:cs="Arial"/>
                      <w:b/>
                      <w:szCs w:val="20"/>
                    </w:rPr>
                    <w:t>Education p</w:t>
                  </w:r>
                  <w:r w:rsidR="008715C1" w:rsidRPr="00E07630">
                    <w:rPr>
                      <w:rFonts w:ascii="Arial" w:hAnsi="Arial" w:cs="Arial"/>
                      <w:b/>
                      <w:szCs w:val="20"/>
                    </w:rPr>
                    <w:t>rovider</w:t>
                  </w:r>
                </w:p>
              </w:tc>
              <w:tc>
                <w:tcPr>
                  <w:tcW w:w="3402" w:type="dxa"/>
                </w:tcPr>
                <w:p w:rsidR="008715C1" w:rsidRPr="00E07630" w:rsidRDefault="008715C1" w:rsidP="008715C1">
                  <w:pPr>
                    <w:pStyle w:val="AHPRANumberedlistlevel1"/>
                    <w:spacing w:before="240"/>
                    <w:ind w:left="0" w:firstLine="0"/>
                    <w:rPr>
                      <w:rFonts w:ascii="Arial" w:hAnsi="Arial" w:cs="Arial"/>
                      <w:b/>
                      <w:szCs w:val="20"/>
                    </w:rPr>
                  </w:pPr>
                  <w:r w:rsidRPr="00E07630">
                    <w:rPr>
                      <w:rFonts w:ascii="Arial" w:hAnsi="Arial" w:cs="Arial"/>
                      <w:b/>
                      <w:szCs w:val="20"/>
                    </w:rPr>
                    <w:t>Program</w:t>
                  </w:r>
                </w:p>
              </w:tc>
              <w:tc>
                <w:tcPr>
                  <w:tcW w:w="3118" w:type="dxa"/>
                </w:tcPr>
                <w:p w:rsidR="008715C1" w:rsidRPr="00E07630" w:rsidRDefault="008715C1" w:rsidP="00E07630">
                  <w:pPr>
                    <w:pStyle w:val="AHPRANumberedlistlevel1"/>
                    <w:spacing w:before="240"/>
                    <w:ind w:left="0" w:firstLine="0"/>
                    <w:rPr>
                      <w:rFonts w:ascii="Arial" w:hAnsi="Arial" w:cs="Arial"/>
                      <w:b/>
                      <w:szCs w:val="20"/>
                    </w:rPr>
                  </w:pPr>
                  <w:r w:rsidRPr="00E07630">
                    <w:rPr>
                      <w:rFonts w:ascii="Arial" w:hAnsi="Arial" w:cs="Arial"/>
                      <w:b/>
                      <w:szCs w:val="20"/>
                    </w:rPr>
                    <w:t xml:space="preserve">Revised </w:t>
                  </w:r>
                  <w:r w:rsidR="00E07630" w:rsidRPr="00E07630">
                    <w:rPr>
                      <w:rFonts w:ascii="Arial" w:hAnsi="Arial" w:cs="Arial"/>
                      <w:b/>
                      <w:szCs w:val="20"/>
                    </w:rPr>
                    <w:t>e</w:t>
                  </w:r>
                  <w:r w:rsidRPr="00E07630">
                    <w:rPr>
                      <w:rFonts w:ascii="Arial" w:hAnsi="Arial" w:cs="Arial"/>
                      <w:b/>
                      <w:szCs w:val="20"/>
                    </w:rPr>
                    <w:t xml:space="preserve">xpiry </w:t>
                  </w:r>
                  <w:r w:rsidR="00E07630" w:rsidRPr="00E07630">
                    <w:rPr>
                      <w:rFonts w:ascii="Arial" w:hAnsi="Arial" w:cs="Arial"/>
                      <w:b/>
                      <w:szCs w:val="20"/>
                    </w:rPr>
                    <w:t>d</w:t>
                  </w:r>
                  <w:r w:rsidRPr="00E07630">
                    <w:rPr>
                      <w:rFonts w:ascii="Arial" w:hAnsi="Arial" w:cs="Arial"/>
                      <w:b/>
                      <w:szCs w:val="20"/>
                    </w:rPr>
                    <w:t>ate</w:t>
                  </w:r>
                </w:p>
              </w:tc>
            </w:tr>
            <w:tr w:rsidR="008715C1" w:rsidRPr="00E07630" w:rsidTr="008715C1">
              <w:trPr>
                <w:cantSplit/>
              </w:trPr>
              <w:tc>
                <w:tcPr>
                  <w:tcW w:w="247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Mercy Health Training Institute</w:t>
                  </w:r>
                </w:p>
              </w:tc>
              <w:tc>
                <w:tcPr>
                  <w:tcW w:w="34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Initial Registration Course for Division 1 Overseas Registered Nurses</w:t>
                  </w:r>
                </w:p>
              </w:tc>
              <w:tc>
                <w:tcPr>
                  <w:tcW w:w="311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28 February 2015</w:t>
                  </w:r>
                </w:p>
              </w:tc>
            </w:tr>
            <w:tr w:rsidR="008715C1" w:rsidRPr="00E07630" w:rsidTr="008715C1">
              <w:trPr>
                <w:cantSplit/>
              </w:trPr>
              <w:tc>
                <w:tcPr>
                  <w:tcW w:w="247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Mercy Health Training Institute</w:t>
                  </w:r>
                </w:p>
              </w:tc>
              <w:tc>
                <w:tcPr>
                  <w:tcW w:w="34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Return to Practice Program for Division 1 Nurses</w:t>
                  </w:r>
                </w:p>
              </w:tc>
              <w:tc>
                <w:tcPr>
                  <w:tcW w:w="311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28 February 2015</w:t>
                  </w:r>
                </w:p>
              </w:tc>
            </w:tr>
            <w:tr w:rsidR="008715C1" w:rsidRPr="00E07630" w:rsidTr="008715C1">
              <w:trPr>
                <w:cantSplit/>
              </w:trPr>
              <w:tc>
                <w:tcPr>
                  <w:tcW w:w="247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University of Southern Queensland</w:t>
                  </w:r>
                </w:p>
              </w:tc>
              <w:tc>
                <w:tcPr>
                  <w:tcW w:w="34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Postgraduate Certificate Advanced Nursing Practice (Rural and Remote)</w:t>
                  </w:r>
                </w:p>
              </w:tc>
              <w:tc>
                <w:tcPr>
                  <w:tcW w:w="311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 xml:space="preserve">1 August 2014 </w:t>
                  </w:r>
                </w:p>
              </w:tc>
            </w:tr>
            <w:tr w:rsidR="008715C1" w:rsidRPr="00E07630" w:rsidTr="008715C1">
              <w:trPr>
                <w:cantSplit/>
              </w:trPr>
              <w:tc>
                <w:tcPr>
                  <w:tcW w:w="247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Wimmera Health Care Group</w:t>
                  </w:r>
                </w:p>
              </w:tc>
              <w:tc>
                <w:tcPr>
                  <w:tcW w:w="34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Initial Registration Course For Division 1 Overseas Registered Nurses</w:t>
                  </w:r>
                </w:p>
              </w:tc>
              <w:tc>
                <w:tcPr>
                  <w:tcW w:w="311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20 November 2015</w:t>
                  </w:r>
                </w:p>
              </w:tc>
            </w:tr>
            <w:tr w:rsidR="008715C1" w:rsidRPr="00E07630" w:rsidTr="008715C1">
              <w:trPr>
                <w:cantSplit/>
              </w:trPr>
              <w:tc>
                <w:tcPr>
                  <w:tcW w:w="247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Wimmera Health Care Group</w:t>
                  </w:r>
                </w:p>
              </w:tc>
              <w:tc>
                <w:tcPr>
                  <w:tcW w:w="34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Initial Registration Course For Division 2 Overseas Registered Nurses</w:t>
                  </w:r>
                </w:p>
              </w:tc>
              <w:tc>
                <w:tcPr>
                  <w:tcW w:w="311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 xml:space="preserve">20 November 2015 </w:t>
                  </w:r>
                </w:p>
              </w:tc>
            </w:tr>
            <w:tr w:rsidR="008715C1" w:rsidRPr="00E07630" w:rsidTr="008715C1">
              <w:trPr>
                <w:cantSplit/>
              </w:trPr>
              <w:tc>
                <w:tcPr>
                  <w:tcW w:w="247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Wimmera Health Care Group</w:t>
                  </w:r>
                </w:p>
              </w:tc>
              <w:tc>
                <w:tcPr>
                  <w:tcW w:w="34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Return to Practice Program For Division 1 Nurses</w:t>
                  </w:r>
                </w:p>
              </w:tc>
              <w:tc>
                <w:tcPr>
                  <w:tcW w:w="311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20 November 2015</w:t>
                  </w:r>
                </w:p>
              </w:tc>
            </w:tr>
            <w:tr w:rsidR="008715C1" w:rsidRPr="00E07630" w:rsidTr="008715C1">
              <w:trPr>
                <w:cantSplit/>
              </w:trPr>
              <w:tc>
                <w:tcPr>
                  <w:tcW w:w="247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Wimmera Health Care Group</w:t>
                  </w:r>
                </w:p>
              </w:tc>
              <w:tc>
                <w:tcPr>
                  <w:tcW w:w="340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Return to Practice Program For Division 2 Nurses</w:t>
                  </w:r>
                </w:p>
              </w:tc>
              <w:tc>
                <w:tcPr>
                  <w:tcW w:w="3118"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20 November 2015</w:t>
                  </w:r>
                </w:p>
              </w:tc>
            </w:tr>
          </w:tbl>
          <w:p w:rsidR="007A315A" w:rsidRDefault="007A315A" w:rsidP="00E07630">
            <w:pPr>
              <w:pStyle w:val="AHPRAbody"/>
              <w:spacing w:before="200"/>
              <w:rPr>
                <w:rFonts w:eastAsia="Times New Roman"/>
                <w:szCs w:val="20"/>
              </w:rPr>
            </w:pPr>
          </w:p>
          <w:p w:rsidR="008715C1" w:rsidRPr="00E07630" w:rsidRDefault="008715C1" w:rsidP="00E07630">
            <w:pPr>
              <w:pStyle w:val="AHPRAbody"/>
              <w:spacing w:before="200"/>
              <w:rPr>
                <w:rFonts w:eastAsia="Times New Roman"/>
                <w:szCs w:val="20"/>
              </w:rPr>
            </w:pPr>
            <w:r w:rsidRPr="00E07630">
              <w:rPr>
                <w:rFonts w:eastAsia="Times New Roman"/>
                <w:szCs w:val="20"/>
              </w:rPr>
              <w:t xml:space="preserve">The National Board approved the following program to </w:t>
            </w:r>
            <w:r w:rsidR="00557A65">
              <w:rPr>
                <w:rFonts w:eastAsia="Times New Roman"/>
                <w:szCs w:val="20"/>
              </w:rPr>
              <w:t>move</w:t>
            </w:r>
            <w:r w:rsidRPr="00E07630">
              <w:rPr>
                <w:rFonts w:eastAsia="Times New Roman"/>
                <w:szCs w:val="20"/>
              </w:rPr>
              <w:t xml:space="preserve"> into ‘inactive’ in the nursing list</w:t>
            </w:r>
            <w:r w:rsidRPr="00E07630" w:rsidDel="005C0253">
              <w:rPr>
                <w:rFonts w:eastAsia="Times New Roman"/>
                <w:szCs w:val="20"/>
              </w:rPr>
              <w:t xml:space="preserve"> </w:t>
            </w:r>
            <w:r w:rsidRPr="00E07630">
              <w:rPr>
                <w:rFonts w:eastAsia="Times New Roman"/>
                <w:szCs w:val="20"/>
              </w:rPr>
              <w:t>of approved programs of study (this program is no longer approved for new enrolments):</w:t>
            </w:r>
          </w:p>
          <w:tbl>
            <w:tblPr>
              <w:tblStyle w:val="TableGrid"/>
              <w:tblW w:w="9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410"/>
              <w:gridCol w:w="4820"/>
            </w:tblGrid>
            <w:tr w:rsidR="008715C1" w:rsidRPr="00E07630" w:rsidTr="008715C1">
              <w:trPr>
                <w:cantSplit/>
              </w:trPr>
              <w:tc>
                <w:tcPr>
                  <w:tcW w:w="2552" w:type="dxa"/>
                </w:tcPr>
                <w:p w:rsidR="008715C1" w:rsidRPr="00E07630" w:rsidRDefault="008715C1" w:rsidP="00E07630">
                  <w:pPr>
                    <w:pStyle w:val="AHPRANumberedlistlevel1"/>
                    <w:spacing w:before="240"/>
                    <w:ind w:left="0" w:firstLine="0"/>
                    <w:rPr>
                      <w:rFonts w:ascii="Arial" w:hAnsi="Arial" w:cs="Arial"/>
                      <w:b/>
                      <w:szCs w:val="20"/>
                    </w:rPr>
                  </w:pPr>
                  <w:r w:rsidRPr="00E07630">
                    <w:rPr>
                      <w:rFonts w:ascii="Arial" w:hAnsi="Arial" w:cs="Arial"/>
                      <w:b/>
                      <w:szCs w:val="20"/>
                    </w:rPr>
                    <w:t xml:space="preserve">Education </w:t>
                  </w:r>
                  <w:r w:rsidR="00E07630" w:rsidRPr="00E07630">
                    <w:rPr>
                      <w:rFonts w:ascii="Arial" w:hAnsi="Arial" w:cs="Arial"/>
                      <w:b/>
                      <w:szCs w:val="20"/>
                    </w:rPr>
                    <w:t>p</w:t>
                  </w:r>
                  <w:r w:rsidRPr="00E07630">
                    <w:rPr>
                      <w:rFonts w:ascii="Arial" w:hAnsi="Arial" w:cs="Arial"/>
                      <w:b/>
                      <w:szCs w:val="20"/>
                    </w:rPr>
                    <w:t>rovider</w:t>
                  </w:r>
                </w:p>
              </w:tc>
              <w:tc>
                <w:tcPr>
                  <w:tcW w:w="2410" w:type="dxa"/>
                </w:tcPr>
                <w:p w:rsidR="008715C1" w:rsidRPr="00E07630" w:rsidRDefault="008715C1" w:rsidP="008715C1">
                  <w:pPr>
                    <w:pStyle w:val="AHPRANumberedlistlevel1"/>
                    <w:spacing w:before="240"/>
                    <w:ind w:left="0" w:firstLine="0"/>
                    <w:rPr>
                      <w:rFonts w:ascii="Arial" w:hAnsi="Arial" w:cs="Arial"/>
                      <w:b/>
                      <w:szCs w:val="20"/>
                    </w:rPr>
                  </w:pPr>
                  <w:r w:rsidRPr="00E07630">
                    <w:rPr>
                      <w:rFonts w:ascii="Arial" w:hAnsi="Arial" w:cs="Arial"/>
                      <w:b/>
                      <w:szCs w:val="20"/>
                    </w:rPr>
                    <w:t>Program</w:t>
                  </w:r>
                </w:p>
              </w:tc>
              <w:tc>
                <w:tcPr>
                  <w:tcW w:w="4820" w:type="dxa"/>
                </w:tcPr>
                <w:p w:rsidR="008715C1" w:rsidRPr="00E07630" w:rsidRDefault="008715C1" w:rsidP="008715C1">
                  <w:pPr>
                    <w:pStyle w:val="AHPRANumberedlistlevel1"/>
                    <w:spacing w:before="240"/>
                    <w:ind w:left="0" w:firstLine="0"/>
                    <w:rPr>
                      <w:rFonts w:ascii="Arial" w:hAnsi="Arial" w:cs="Arial"/>
                      <w:b/>
                      <w:szCs w:val="20"/>
                    </w:rPr>
                  </w:pPr>
                  <w:r w:rsidRPr="00E07630">
                    <w:rPr>
                      <w:rFonts w:ascii="Arial" w:hAnsi="Arial" w:cs="Arial"/>
                      <w:b/>
                      <w:szCs w:val="20"/>
                    </w:rPr>
                    <w:t>Details</w:t>
                  </w:r>
                </w:p>
              </w:tc>
            </w:tr>
            <w:tr w:rsidR="008715C1" w:rsidRPr="00E07630" w:rsidTr="008715C1">
              <w:trPr>
                <w:cantSplit/>
              </w:trPr>
              <w:tc>
                <w:tcPr>
                  <w:tcW w:w="2552"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Australian Nursing and Midwifery Federation (Victorian Branch)</w:t>
                  </w:r>
                </w:p>
              </w:tc>
              <w:tc>
                <w:tcPr>
                  <w:tcW w:w="2410"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Diploma of Nursing</w:t>
                  </w:r>
                </w:p>
              </w:tc>
              <w:tc>
                <w:tcPr>
                  <w:tcW w:w="4820" w:type="dxa"/>
                </w:tcPr>
                <w:p w:rsidR="008715C1" w:rsidRPr="00E07630" w:rsidRDefault="008715C1" w:rsidP="008715C1">
                  <w:pPr>
                    <w:pStyle w:val="AHPRANumberedlistlevel1"/>
                    <w:spacing w:before="120"/>
                    <w:ind w:left="0" w:firstLine="0"/>
                    <w:rPr>
                      <w:rFonts w:ascii="Arial" w:hAnsi="Arial" w:cs="Arial"/>
                      <w:szCs w:val="20"/>
                    </w:rPr>
                  </w:pPr>
                  <w:r w:rsidRPr="00E07630">
                    <w:rPr>
                      <w:rFonts w:ascii="Arial" w:hAnsi="Arial" w:cs="Arial"/>
                      <w:szCs w:val="20"/>
                    </w:rPr>
                    <w:t>Expiry date 1 January 2015</w:t>
                  </w:r>
                </w:p>
              </w:tc>
            </w:tr>
          </w:tbl>
          <w:p w:rsidR="008715C1" w:rsidRPr="00E07630" w:rsidRDefault="008715C1" w:rsidP="008715C1">
            <w:pPr>
              <w:pStyle w:val="AHPRANumberedlistlevel1"/>
              <w:spacing w:before="240"/>
              <w:ind w:left="34" w:hanging="34"/>
              <w:rPr>
                <w:rFonts w:ascii="Arial" w:hAnsi="Arial" w:cs="Arial"/>
                <w:szCs w:val="20"/>
              </w:rPr>
            </w:pPr>
          </w:p>
        </w:tc>
      </w:tr>
    </w:tbl>
    <w:p w:rsidR="008715C1" w:rsidRDefault="008715C1" w:rsidP="005B26E2">
      <w:pPr>
        <w:rPr>
          <w:rFonts w:ascii="Arial" w:hAnsi="Arial" w:cs="Arial"/>
          <w:sz w:val="20"/>
          <w:szCs w:val="20"/>
        </w:rPr>
      </w:pPr>
    </w:p>
    <w:p w:rsidR="0062340F" w:rsidRDefault="0062340F" w:rsidP="005B26E2">
      <w:pPr>
        <w:rPr>
          <w:rFonts w:ascii="Arial" w:hAnsi="Arial" w:cs="Arial"/>
          <w:sz w:val="20"/>
          <w:szCs w:val="20"/>
        </w:rPr>
      </w:pPr>
      <w:r w:rsidRPr="004254D2">
        <w:rPr>
          <w:rFonts w:ascii="Arial" w:hAnsi="Arial" w:cs="Arial"/>
          <w:sz w:val="20"/>
          <w:szCs w:val="20"/>
        </w:rPr>
        <w:t xml:space="preserve">For more detailed information please go to the </w:t>
      </w:r>
      <w:hyperlink r:id="rId12" w:history="1">
        <w:r w:rsidRPr="004254D2">
          <w:rPr>
            <w:rStyle w:val="Hyperlink"/>
            <w:rFonts w:ascii="Arial" w:hAnsi="Arial" w:cs="Arial"/>
            <w:sz w:val="20"/>
            <w:szCs w:val="20"/>
          </w:rPr>
          <w:t>approved program of study lists</w:t>
        </w:r>
      </w:hyperlink>
      <w:r w:rsidRPr="004254D2">
        <w:rPr>
          <w:rFonts w:ascii="Arial" w:hAnsi="Arial" w:cs="Arial"/>
          <w:sz w:val="20"/>
          <w:szCs w:val="20"/>
        </w:rPr>
        <w:t xml:space="preserve"> for nursing and midwifery on the National Board website.</w:t>
      </w:r>
    </w:p>
    <w:p w:rsidR="00AB2A59" w:rsidRDefault="00AB2A59" w:rsidP="0062340F">
      <w:pPr>
        <w:spacing w:after="120"/>
        <w:jc w:val="both"/>
        <w:rPr>
          <w:rFonts w:ascii="Arial" w:hAnsi="Arial" w:cs="Arial"/>
          <w:sz w:val="20"/>
          <w:szCs w:val="20"/>
        </w:rPr>
      </w:pP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786214" w:rsidRDefault="005C54D5" w:rsidP="00F95245">
      <w:pPr>
        <w:pStyle w:val="Default"/>
        <w:jc w:val="both"/>
        <w:rPr>
          <w:b/>
          <w:color w:val="404040"/>
          <w:sz w:val="20"/>
          <w:szCs w:val="20"/>
        </w:rPr>
      </w:pPr>
      <w:r>
        <w:rPr>
          <w:b/>
          <w:color w:val="404040"/>
          <w:sz w:val="20"/>
          <w:szCs w:val="20"/>
        </w:rPr>
        <w:t>Chair</w:t>
      </w:r>
      <w:r w:rsidR="00F95245" w:rsidRPr="00786214">
        <w:rPr>
          <w:b/>
          <w:color w:val="404040"/>
          <w:sz w:val="20"/>
          <w:szCs w:val="20"/>
        </w:rPr>
        <w:t>, Nursing and Midwifery Board of Australia</w:t>
      </w:r>
    </w:p>
    <w:p w:rsidR="00AB24C8" w:rsidRDefault="00667797" w:rsidP="00AB24C8">
      <w:pPr>
        <w:pStyle w:val="AHPRASubhead"/>
        <w:jc w:val="both"/>
        <w:rPr>
          <w:rFonts w:cs="Arial"/>
          <w:b w:val="0"/>
          <w:color w:val="auto"/>
          <w:szCs w:val="20"/>
        </w:rPr>
      </w:pPr>
      <w:r w:rsidRPr="00667797">
        <w:rPr>
          <w:rFonts w:cs="Arial"/>
          <w:b w:val="0"/>
          <w:color w:val="auto"/>
          <w:szCs w:val="20"/>
        </w:rPr>
        <w:t xml:space="preserve">10 </w:t>
      </w:r>
      <w:r w:rsidR="008715C1" w:rsidRPr="00667797">
        <w:rPr>
          <w:rFonts w:cs="Arial"/>
          <w:b w:val="0"/>
          <w:color w:val="auto"/>
          <w:szCs w:val="20"/>
        </w:rPr>
        <w:t>July</w:t>
      </w:r>
      <w:r w:rsidR="00F95245" w:rsidRPr="00667797">
        <w:rPr>
          <w:rFonts w:cs="Arial"/>
          <w:b w:val="0"/>
          <w:color w:val="auto"/>
          <w:szCs w:val="20"/>
        </w:rPr>
        <w:t xml:space="preserve"> 2014</w:t>
      </w:r>
      <w:r w:rsidR="00AB24C8" w:rsidRPr="00DE507E">
        <w:rPr>
          <w:rFonts w:cs="Arial"/>
          <w:b w:val="0"/>
          <w:color w:val="auto"/>
          <w:szCs w:val="20"/>
        </w:rPr>
        <w:t xml:space="preserve"> </w:t>
      </w:r>
    </w:p>
    <w:p w:rsidR="00AB2A59" w:rsidRPr="00DE507E" w:rsidRDefault="00AB2A59" w:rsidP="00AB24C8">
      <w:pPr>
        <w:pStyle w:val="AHPRASubhead"/>
        <w:jc w:val="both"/>
        <w:rPr>
          <w:rFonts w:cs="Arial"/>
          <w:b w:val="0"/>
          <w:color w:val="auto"/>
          <w:szCs w:val="20"/>
        </w:rPr>
      </w:pP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Keep up to date with regular news and updates on the National Board website </w:t>
      </w:r>
      <w:hyperlink r:id="rId13" w:history="1">
        <w:r w:rsidRPr="00786214">
          <w:rPr>
            <w:rStyle w:val="Hyperlink"/>
            <w:szCs w:val="20"/>
          </w:rPr>
          <w:t>www.nursingmidwiferyboard.gov.au</w:t>
        </w:r>
      </w:hyperlink>
      <w:r w:rsidRPr="00786214">
        <w:rPr>
          <w:szCs w:val="20"/>
        </w:rPr>
        <w:t xml:space="preserve"> </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Visit </w:t>
      </w:r>
      <w:hyperlink r:id="rId14" w:history="1">
        <w:r w:rsidRPr="00786214">
          <w:rPr>
            <w:rStyle w:val="Hyperlink"/>
            <w:i/>
            <w:szCs w:val="20"/>
          </w:rPr>
          <w:t>www.nursingmidwiferyboard.gov.au</w:t>
        </w:r>
      </w:hyperlink>
      <w:r w:rsidRPr="00786214">
        <w:rPr>
          <w:szCs w:val="20"/>
        </w:rPr>
        <w:t xml:space="preserve"> under </w:t>
      </w:r>
      <w:r w:rsidRPr="00786214">
        <w:rPr>
          <w:i/>
          <w:szCs w:val="20"/>
        </w:rPr>
        <w:t xml:space="preserve">Contact Us </w:t>
      </w:r>
      <w:r w:rsidRPr="00786214">
        <w:rPr>
          <w:szCs w:val="20"/>
        </w:rPr>
        <w:t>to lodge an online enquiry form</w:t>
      </w:r>
    </w:p>
    <w:p w:rsidR="00AB24C8" w:rsidRPr="00786214" w:rsidRDefault="00AB24C8" w:rsidP="005B26E2">
      <w:pPr>
        <w:pStyle w:val="ColorfulList-Accent11"/>
        <w:numPr>
          <w:ilvl w:val="0"/>
          <w:numId w:val="24"/>
        </w:numPr>
        <w:spacing w:after="0"/>
        <w:ind w:left="369"/>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AB24C8" w:rsidRPr="00786214" w:rsidRDefault="00AB24C8" w:rsidP="005B26E2">
      <w:pPr>
        <w:pStyle w:val="ColorfulList-Accent11"/>
        <w:numPr>
          <w:ilvl w:val="0"/>
          <w:numId w:val="24"/>
        </w:numPr>
        <w:spacing w:after="0"/>
        <w:ind w:left="369"/>
        <w:jc w:val="both"/>
        <w:rPr>
          <w:rFonts w:ascii="Arial" w:hAnsi="Arial" w:cs="Arial"/>
          <w:sz w:val="20"/>
          <w:szCs w:val="20"/>
        </w:rPr>
      </w:pPr>
      <w:r w:rsidRPr="00786214">
        <w:rPr>
          <w:rFonts w:ascii="Arial" w:hAnsi="Arial" w:cs="Arial"/>
          <w:sz w:val="20"/>
          <w:szCs w:val="20"/>
        </w:rPr>
        <w:t>For media enquiries: (03) 8708 9200</w:t>
      </w:r>
    </w:p>
    <w:p w:rsidR="00F95245" w:rsidRPr="00786214" w:rsidRDefault="00F95245" w:rsidP="00F95245">
      <w:pPr>
        <w:pStyle w:val="Default"/>
        <w:jc w:val="both"/>
        <w:rPr>
          <w:color w:val="auto"/>
          <w:sz w:val="20"/>
          <w:szCs w:val="20"/>
        </w:rPr>
      </w:pPr>
    </w:p>
    <w:sectPr w:rsidR="00F95245" w:rsidRPr="00786214" w:rsidSect="00965B81">
      <w:footerReference w:type="even" r:id="rId15"/>
      <w:footerReference w:type="default" r:id="rId16"/>
      <w:headerReference w:type="first" r:id="rId17"/>
      <w:footerReference w:type="first" r:id="rId18"/>
      <w:pgSz w:w="11900" w:h="16840"/>
      <w:pgMar w:top="1418" w:right="1247" w:bottom="1134" w:left="1247" w:header="851"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F3" w:rsidRDefault="003C4DF3" w:rsidP="00FC2881">
      <w:r>
        <w:separator/>
      </w:r>
    </w:p>
    <w:p w:rsidR="003C4DF3" w:rsidRDefault="003C4DF3"/>
    <w:p w:rsidR="003C4DF3" w:rsidRDefault="003C4DF3"/>
  </w:endnote>
  <w:endnote w:type="continuationSeparator" w:id="0">
    <w:p w:rsidR="003C4DF3" w:rsidRDefault="003C4DF3" w:rsidP="00FC2881">
      <w:r>
        <w:continuationSeparator/>
      </w:r>
    </w:p>
    <w:p w:rsidR="003C4DF3" w:rsidRDefault="003C4DF3"/>
    <w:p w:rsidR="003C4DF3" w:rsidRDefault="003C4D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F3" w:rsidRDefault="000D03B3" w:rsidP="00FC2881">
    <w:pPr>
      <w:pStyle w:val="AHPRAfootnote"/>
      <w:framePr w:wrap="around" w:vAnchor="text" w:hAnchor="margin" w:xAlign="right" w:y="1"/>
    </w:pPr>
    <w:fldSimple w:instr="PAGE  ">
      <w:r w:rsidR="003C4DF3">
        <w:rPr>
          <w:noProof/>
        </w:rPr>
        <w:t>3</w:t>
      </w:r>
    </w:fldSimple>
  </w:p>
  <w:p w:rsidR="003C4DF3" w:rsidRDefault="003C4DF3" w:rsidP="00FC2881">
    <w:pPr>
      <w:pStyle w:val="AHPRAfootnote"/>
      <w:ind w:right="360"/>
    </w:pPr>
  </w:p>
  <w:p w:rsidR="003C4DF3" w:rsidRDefault="003C4DF3"/>
  <w:p w:rsidR="003C4DF3" w:rsidRDefault="003C4D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3575"/>
      <w:docPartObj>
        <w:docPartGallery w:val="Page Numbers (Top of Page)"/>
        <w:docPartUnique/>
      </w:docPartObj>
    </w:sdtPr>
    <w:sdtContent>
      <w:p w:rsidR="003C4DF3" w:rsidRPr="00DB5FA8" w:rsidRDefault="000D03B3" w:rsidP="00965B81">
        <w:pPr>
          <w:pStyle w:val="AHPRApagenumber"/>
          <w:rPr>
            <w:rFonts w:cs="Times New Roman"/>
            <w:i/>
            <w:color w:val="008EC4"/>
            <w:sz w:val="20"/>
            <w:szCs w:val="24"/>
          </w:rPr>
        </w:pPr>
        <w:sdt>
          <w:sdtPr>
            <w:rPr>
              <w:rFonts w:cs="Times New Roman"/>
              <w:i/>
              <w:color w:val="008EC4"/>
              <w:sz w:val="20"/>
              <w:szCs w:val="24"/>
            </w:rPr>
            <w:id w:val="16333165"/>
            <w:docPartObj>
              <w:docPartGallery w:val="Page Numbers (Top of Page)"/>
              <w:docPartUnique/>
            </w:docPartObj>
          </w:sdtPr>
          <w:sdtContent>
            <w:r w:rsidR="003C4DF3" w:rsidRPr="00DB5FA8">
              <w:rPr>
                <w:rFonts w:cs="Times New Roman"/>
                <w:i/>
                <w:color w:val="008EC4"/>
                <w:sz w:val="20"/>
                <w:szCs w:val="24"/>
              </w:rPr>
              <w:t xml:space="preserve">Page </w:t>
            </w:r>
            <w:r w:rsidRPr="00DB5FA8">
              <w:rPr>
                <w:rFonts w:cs="Times New Roman"/>
                <w:i/>
                <w:color w:val="008EC4"/>
                <w:sz w:val="20"/>
                <w:szCs w:val="24"/>
              </w:rPr>
              <w:fldChar w:fldCharType="begin"/>
            </w:r>
            <w:r w:rsidR="003C4DF3" w:rsidRPr="00DB5FA8">
              <w:rPr>
                <w:rFonts w:cs="Times New Roman"/>
                <w:i/>
                <w:color w:val="008EC4"/>
                <w:sz w:val="20"/>
                <w:szCs w:val="24"/>
              </w:rPr>
              <w:instrText xml:space="preserve"> PAGE </w:instrText>
            </w:r>
            <w:r w:rsidRPr="00DB5FA8">
              <w:rPr>
                <w:rFonts w:cs="Times New Roman"/>
                <w:i/>
                <w:color w:val="008EC4"/>
                <w:sz w:val="20"/>
                <w:szCs w:val="24"/>
              </w:rPr>
              <w:fldChar w:fldCharType="separate"/>
            </w:r>
            <w:r w:rsidR="00DA7B72">
              <w:rPr>
                <w:rFonts w:cs="Times New Roman"/>
                <w:i/>
                <w:noProof/>
                <w:color w:val="008EC4"/>
                <w:sz w:val="20"/>
                <w:szCs w:val="24"/>
              </w:rPr>
              <w:t>2</w:t>
            </w:r>
            <w:r w:rsidRPr="00DB5FA8">
              <w:rPr>
                <w:rFonts w:cs="Times New Roman"/>
                <w:i/>
                <w:color w:val="008EC4"/>
                <w:sz w:val="20"/>
                <w:szCs w:val="24"/>
              </w:rPr>
              <w:fldChar w:fldCharType="end"/>
            </w:r>
            <w:r w:rsidR="003C4DF3" w:rsidRPr="00DB5FA8">
              <w:rPr>
                <w:rFonts w:cs="Times New Roman"/>
                <w:i/>
                <w:color w:val="008EC4"/>
                <w:sz w:val="20"/>
                <w:szCs w:val="24"/>
              </w:rPr>
              <w:t xml:space="preserve"> of </w:t>
            </w:r>
            <w:r w:rsidRPr="00DB5FA8">
              <w:rPr>
                <w:rFonts w:cs="Times New Roman"/>
                <w:i/>
                <w:color w:val="008EC4"/>
                <w:sz w:val="20"/>
                <w:szCs w:val="24"/>
              </w:rPr>
              <w:fldChar w:fldCharType="begin"/>
            </w:r>
            <w:r w:rsidR="003C4DF3" w:rsidRPr="00DB5FA8">
              <w:rPr>
                <w:rFonts w:cs="Times New Roman"/>
                <w:i/>
                <w:color w:val="008EC4"/>
                <w:sz w:val="20"/>
                <w:szCs w:val="24"/>
              </w:rPr>
              <w:instrText xml:space="preserve"> NUMPAGES  </w:instrText>
            </w:r>
            <w:r w:rsidRPr="00DB5FA8">
              <w:rPr>
                <w:rFonts w:cs="Times New Roman"/>
                <w:i/>
                <w:color w:val="008EC4"/>
                <w:sz w:val="20"/>
                <w:szCs w:val="24"/>
              </w:rPr>
              <w:fldChar w:fldCharType="separate"/>
            </w:r>
            <w:r w:rsidR="00DA7B72">
              <w:rPr>
                <w:rFonts w:cs="Times New Roman"/>
                <w:i/>
                <w:noProof/>
                <w:color w:val="008EC4"/>
                <w:sz w:val="20"/>
                <w:szCs w:val="24"/>
              </w:rPr>
              <w:t>4</w:t>
            </w:r>
            <w:r w:rsidRPr="00DB5FA8">
              <w:rPr>
                <w:rFonts w:cs="Times New Roman"/>
                <w:i/>
                <w:color w:val="008EC4"/>
                <w:sz w:val="20"/>
                <w:szCs w:val="24"/>
              </w:rPr>
              <w:fldChar w:fldCharType="end"/>
            </w:r>
          </w:sdtContent>
        </w:sdt>
      </w:p>
      <w:p w:rsidR="003C4DF3" w:rsidRPr="00083845" w:rsidRDefault="003C4DF3" w:rsidP="00965B81">
        <w:pPr>
          <w:pStyle w:val="AHPRASubhead"/>
          <w:spacing w:after="0"/>
          <w:rPr>
            <w:b w:val="0"/>
            <w:i/>
          </w:rPr>
        </w:pPr>
        <w:r w:rsidRPr="00ED65DE" w:rsidDel="00DB5FA8">
          <w:rPr>
            <w:rStyle w:val="PageNumber"/>
            <w:rFonts w:cs="Arial"/>
            <w:b w:val="0"/>
            <w:i/>
            <w:szCs w:val="20"/>
          </w:rPr>
          <w:t xml:space="preserve"> </w:t>
        </w:r>
        <w:r w:rsidRPr="00083845">
          <w:rPr>
            <w:b w:val="0"/>
            <w:i/>
          </w:rPr>
          <w:t xml:space="preserve">Communiqué: Nursing and Midwifery Board of Australia meeting held </w:t>
        </w:r>
        <w:r>
          <w:rPr>
            <w:b w:val="0"/>
            <w:i/>
          </w:rPr>
          <w:t>26 June 2014</w:t>
        </w:r>
      </w:p>
      <w:p w:rsidR="003C4DF3" w:rsidRDefault="000D03B3" w:rsidP="005711E0">
        <w:pPr>
          <w:pStyle w:val="Footer"/>
          <w:tabs>
            <w:tab w:val="right" w:pos="8222"/>
          </w:tabs>
          <w:jc w:val="right"/>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F3" w:rsidRPr="00D638E0" w:rsidRDefault="003C4DF3" w:rsidP="00965B81">
    <w:pPr>
      <w:pStyle w:val="AHPRAbody"/>
      <w:spacing w:after="0"/>
      <w:ind w:right="360"/>
      <w:jc w:val="center"/>
      <w:rPr>
        <w:b/>
        <w:color w:val="008EC4"/>
      </w:rPr>
    </w:pPr>
    <w:r w:rsidRPr="00212BC3">
      <w:rPr>
        <w:b/>
        <w:color w:val="008EC4"/>
      </w:rPr>
      <w:t>Nursing and Midwifery Board of Australia</w:t>
    </w:r>
  </w:p>
  <w:p w:rsidR="003C4DF3" w:rsidRPr="00D638E0" w:rsidRDefault="003C4DF3"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3C4DF3" w:rsidRDefault="003C4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F3" w:rsidRDefault="003C4DF3" w:rsidP="000E7E28">
      <w:r>
        <w:separator/>
      </w:r>
    </w:p>
    <w:p w:rsidR="003C4DF3" w:rsidRDefault="003C4DF3"/>
  </w:footnote>
  <w:footnote w:type="continuationSeparator" w:id="0">
    <w:p w:rsidR="003C4DF3" w:rsidRDefault="003C4DF3" w:rsidP="00FC2881">
      <w:r>
        <w:continuationSeparator/>
      </w:r>
    </w:p>
    <w:p w:rsidR="003C4DF3" w:rsidRDefault="003C4DF3"/>
    <w:p w:rsidR="003C4DF3" w:rsidRDefault="003C4DF3"/>
  </w:footnote>
  <w:footnote w:type="continuationNotice" w:id="1">
    <w:p w:rsidR="003C4DF3" w:rsidRDefault="003C4DF3"/>
    <w:p w:rsidR="003C4DF3" w:rsidRDefault="003C4D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F3" w:rsidRDefault="003C4DF3" w:rsidP="00965B81">
    <w:pPr>
      <w:pStyle w:val="Header"/>
      <w:ind w:right="-374"/>
      <w:jc w:val="right"/>
    </w:pPr>
    <w:r w:rsidRPr="00965B81">
      <w:rPr>
        <w:noProof/>
      </w:rPr>
      <w:drawing>
        <wp:inline distT="0" distB="0" distL="0" distR="0">
          <wp:extent cx="1694180" cy="1353820"/>
          <wp:effectExtent l="19050" t="0" r="1270" b="0"/>
          <wp:docPr id="1" name="Picture 1"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6">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7">
    <w:nsid w:val="152D19FF"/>
    <w:multiLevelType w:val="multilevel"/>
    <w:tmpl w:val="BE20683A"/>
    <w:numStyleLink w:val="AHPRANumberedheadinglist"/>
  </w:abstractNum>
  <w:abstractNum w:abstractNumId="8">
    <w:nsid w:val="2822578D"/>
    <w:multiLevelType w:val="multilevel"/>
    <w:tmpl w:val="BE20683A"/>
    <w:numStyleLink w:val="AHPRANumberedheadinglist"/>
  </w:abstractNum>
  <w:abstractNum w:abstractNumId="9">
    <w:nsid w:val="308E0647"/>
    <w:multiLevelType w:val="hybridMultilevel"/>
    <w:tmpl w:val="FD06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C065C2"/>
    <w:multiLevelType w:val="hybridMultilevel"/>
    <w:tmpl w:val="42C6061A"/>
    <w:lvl w:ilvl="0" w:tplc="62AE3C4A">
      <w:start w:val="1"/>
      <w:numFmt w:val="decimal"/>
      <w:lvlText w:val="%1."/>
      <w:lvlJc w:val="left"/>
      <w:pPr>
        <w:ind w:left="720" w:hanging="360"/>
      </w:pPr>
    </w:lvl>
    <w:lvl w:ilvl="1" w:tplc="2F66C1F0" w:tentative="1">
      <w:start w:val="1"/>
      <w:numFmt w:val="lowerLetter"/>
      <w:lvlText w:val="%2."/>
      <w:lvlJc w:val="left"/>
      <w:pPr>
        <w:ind w:left="1440" w:hanging="360"/>
      </w:pPr>
    </w:lvl>
    <w:lvl w:ilvl="2" w:tplc="C96E1262" w:tentative="1">
      <w:start w:val="1"/>
      <w:numFmt w:val="lowerRoman"/>
      <w:lvlText w:val="%3."/>
      <w:lvlJc w:val="right"/>
      <w:pPr>
        <w:ind w:left="2160" w:hanging="180"/>
      </w:pPr>
    </w:lvl>
    <w:lvl w:ilvl="3" w:tplc="930CB8BE" w:tentative="1">
      <w:start w:val="1"/>
      <w:numFmt w:val="decimal"/>
      <w:lvlText w:val="%4."/>
      <w:lvlJc w:val="left"/>
      <w:pPr>
        <w:ind w:left="2880" w:hanging="360"/>
      </w:pPr>
    </w:lvl>
    <w:lvl w:ilvl="4" w:tplc="CE320FA4" w:tentative="1">
      <w:start w:val="1"/>
      <w:numFmt w:val="lowerLetter"/>
      <w:lvlText w:val="%5."/>
      <w:lvlJc w:val="left"/>
      <w:pPr>
        <w:ind w:left="3600" w:hanging="360"/>
      </w:pPr>
    </w:lvl>
    <w:lvl w:ilvl="5" w:tplc="61BE0F92" w:tentative="1">
      <w:start w:val="1"/>
      <w:numFmt w:val="lowerRoman"/>
      <w:lvlText w:val="%6."/>
      <w:lvlJc w:val="right"/>
      <w:pPr>
        <w:ind w:left="4320" w:hanging="180"/>
      </w:pPr>
    </w:lvl>
    <w:lvl w:ilvl="6" w:tplc="BF5A71DC" w:tentative="1">
      <w:start w:val="1"/>
      <w:numFmt w:val="decimal"/>
      <w:lvlText w:val="%7."/>
      <w:lvlJc w:val="left"/>
      <w:pPr>
        <w:ind w:left="5040" w:hanging="360"/>
      </w:pPr>
    </w:lvl>
    <w:lvl w:ilvl="7" w:tplc="64464EF4" w:tentative="1">
      <w:start w:val="1"/>
      <w:numFmt w:val="lowerLetter"/>
      <w:lvlText w:val="%8."/>
      <w:lvlJc w:val="left"/>
      <w:pPr>
        <w:ind w:left="5760" w:hanging="360"/>
      </w:pPr>
    </w:lvl>
    <w:lvl w:ilvl="8" w:tplc="7CB46426" w:tentative="1">
      <w:start w:val="1"/>
      <w:numFmt w:val="lowerRoman"/>
      <w:lvlText w:val="%9."/>
      <w:lvlJc w:val="right"/>
      <w:pPr>
        <w:ind w:left="6480" w:hanging="180"/>
      </w:pPr>
    </w:lvl>
  </w:abstractNum>
  <w:abstractNum w:abstractNumId="11">
    <w:nsid w:val="45517480"/>
    <w:multiLevelType w:val="hybridMultilevel"/>
    <w:tmpl w:val="8BDAA8B8"/>
    <w:lvl w:ilvl="0" w:tplc="DE3412E8">
      <w:start w:val="1"/>
      <w:numFmt w:val="bullet"/>
      <w:lvlText w:val=""/>
      <w:lvlJc w:val="left"/>
      <w:pPr>
        <w:ind w:left="720" w:hanging="360"/>
      </w:pPr>
      <w:rPr>
        <w:rFonts w:ascii="Symbol" w:hAnsi="Symbol" w:hint="default"/>
      </w:rPr>
    </w:lvl>
    <w:lvl w:ilvl="1" w:tplc="A60A54DA" w:tentative="1">
      <w:start w:val="1"/>
      <w:numFmt w:val="bullet"/>
      <w:lvlText w:val="o"/>
      <w:lvlJc w:val="left"/>
      <w:pPr>
        <w:ind w:left="1440" w:hanging="360"/>
      </w:pPr>
      <w:rPr>
        <w:rFonts w:ascii="Courier New" w:hAnsi="Courier New" w:cs="Courier New" w:hint="default"/>
      </w:rPr>
    </w:lvl>
    <w:lvl w:ilvl="2" w:tplc="9B024672" w:tentative="1">
      <w:start w:val="1"/>
      <w:numFmt w:val="bullet"/>
      <w:lvlText w:val=""/>
      <w:lvlJc w:val="left"/>
      <w:pPr>
        <w:ind w:left="2160" w:hanging="360"/>
      </w:pPr>
      <w:rPr>
        <w:rFonts w:ascii="Wingdings" w:hAnsi="Wingdings" w:hint="default"/>
      </w:rPr>
    </w:lvl>
    <w:lvl w:ilvl="3" w:tplc="07E428BC" w:tentative="1">
      <w:start w:val="1"/>
      <w:numFmt w:val="bullet"/>
      <w:lvlText w:val=""/>
      <w:lvlJc w:val="left"/>
      <w:pPr>
        <w:ind w:left="2880" w:hanging="360"/>
      </w:pPr>
      <w:rPr>
        <w:rFonts w:ascii="Symbol" w:hAnsi="Symbol" w:hint="default"/>
      </w:rPr>
    </w:lvl>
    <w:lvl w:ilvl="4" w:tplc="3BB636F2" w:tentative="1">
      <w:start w:val="1"/>
      <w:numFmt w:val="bullet"/>
      <w:lvlText w:val="o"/>
      <w:lvlJc w:val="left"/>
      <w:pPr>
        <w:ind w:left="3600" w:hanging="360"/>
      </w:pPr>
      <w:rPr>
        <w:rFonts w:ascii="Courier New" w:hAnsi="Courier New" w:cs="Courier New" w:hint="default"/>
      </w:rPr>
    </w:lvl>
    <w:lvl w:ilvl="5" w:tplc="3E606FB4" w:tentative="1">
      <w:start w:val="1"/>
      <w:numFmt w:val="bullet"/>
      <w:lvlText w:val=""/>
      <w:lvlJc w:val="left"/>
      <w:pPr>
        <w:ind w:left="4320" w:hanging="360"/>
      </w:pPr>
      <w:rPr>
        <w:rFonts w:ascii="Wingdings" w:hAnsi="Wingdings" w:hint="default"/>
      </w:rPr>
    </w:lvl>
    <w:lvl w:ilvl="6" w:tplc="B51C6D84" w:tentative="1">
      <w:start w:val="1"/>
      <w:numFmt w:val="bullet"/>
      <w:lvlText w:val=""/>
      <w:lvlJc w:val="left"/>
      <w:pPr>
        <w:ind w:left="5040" w:hanging="360"/>
      </w:pPr>
      <w:rPr>
        <w:rFonts w:ascii="Symbol" w:hAnsi="Symbol" w:hint="default"/>
      </w:rPr>
    </w:lvl>
    <w:lvl w:ilvl="7" w:tplc="C56406AA" w:tentative="1">
      <w:start w:val="1"/>
      <w:numFmt w:val="bullet"/>
      <w:lvlText w:val="o"/>
      <w:lvlJc w:val="left"/>
      <w:pPr>
        <w:ind w:left="5760" w:hanging="360"/>
      </w:pPr>
      <w:rPr>
        <w:rFonts w:ascii="Courier New" w:hAnsi="Courier New" w:cs="Courier New" w:hint="default"/>
      </w:rPr>
    </w:lvl>
    <w:lvl w:ilvl="8" w:tplc="EEE66BAC" w:tentative="1">
      <w:start w:val="1"/>
      <w:numFmt w:val="bullet"/>
      <w:lvlText w:val=""/>
      <w:lvlJc w:val="left"/>
      <w:pPr>
        <w:ind w:left="6480" w:hanging="360"/>
      </w:pPr>
      <w:rPr>
        <w:rFonts w:ascii="Wingdings" w:hAnsi="Wingdings" w:hint="default"/>
      </w:rPr>
    </w:lvl>
  </w:abstractNum>
  <w:abstractNum w:abstractNumId="12">
    <w:nsid w:val="48192FC6"/>
    <w:multiLevelType w:val="hybridMultilevel"/>
    <w:tmpl w:val="F9DAB818"/>
    <w:lvl w:ilvl="0" w:tplc="4D66AB1E">
      <w:start w:val="1"/>
      <w:numFmt w:val="bullet"/>
      <w:lvlText w:val=""/>
      <w:lvlJc w:val="left"/>
      <w:pPr>
        <w:ind w:left="720" w:hanging="360"/>
      </w:pPr>
      <w:rPr>
        <w:rFonts w:ascii="Symbol" w:hAnsi="Symbol" w:hint="default"/>
      </w:rPr>
    </w:lvl>
    <w:lvl w:ilvl="1" w:tplc="193ED022">
      <w:start w:val="1"/>
      <w:numFmt w:val="bullet"/>
      <w:lvlText w:val="o"/>
      <w:lvlJc w:val="left"/>
      <w:pPr>
        <w:ind w:left="1440" w:hanging="360"/>
      </w:pPr>
      <w:rPr>
        <w:rFonts w:ascii="Courier New" w:hAnsi="Courier New" w:cs="Courier New" w:hint="default"/>
      </w:rPr>
    </w:lvl>
    <w:lvl w:ilvl="2" w:tplc="4232D5C8" w:tentative="1">
      <w:start w:val="1"/>
      <w:numFmt w:val="bullet"/>
      <w:lvlText w:val=""/>
      <w:lvlJc w:val="left"/>
      <w:pPr>
        <w:ind w:left="2160" w:hanging="360"/>
      </w:pPr>
      <w:rPr>
        <w:rFonts w:ascii="Wingdings" w:hAnsi="Wingdings" w:hint="default"/>
      </w:rPr>
    </w:lvl>
    <w:lvl w:ilvl="3" w:tplc="EB2C946C" w:tentative="1">
      <w:start w:val="1"/>
      <w:numFmt w:val="bullet"/>
      <w:lvlText w:val=""/>
      <w:lvlJc w:val="left"/>
      <w:pPr>
        <w:ind w:left="2880" w:hanging="360"/>
      </w:pPr>
      <w:rPr>
        <w:rFonts w:ascii="Symbol" w:hAnsi="Symbol" w:hint="default"/>
      </w:rPr>
    </w:lvl>
    <w:lvl w:ilvl="4" w:tplc="9610610A" w:tentative="1">
      <w:start w:val="1"/>
      <w:numFmt w:val="bullet"/>
      <w:lvlText w:val="o"/>
      <w:lvlJc w:val="left"/>
      <w:pPr>
        <w:ind w:left="3600" w:hanging="360"/>
      </w:pPr>
      <w:rPr>
        <w:rFonts w:ascii="Courier New" w:hAnsi="Courier New" w:cs="Courier New" w:hint="default"/>
      </w:rPr>
    </w:lvl>
    <w:lvl w:ilvl="5" w:tplc="593A604A" w:tentative="1">
      <w:start w:val="1"/>
      <w:numFmt w:val="bullet"/>
      <w:lvlText w:val=""/>
      <w:lvlJc w:val="left"/>
      <w:pPr>
        <w:ind w:left="4320" w:hanging="360"/>
      </w:pPr>
      <w:rPr>
        <w:rFonts w:ascii="Wingdings" w:hAnsi="Wingdings" w:hint="default"/>
      </w:rPr>
    </w:lvl>
    <w:lvl w:ilvl="6" w:tplc="8A681CAC" w:tentative="1">
      <w:start w:val="1"/>
      <w:numFmt w:val="bullet"/>
      <w:lvlText w:val=""/>
      <w:lvlJc w:val="left"/>
      <w:pPr>
        <w:ind w:left="5040" w:hanging="360"/>
      </w:pPr>
      <w:rPr>
        <w:rFonts w:ascii="Symbol" w:hAnsi="Symbol" w:hint="default"/>
      </w:rPr>
    </w:lvl>
    <w:lvl w:ilvl="7" w:tplc="57409E36" w:tentative="1">
      <w:start w:val="1"/>
      <w:numFmt w:val="bullet"/>
      <w:lvlText w:val="o"/>
      <w:lvlJc w:val="left"/>
      <w:pPr>
        <w:ind w:left="5760" w:hanging="360"/>
      </w:pPr>
      <w:rPr>
        <w:rFonts w:ascii="Courier New" w:hAnsi="Courier New" w:cs="Courier New" w:hint="default"/>
      </w:rPr>
    </w:lvl>
    <w:lvl w:ilvl="8" w:tplc="16029528" w:tentative="1">
      <w:start w:val="1"/>
      <w:numFmt w:val="bullet"/>
      <w:lvlText w:val=""/>
      <w:lvlJc w:val="left"/>
      <w:pPr>
        <w:ind w:left="6480" w:hanging="360"/>
      </w:pPr>
      <w:rPr>
        <w:rFonts w:ascii="Wingdings" w:hAnsi="Wingdings" w:hint="default"/>
      </w:rPr>
    </w:lvl>
  </w:abstractNum>
  <w:abstractNum w:abstractNumId="13">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E04433A"/>
    <w:multiLevelType w:val="multilevel"/>
    <w:tmpl w:val="C4183F12"/>
    <w:numStyleLink w:val="AHPRANumberedlist"/>
  </w:abstractNum>
  <w:abstractNum w:abstractNumId="15">
    <w:nsid w:val="51597BCF"/>
    <w:multiLevelType w:val="hybridMultilevel"/>
    <w:tmpl w:val="2ACAF00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5BC6170C"/>
    <w:multiLevelType w:val="hybridMultilevel"/>
    <w:tmpl w:val="DCC4F2DE"/>
    <w:lvl w:ilvl="0" w:tplc="0D90B650">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7">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A963FB7"/>
    <w:multiLevelType w:val="hybridMultilevel"/>
    <w:tmpl w:val="1022635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nsid w:val="6ACC55E0"/>
    <w:multiLevelType w:val="hybridMultilevel"/>
    <w:tmpl w:val="859E9746"/>
    <w:lvl w:ilvl="0" w:tplc="FFFFFFFF">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2E174F5"/>
    <w:multiLevelType w:val="hybridMultilevel"/>
    <w:tmpl w:val="35C42C30"/>
    <w:lvl w:ilvl="0" w:tplc="4322D248">
      <w:start w:val="1"/>
      <w:numFmt w:val="bullet"/>
      <w:lvlText w:val=""/>
      <w:lvlJc w:val="left"/>
      <w:pPr>
        <w:ind w:left="720" w:hanging="360"/>
      </w:pPr>
      <w:rPr>
        <w:rFonts w:ascii="Symbol" w:hAnsi="Symbol" w:hint="default"/>
      </w:rPr>
    </w:lvl>
    <w:lvl w:ilvl="1" w:tplc="C1F0C996" w:tentative="1">
      <w:start w:val="1"/>
      <w:numFmt w:val="bullet"/>
      <w:lvlText w:val="o"/>
      <w:lvlJc w:val="left"/>
      <w:pPr>
        <w:ind w:left="1440" w:hanging="360"/>
      </w:pPr>
      <w:rPr>
        <w:rFonts w:ascii="Courier New" w:hAnsi="Courier New" w:cs="Courier New" w:hint="default"/>
      </w:rPr>
    </w:lvl>
    <w:lvl w:ilvl="2" w:tplc="1D50C896" w:tentative="1">
      <w:start w:val="1"/>
      <w:numFmt w:val="bullet"/>
      <w:lvlText w:val=""/>
      <w:lvlJc w:val="left"/>
      <w:pPr>
        <w:ind w:left="2160" w:hanging="360"/>
      </w:pPr>
      <w:rPr>
        <w:rFonts w:ascii="Wingdings" w:hAnsi="Wingdings" w:hint="default"/>
      </w:rPr>
    </w:lvl>
    <w:lvl w:ilvl="3" w:tplc="9D38DBF0" w:tentative="1">
      <w:start w:val="1"/>
      <w:numFmt w:val="bullet"/>
      <w:lvlText w:val=""/>
      <w:lvlJc w:val="left"/>
      <w:pPr>
        <w:ind w:left="2880" w:hanging="360"/>
      </w:pPr>
      <w:rPr>
        <w:rFonts w:ascii="Symbol" w:hAnsi="Symbol" w:hint="default"/>
      </w:rPr>
    </w:lvl>
    <w:lvl w:ilvl="4" w:tplc="483A38CE" w:tentative="1">
      <w:start w:val="1"/>
      <w:numFmt w:val="bullet"/>
      <w:lvlText w:val="o"/>
      <w:lvlJc w:val="left"/>
      <w:pPr>
        <w:ind w:left="3600" w:hanging="360"/>
      </w:pPr>
      <w:rPr>
        <w:rFonts w:ascii="Courier New" w:hAnsi="Courier New" w:cs="Courier New" w:hint="default"/>
      </w:rPr>
    </w:lvl>
    <w:lvl w:ilvl="5" w:tplc="BB6CC8CC" w:tentative="1">
      <w:start w:val="1"/>
      <w:numFmt w:val="bullet"/>
      <w:lvlText w:val=""/>
      <w:lvlJc w:val="left"/>
      <w:pPr>
        <w:ind w:left="4320" w:hanging="360"/>
      </w:pPr>
      <w:rPr>
        <w:rFonts w:ascii="Wingdings" w:hAnsi="Wingdings" w:hint="default"/>
      </w:rPr>
    </w:lvl>
    <w:lvl w:ilvl="6" w:tplc="F7EA6D5A" w:tentative="1">
      <w:start w:val="1"/>
      <w:numFmt w:val="bullet"/>
      <w:lvlText w:val=""/>
      <w:lvlJc w:val="left"/>
      <w:pPr>
        <w:ind w:left="5040" w:hanging="360"/>
      </w:pPr>
      <w:rPr>
        <w:rFonts w:ascii="Symbol" w:hAnsi="Symbol" w:hint="default"/>
      </w:rPr>
    </w:lvl>
    <w:lvl w:ilvl="7" w:tplc="74F8CD02" w:tentative="1">
      <w:start w:val="1"/>
      <w:numFmt w:val="bullet"/>
      <w:lvlText w:val="o"/>
      <w:lvlJc w:val="left"/>
      <w:pPr>
        <w:ind w:left="5760" w:hanging="360"/>
      </w:pPr>
      <w:rPr>
        <w:rFonts w:ascii="Courier New" w:hAnsi="Courier New" w:cs="Courier New" w:hint="default"/>
      </w:rPr>
    </w:lvl>
    <w:lvl w:ilvl="8" w:tplc="6D54AB4A" w:tentative="1">
      <w:start w:val="1"/>
      <w:numFmt w:val="bullet"/>
      <w:lvlText w:val=""/>
      <w:lvlJc w:val="left"/>
      <w:pPr>
        <w:ind w:left="6480" w:hanging="360"/>
      </w:pPr>
      <w:rPr>
        <w:rFonts w:ascii="Wingdings" w:hAnsi="Wingdings" w:hint="default"/>
      </w:rPr>
    </w:lvl>
  </w:abstractNum>
  <w:abstractNum w:abstractNumId="22">
    <w:nsid w:val="76E154B0"/>
    <w:multiLevelType w:val="multilevel"/>
    <w:tmpl w:val="C4183F12"/>
    <w:numStyleLink w:val="AHPRANumberedlist"/>
  </w:abstractNum>
  <w:abstractNum w:abstractNumId="23">
    <w:nsid w:val="789B1469"/>
    <w:multiLevelType w:val="hybridMultilevel"/>
    <w:tmpl w:val="68E45EC6"/>
    <w:lvl w:ilvl="0" w:tplc="132602E8">
      <w:start w:val="1"/>
      <w:numFmt w:val="bullet"/>
      <w:lvlText w:val=""/>
      <w:lvlJc w:val="left"/>
      <w:pPr>
        <w:ind w:left="720" w:hanging="360"/>
      </w:pPr>
      <w:rPr>
        <w:rFonts w:ascii="Symbol" w:hAnsi="Symbol" w:hint="default"/>
      </w:rPr>
    </w:lvl>
    <w:lvl w:ilvl="1" w:tplc="ED462B22" w:tentative="1">
      <w:start w:val="1"/>
      <w:numFmt w:val="bullet"/>
      <w:lvlText w:val="o"/>
      <w:lvlJc w:val="left"/>
      <w:pPr>
        <w:ind w:left="1440" w:hanging="360"/>
      </w:pPr>
      <w:rPr>
        <w:rFonts w:ascii="Courier New" w:hAnsi="Courier New" w:cs="Courier New" w:hint="default"/>
      </w:rPr>
    </w:lvl>
    <w:lvl w:ilvl="2" w:tplc="3CFE457E" w:tentative="1">
      <w:start w:val="1"/>
      <w:numFmt w:val="bullet"/>
      <w:lvlText w:val=""/>
      <w:lvlJc w:val="left"/>
      <w:pPr>
        <w:ind w:left="2160" w:hanging="360"/>
      </w:pPr>
      <w:rPr>
        <w:rFonts w:ascii="Wingdings" w:hAnsi="Wingdings" w:hint="default"/>
      </w:rPr>
    </w:lvl>
    <w:lvl w:ilvl="3" w:tplc="6A6E99C4" w:tentative="1">
      <w:start w:val="1"/>
      <w:numFmt w:val="bullet"/>
      <w:lvlText w:val=""/>
      <w:lvlJc w:val="left"/>
      <w:pPr>
        <w:ind w:left="2880" w:hanging="360"/>
      </w:pPr>
      <w:rPr>
        <w:rFonts w:ascii="Symbol" w:hAnsi="Symbol" w:hint="default"/>
      </w:rPr>
    </w:lvl>
    <w:lvl w:ilvl="4" w:tplc="76E23F8A" w:tentative="1">
      <w:start w:val="1"/>
      <w:numFmt w:val="bullet"/>
      <w:lvlText w:val="o"/>
      <w:lvlJc w:val="left"/>
      <w:pPr>
        <w:ind w:left="3600" w:hanging="360"/>
      </w:pPr>
      <w:rPr>
        <w:rFonts w:ascii="Courier New" w:hAnsi="Courier New" w:cs="Courier New" w:hint="default"/>
      </w:rPr>
    </w:lvl>
    <w:lvl w:ilvl="5" w:tplc="0D967EE4" w:tentative="1">
      <w:start w:val="1"/>
      <w:numFmt w:val="bullet"/>
      <w:lvlText w:val=""/>
      <w:lvlJc w:val="left"/>
      <w:pPr>
        <w:ind w:left="4320" w:hanging="360"/>
      </w:pPr>
      <w:rPr>
        <w:rFonts w:ascii="Wingdings" w:hAnsi="Wingdings" w:hint="default"/>
      </w:rPr>
    </w:lvl>
    <w:lvl w:ilvl="6" w:tplc="50CE837E" w:tentative="1">
      <w:start w:val="1"/>
      <w:numFmt w:val="bullet"/>
      <w:lvlText w:val=""/>
      <w:lvlJc w:val="left"/>
      <w:pPr>
        <w:ind w:left="5040" w:hanging="360"/>
      </w:pPr>
      <w:rPr>
        <w:rFonts w:ascii="Symbol" w:hAnsi="Symbol" w:hint="default"/>
      </w:rPr>
    </w:lvl>
    <w:lvl w:ilvl="7" w:tplc="F3FA7742" w:tentative="1">
      <w:start w:val="1"/>
      <w:numFmt w:val="bullet"/>
      <w:lvlText w:val="o"/>
      <w:lvlJc w:val="left"/>
      <w:pPr>
        <w:ind w:left="5760" w:hanging="360"/>
      </w:pPr>
      <w:rPr>
        <w:rFonts w:ascii="Courier New" w:hAnsi="Courier New" w:cs="Courier New" w:hint="default"/>
      </w:rPr>
    </w:lvl>
    <w:lvl w:ilvl="8" w:tplc="8D10101E" w:tentative="1">
      <w:start w:val="1"/>
      <w:numFmt w:val="bullet"/>
      <w:lvlText w:val=""/>
      <w:lvlJc w:val="left"/>
      <w:pPr>
        <w:ind w:left="6480" w:hanging="360"/>
      </w:pPr>
      <w:rPr>
        <w:rFonts w:ascii="Wingdings" w:hAnsi="Wingdings" w:hint="default"/>
      </w:rPr>
    </w:lvl>
  </w:abstractNum>
  <w:abstractNum w:abstractNumId="24">
    <w:nsid w:val="7C2610BB"/>
    <w:multiLevelType w:val="hybridMultilevel"/>
    <w:tmpl w:val="E0140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0"/>
  </w:num>
  <w:num w:numId="2">
    <w:abstractNumId w:val="12"/>
  </w:num>
  <w:num w:numId="3">
    <w:abstractNumId w:val="2"/>
  </w:num>
  <w:num w:numId="4">
    <w:abstractNumId w:val="4"/>
  </w:num>
  <w:num w:numId="5">
    <w:abstractNumId w:val="7"/>
  </w:num>
  <w:num w:numId="6">
    <w:abstractNumId w:val="8"/>
  </w:num>
  <w:num w:numId="7">
    <w:abstractNumId w:val="1"/>
  </w:num>
  <w:num w:numId="8">
    <w:abstractNumId w:val="10"/>
  </w:num>
  <w:num w:numId="9">
    <w:abstractNumId w:val="24"/>
  </w:num>
  <w:num w:numId="10">
    <w:abstractNumId w:val="14"/>
  </w:num>
  <w:num w:numId="11">
    <w:abstractNumId w:val="3"/>
  </w:num>
  <w:num w:numId="12">
    <w:abstractNumId w:val="22"/>
  </w:num>
  <w:num w:numId="13">
    <w:abstractNumId w:val="25"/>
  </w:num>
  <w:num w:numId="14">
    <w:abstractNumId w:val="19"/>
  </w:num>
  <w:num w:numId="15">
    <w:abstractNumId w:val="17"/>
  </w:num>
  <w:num w:numId="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5"/>
  </w:num>
  <w:num w:numId="22">
    <w:abstractNumId w:val="23"/>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7F04"/>
  <w:stylePaneSortMethod w:val="0000"/>
  <w:trackRevisions/>
  <w:defaultTabStop w:val="720"/>
  <w:clickAndTypeStyle w:val="BodyTextbold"/>
  <w:drawingGridHorizontalSpacing w:val="110"/>
  <w:drawingGridVerticalSpacing w:val="360"/>
  <w:displayHorizontalDrawingGridEvery w:val="0"/>
  <w:displayVerticalDrawingGridEvery w:val="0"/>
  <w:characterSpacingControl w:val="doNotCompress"/>
  <w:hdrShapeDefaults>
    <o:shapedefaults v:ext="edit" spidmax="137217">
      <o:colormenu v:ext="edit" fillcolor="#007dc3"/>
    </o:shapedefaults>
  </w:hdrShapeDefaults>
  <w:footnotePr>
    <w:footnote w:id="-1"/>
    <w:footnote w:id="0"/>
    <w:footnote w:id="1"/>
  </w:footnotePr>
  <w:endnotePr>
    <w:endnote w:id="-1"/>
    <w:endnote w:id="0"/>
  </w:endnotePr>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6922"/>
    <w:rsid w:val="00015810"/>
    <w:rsid w:val="0001654F"/>
    <w:rsid w:val="00017F92"/>
    <w:rsid w:val="00026E6A"/>
    <w:rsid w:val="000325F1"/>
    <w:rsid w:val="000334D7"/>
    <w:rsid w:val="00037680"/>
    <w:rsid w:val="00037B6C"/>
    <w:rsid w:val="00037EE2"/>
    <w:rsid w:val="0004470A"/>
    <w:rsid w:val="00047B87"/>
    <w:rsid w:val="00064A19"/>
    <w:rsid w:val="0006526C"/>
    <w:rsid w:val="00071439"/>
    <w:rsid w:val="00091FCF"/>
    <w:rsid w:val="000924C7"/>
    <w:rsid w:val="000945FB"/>
    <w:rsid w:val="000A6BF7"/>
    <w:rsid w:val="000C1AB8"/>
    <w:rsid w:val="000C512C"/>
    <w:rsid w:val="000D03B3"/>
    <w:rsid w:val="000D15D2"/>
    <w:rsid w:val="000D35C9"/>
    <w:rsid w:val="000E0024"/>
    <w:rsid w:val="000E2E3D"/>
    <w:rsid w:val="000E7E28"/>
    <w:rsid w:val="000F5D90"/>
    <w:rsid w:val="0010139F"/>
    <w:rsid w:val="00143CC2"/>
    <w:rsid w:val="00144DEF"/>
    <w:rsid w:val="001466EB"/>
    <w:rsid w:val="001506FE"/>
    <w:rsid w:val="001602DD"/>
    <w:rsid w:val="001612BA"/>
    <w:rsid w:val="00161973"/>
    <w:rsid w:val="00166279"/>
    <w:rsid w:val="001765D0"/>
    <w:rsid w:val="0019772C"/>
    <w:rsid w:val="001B0A0A"/>
    <w:rsid w:val="001B4A46"/>
    <w:rsid w:val="001C1C3B"/>
    <w:rsid w:val="001C425C"/>
    <w:rsid w:val="001D006B"/>
    <w:rsid w:val="001D12A7"/>
    <w:rsid w:val="001D7890"/>
    <w:rsid w:val="001E1E31"/>
    <w:rsid w:val="001E27A7"/>
    <w:rsid w:val="001E2849"/>
    <w:rsid w:val="001E4A94"/>
    <w:rsid w:val="001E5621"/>
    <w:rsid w:val="001E78C5"/>
    <w:rsid w:val="001F0320"/>
    <w:rsid w:val="001F0AFD"/>
    <w:rsid w:val="001F1AEA"/>
    <w:rsid w:val="001F25BA"/>
    <w:rsid w:val="001F2B06"/>
    <w:rsid w:val="00201E71"/>
    <w:rsid w:val="00203061"/>
    <w:rsid w:val="0020335C"/>
    <w:rsid w:val="0021204F"/>
    <w:rsid w:val="00215E66"/>
    <w:rsid w:val="00220A3B"/>
    <w:rsid w:val="00224708"/>
    <w:rsid w:val="0023491F"/>
    <w:rsid w:val="002414CE"/>
    <w:rsid w:val="002433FB"/>
    <w:rsid w:val="002700B9"/>
    <w:rsid w:val="002700CC"/>
    <w:rsid w:val="0027516F"/>
    <w:rsid w:val="00275CD5"/>
    <w:rsid w:val="002773BB"/>
    <w:rsid w:val="0028013F"/>
    <w:rsid w:val="002926A9"/>
    <w:rsid w:val="00292B6B"/>
    <w:rsid w:val="00295B44"/>
    <w:rsid w:val="00295FA0"/>
    <w:rsid w:val="002A4625"/>
    <w:rsid w:val="002A7009"/>
    <w:rsid w:val="002B2D48"/>
    <w:rsid w:val="002C08FB"/>
    <w:rsid w:val="002C2B2A"/>
    <w:rsid w:val="002C34EA"/>
    <w:rsid w:val="002C60B2"/>
    <w:rsid w:val="002D384E"/>
    <w:rsid w:val="002D5128"/>
    <w:rsid w:val="002E4160"/>
    <w:rsid w:val="002E53D8"/>
    <w:rsid w:val="002E541B"/>
    <w:rsid w:val="002F3873"/>
    <w:rsid w:val="002F4C83"/>
    <w:rsid w:val="00303BE1"/>
    <w:rsid w:val="003043CC"/>
    <w:rsid w:val="00305AFC"/>
    <w:rsid w:val="00321CBE"/>
    <w:rsid w:val="00333F7D"/>
    <w:rsid w:val="003354E4"/>
    <w:rsid w:val="00341318"/>
    <w:rsid w:val="003459DE"/>
    <w:rsid w:val="00351C5C"/>
    <w:rsid w:val="00353D8A"/>
    <w:rsid w:val="00362071"/>
    <w:rsid w:val="00363313"/>
    <w:rsid w:val="00366129"/>
    <w:rsid w:val="00375573"/>
    <w:rsid w:val="00384A9D"/>
    <w:rsid w:val="00385ECB"/>
    <w:rsid w:val="0038620E"/>
    <w:rsid w:val="00387617"/>
    <w:rsid w:val="00393C57"/>
    <w:rsid w:val="003960D4"/>
    <w:rsid w:val="003C4DF3"/>
    <w:rsid w:val="003D37B9"/>
    <w:rsid w:val="003D6DBD"/>
    <w:rsid w:val="003E00B5"/>
    <w:rsid w:val="003E3268"/>
    <w:rsid w:val="003E5071"/>
    <w:rsid w:val="003F2F06"/>
    <w:rsid w:val="00405C0A"/>
    <w:rsid w:val="00406A62"/>
    <w:rsid w:val="00414F2C"/>
    <w:rsid w:val="004254D2"/>
    <w:rsid w:val="0042570F"/>
    <w:rsid w:val="00427738"/>
    <w:rsid w:val="0043748A"/>
    <w:rsid w:val="00442124"/>
    <w:rsid w:val="00445590"/>
    <w:rsid w:val="00445BD2"/>
    <w:rsid w:val="00450B34"/>
    <w:rsid w:val="0045477A"/>
    <w:rsid w:val="00455933"/>
    <w:rsid w:val="004606A7"/>
    <w:rsid w:val="00461C91"/>
    <w:rsid w:val="00462CF2"/>
    <w:rsid w:val="00486C84"/>
    <w:rsid w:val="004928C6"/>
    <w:rsid w:val="004936D5"/>
    <w:rsid w:val="004A5E5D"/>
    <w:rsid w:val="004A78AB"/>
    <w:rsid w:val="004B747B"/>
    <w:rsid w:val="004C28C6"/>
    <w:rsid w:val="004D7537"/>
    <w:rsid w:val="004E66AD"/>
    <w:rsid w:val="004F4A65"/>
    <w:rsid w:val="004F4B61"/>
    <w:rsid w:val="004F5811"/>
    <w:rsid w:val="004F5C05"/>
    <w:rsid w:val="00506D4F"/>
    <w:rsid w:val="00514A37"/>
    <w:rsid w:val="00521619"/>
    <w:rsid w:val="00536208"/>
    <w:rsid w:val="0053749F"/>
    <w:rsid w:val="005412EC"/>
    <w:rsid w:val="00546C3A"/>
    <w:rsid w:val="00553A4C"/>
    <w:rsid w:val="00554335"/>
    <w:rsid w:val="00554554"/>
    <w:rsid w:val="005565CE"/>
    <w:rsid w:val="00557A65"/>
    <w:rsid w:val="005708AE"/>
    <w:rsid w:val="005711E0"/>
    <w:rsid w:val="005869C7"/>
    <w:rsid w:val="00593C13"/>
    <w:rsid w:val="005A0FA9"/>
    <w:rsid w:val="005A5A90"/>
    <w:rsid w:val="005A78AC"/>
    <w:rsid w:val="005B0542"/>
    <w:rsid w:val="005B26E2"/>
    <w:rsid w:val="005B4DA9"/>
    <w:rsid w:val="005C54D5"/>
    <w:rsid w:val="005C5932"/>
    <w:rsid w:val="005C6817"/>
    <w:rsid w:val="005E1661"/>
    <w:rsid w:val="005E2917"/>
    <w:rsid w:val="006075BD"/>
    <w:rsid w:val="00616043"/>
    <w:rsid w:val="0062340F"/>
    <w:rsid w:val="00623CAA"/>
    <w:rsid w:val="006277AF"/>
    <w:rsid w:val="00627E73"/>
    <w:rsid w:val="00640B2C"/>
    <w:rsid w:val="0064762B"/>
    <w:rsid w:val="00650F16"/>
    <w:rsid w:val="00662594"/>
    <w:rsid w:val="00667721"/>
    <w:rsid w:val="00667797"/>
    <w:rsid w:val="00667CAD"/>
    <w:rsid w:val="00677D87"/>
    <w:rsid w:val="006801A7"/>
    <w:rsid w:val="0068045C"/>
    <w:rsid w:val="00681D5E"/>
    <w:rsid w:val="0068396D"/>
    <w:rsid w:val="006B16AC"/>
    <w:rsid w:val="006B5ECF"/>
    <w:rsid w:val="006C0257"/>
    <w:rsid w:val="006C0E29"/>
    <w:rsid w:val="006C18F0"/>
    <w:rsid w:val="006D30FE"/>
    <w:rsid w:val="006D3757"/>
    <w:rsid w:val="006F53BE"/>
    <w:rsid w:val="006F7348"/>
    <w:rsid w:val="006F796D"/>
    <w:rsid w:val="0070155F"/>
    <w:rsid w:val="00704F1F"/>
    <w:rsid w:val="0070795B"/>
    <w:rsid w:val="00710097"/>
    <w:rsid w:val="00723C59"/>
    <w:rsid w:val="007372A4"/>
    <w:rsid w:val="00741B04"/>
    <w:rsid w:val="007432A4"/>
    <w:rsid w:val="00744B80"/>
    <w:rsid w:val="00745C6F"/>
    <w:rsid w:val="0076115C"/>
    <w:rsid w:val="0076439F"/>
    <w:rsid w:val="007664F3"/>
    <w:rsid w:val="007824B8"/>
    <w:rsid w:val="007832A2"/>
    <w:rsid w:val="0078760A"/>
    <w:rsid w:val="0079197C"/>
    <w:rsid w:val="00792A91"/>
    <w:rsid w:val="0079727B"/>
    <w:rsid w:val="007A315A"/>
    <w:rsid w:val="007A35B9"/>
    <w:rsid w:val="007A388C"/>
    <w:rsid w:val="007A66C3"/>
    <w:rsid w:val="007A7D9E"/>
    <w:rsid w:val="007B6229"/>
    <w:rsid w:val="007B77D6"/>
    <w:rsid w:val="007C0B6E"/>
    <w:rsid w:val="007C333B"/>
    <w:rsid w:val="007D4836"/>
    <w:rsid w:val="007E2725"/>
    <w:rsid w:val="007E2C84"/>
    <w:rsid w:val="007E32E1"/>
    <w:rsid w:val="007E3545"/>
    <w:rsid w:val="007F0095"/>
    <w:rsid w:val="008078AD"/>
    <w:rsid w:val="008104C2"/>
    <w:rsid w:val="00812DED"/>
    <w:rsid w:val="00814480"/>
    <w:rsid w:val="00817372"/>
    <w:rsid w:val="00824427"/>
    <w:rsid w:val="008338F7"/>
    <w:rsid w:val="00836397"/>
    <w:rsid w:val="008435DA"/>
    <w:rsid w:val="00845054"/>
    <w:rsid w:val="0084692E"/>
    <w:rsid w:val="00852D1C"/>
    <w:rsid w:val="008534BE"/>
    <w:rsid w:val="00856147"/>
    <w:rsid w:val="00860F40"/>
    <w:rsid w:val="008615C9"/>
    <w:rsid w:val="00864020"/>
    <w:rsid w:val="008715C1"/>
    <w:rsid w:val="008748B3"/>
    <w:rsid w:val="00877659"/>
    <w:rsid w:val="00880A44"/>
    <w:rsid w:val="00881022"/>
    <w:rsid w:val="00890572"/>
    <w:rsid w:val="008944C1"/>
    <w:rsid w:val="008979D5"/>
    <w:rsid w:val="008A4C3B"/>
    <w:rsid w:val="008B2AD7"/>
    <w:rsid w:val="008C0EB7"/>
    <w:rsid w:val="008C28C3"/>
    <w:rsid w:val="008D4206"/>
    <w:rsid w:val="008D48E0"/>
    <w:rsid w:val="008D6B7E"/>
    <w:rsid w:val="008D7845"/>
    <w:rsid w:val="008E4B99"/>
    <w:rsid w:val="008F51C3"/>
    <w:rsid w:val="00917014"/>
    <w:rsid w:val="009226B7"/>
    <w:rsid w:val="00923B23"/>
    <w:rsid w:val="0093356B"/>
    <w:rsid w:val="00937ED0"/>
    <w:rsid w:val="00944D35"/>
    <w:rsid w:val="00952797"/>
    <w:rsid w:val="00956655"/>
    <w:rsid w:val="00965B81"/>
    <w:rsid w:val="00967F43"/>
    <w:rsid w:val="0097049B"/>
    <w:rsid w:val="00975A29"/>
    <w:rsid w:val="009777D3"/>
    <w:rsid w:val="00981019"/>
    <w:rsid w:val="009859E6"/>
    <w:rsid w:val="00996BFC"/>
    <w:rsid w:val="009A0A5D"/>
    <w:rsid w:val="009B0951"/>
    <w:rsid w:val="009B17E8"/>
    <w:rsid w:val="009C6933"/>
    <w:rsid w:val="009E2BC4"/>
    <w:rsid w:val="009F3ACB"/>
    <w:rsid w:val="009F438F"/>
    <w:rsid w:val="00A00917"/>
    <w:rsid w:val="00A00BB0"/>
    <w:rsid w:val="00A04C7A"/>
    <w:rsid w:val="00A058E5"/>
    <w:rsid w:val="00A10C1A"/>
    <w:rsid w:val="00A2072E"/>
    <w:rsid w:val="00A237BB"/>
    <w:rsid w:val="00A2660A"/>
    <w:rsid w:val="00A318AA"/>
    <w:rsid w:val="00A5033E"/>
    <w:rsid w:val="00A509AB"/>
    <w:rsid w:val="00A56C8F"/>
    <w:rsid w:val="00A61184"/>
    <w:rsid w:val="00A70173"/>
    <w:rsid w:val="00A727F5"/>
    <w:rsid w:val="00A7596A"/>
    <w:rsid w:val="00A82078"/>
    <w:rsid w:val="00A82945"/>
    <w:rsid w:val="00A838C8"/>
    <w:rsid w:val="00A85B0B"/>
    <w:rsid w:val="00A91118"/>
    <w:rsid w:val="00A91C42"/>
    <w:rsid w:val="00A94DF4"/>
    <w:rsid w:val="00A9516B"/>
    <w:rsid w:val="00A9780A"/>
    <w:rsid w:val="00AA00AF"/>
    <w:rsid w:val="00AA10A8"/>
    <w:rsid w:val="00AA267E"/>
    <w:rsid w:val="00AA2FC9"/>
    <w:rsid w:val="00AB24C8"/>
    <w:rsid w:val="00AB283D"/>
    <w:rsid w:val="00AB2A59"/>
    <w:rsid w:val="00AB59C6"/>
    <w:rsid w:val="00AC4292"/>
    <w:rsid w:val="00AC754A"/>
    <w:rsid w:val="00AD312E"/>
    <w:rsid w:val="00AD4B09"/>
    <w:rsid w:val="00AE1495"/>
    <w:rsid w:val="00AE2230"/>
    <w:rsid w:val="00AE3EAF"/>
    <w:rsid w:val="00AF4A0E"/>
    <w:rsid w:val="00B024B0"/>
    <w:rsid w:val="00B11E76"/>
    <w:rsid w:val="00B16755"/>
    <w:rsid w:val="00B33306"/>
    <w:rsid w:val="00B34EDA"/>
    <w:rsid w:val="00B41762"/>
    <w:rsid w:val="00B51748"/>
    <w:rsid w:val="00B54AB7"/>
    <w:rsid w:val="00B57198"/>
    <w:rsid w:val="00B66C89"/>
    <w:rsid w:val="00B73F57"/>
    <w:rsid w:val="00B76387"/>
    <w:rsid w:val="00B85023"/>
    <w:rsid w:val="00B91852"/>
    <w:rsid w:val="00BA2456"/>
    <w:rsid w:val="00BA261B"/>
    <w:rsid w:val="00BA469B"/>
    <w:rsid w:val="00BA4980"/>
    <w:rsid w:val="00BA50A0"/>
    <w:rsid w:val="00BA7E28"/>
    <w:rsid w:val="00BB4A5B"/>
    <w:rsid w:val="00BB6F8A"/>
    <w:rsid w:val="00BC2244"/>
    <w:rsid w:val="00BC2CF2"/>
    <w:rsid w:val="00BC4050"/>
    <w:rsid w:val="00BC5E94"/>
    <w:rsid w:val="00BD46B1"/>
    <w:rsid w:val="00BE02E6"/>
    <w:rsid w:val="00BF2534"/>
    <w:rsid w:val="00BF79DC"/>
    <w:rsid w:val="00C073AD"/>
    <w:rsid w:val="00C35DE1"/>
    <w:rsid w:val="00C3795C"/>
    <w:rsid w:val="00C524AA"/>
    <w:rsid w:val="00C54689"/>
    <w:rsid w:val="00C808E4"/>
    <w:rsid w:val="00C81B3A"/>
    <w:rsid w:val="00C915D0"/>
    <w:rsid w:val="00C92CC8"/>
    <w:rsid w:val="00C93A3E"/>
    <w:rsid w:val="00C9657C"/>
    <w:rsid w:val="00CA28ED"/>
    <w:rsid w:val="00CA71A1"/>
    <w:rsid w:val="00CB26F9"/>
    <w:rsid w:val="00CB6C08"/>
    <w:rsid w:val="00CD07D2"/>
    <w:rsid w:val="00CD0DCA"/>
    <w:rsid w:val="00CD2031"/>
    <w:rsid w:val="00CD7EB8"/>
    <w:rsid w:val="00CE7759"/>
    <w:rsid w:val="00CF30E5"/>
    <w:rsid w:val="00CF4176"/>
    <w:rsid w:val="00CF7A38"/>
    <w:rsid w:val="00CF7F7A"/>
    <w:rsid w:val="00D0511B"/>
    <w:rsid w:val="00D12F61"/>
    <w:rsid w:val="00D16224"/>
    <w:rsid w:val="00D201C6"/>
    <w:rsid w:val="00D20413"/>
    <w:rsid w:val="00D2091C"/>
    <w:rsid w:val="00D33992"/>
    <w:rsid w:val="00D34175"/>
    <w:rsid w:val="00D622B4"/>
    <w:rsid w:val="00D638E0"/>
    <w:rsid w:val="00D716BA"/>
    <w:rsid w:val="00D8404D"/>
    <w:rsid w:val="00D93CA0"/>
    <w:rsid w:val="00DA33BB"/>
    <w:rsid w:val="00DA69A8"/>
    <w:rsid w:val="00DA7B72"/>
    <w:rsid w:val="00DB1963"/>
    <w:rsid w:val="00DC2952"/>
    <w:rsid w:val="00DC5407"/>
    <w:rsid w:val="00DD1ED3"/>
    <w:rsid w:val="00DD3986"/>
    <w:rsid w:val="00DE3B70"/>
    <w:rsid w:val="00DE507E"/>
    <w:rsid w:val="00DE7713"/>
    <w:rsid w:val="00DF1AB7"/>
    <w:rsid w:val="00DF53FB"/>
    <w:rsid w:val="00E033F4"/>
    <w:rsid w:val="00E075B6"/>
    <w:rsid w:val="00E07630"/>
    <w:rsid w:val="00E07C02"/>
    <w:rsid w:val="00E1254E"/>
    <w:rsid w:val="00E12B06"/>
    <w:rsid w:val="00E15BF6"/>
    <w:rsid w:val="00E165A9"/>
    <w:rsid w:val="00E27505"/>
    <w:rsid w:val="00E40577"/>
    <w:rsid w:val="00E61C81"/>
    <w:rsid w:val="00E6377B"/>
    <w:rsid w:val="00E6706C"/>
    <w:rsid w:val="00E71CB9"/>
    <w:rsid w:val="00E72475"/>
    <w:rsid w:val="00E7357F"/>
    <w:rsid w:val="00E73698"/>
    <w:rsid w:val="00E74923"/>
    <w:rsid w:val="00E77E23"/>
    <w:rsid w:val="00E8251C"/>
    <w:rsid w:val="00E838D5"/>
    <w:rsid w:val="00E844A0"/>
    <w:rsid w:val="00E91037"/>
    <w:rsid w:val="00E93DF0"/>
    <w:rsid w:val="00EA18D5"/>
    <w:rsid w:val="00EA7E65"/>
    <w:rsid w:val="00EE2563"/>
    <w:rsid w:val="00F02336"/>
    <w:rsid w:val="00F13ED2"/>
    <w:rsid w:val="00F26A65"/>
    <w:rsid w:val="00F27ACB"/>
    <w:rsid w:val="00F3616F"/>
    <w:rsid w:val="00F47E23"/>
    <w:rsid w:val="00F5217A"/>
    <w:rsid w:val="00F6618F"/>
    <w:rsid w:val="00F67D28"/>
    <w:rsid w:val="00F70DD5"/>
    <w:rsid w:val="00F73165"/>
    <w:rsid w:val="00F75E40"/>
    <w:rsid w:val="00F82BD1"/>
    <w:rsid w:val="00F90BCE"/>
    <w:rsid w:val="00F95245"/>
    <w:rsid w:val="00FB0DB4"/>
    <w:rsid w:val="00FB2F62"/>
    <w:rsid w:val="00FB531F"/>
    <w:rsid w:val="00FC16CB"/>
    <w:rsid w:val="00FC2881"/>
    <w:rsid w:val="00FC6B27"/>
    <w:rsid w:val="00FD7DC1"/>
    <w:rsid w:val="00FE2D44"/>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colormenu v:ext="edit" fillcolor="#007d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uiPriority="99"/>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lang w:val="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TableBullets">
    <w:name w:val="Table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21"/>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basedOn w:val="Normal"/>
    <w:link w:val="ListParagraphChar"/>
    <w:uiPriority w:val="34"/>
    <w:qFormat/>
    <w:rsid w:val="00965B81"/>
    <w:pPr>
      <w:ind w:left="720"/>
      <w:contextualSpacing/>
    </w:pPr>
  </w:style>
  <w:style w:type="character" w:customStyle="1" w:styleId="ListParagraphChar">
    <w:name w:val="List Paragraph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semiHidden/>
    <w:unhideWhenUsed/>
    <w:rsid w:val="005C54D5"/>
    <w:rPr>
      <w:sz w:val="16"/>
      <w:szCs w:val="16"/>
    </w:rPr>
  </w:style>
  <w:style w:type="paragraph" w:styleId="CommentText">
    <w:name w:val="annotation text"/>
    <w:basedOn w:val="Normal"/>
    <w:link w:val="CommentTextChar"/>
    <w:uiPriority w:val="1"/>
    <w:semiHidden/>
    <w:unhideWhenUsed/>
    <w:rsid w:val="005C54D5"/>
    <w:rPr>
      <w:sz w:val="20"/>
      <w:szCs w:val="20"/>
    </w:rPr>
  </w:style>
  <w:style w:type="character" w:customStyle="1" w:styleId="CommentTextChar">
    <w:name w:val="Comment Text Char"/>
    <w:basedOn w:val="DefaultParagraphFont"/>
    <w:link w:val="CommentText"/>
    <w:uiPriority w:val="1"/>
    <w:semiHidden/>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b/>
      <w:bCs/>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yperlink" Target="http://www.nursingmidwiferyboard.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midwiferyboard.gov.au/Accreditation/Approved-Programs-of-study.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t.gov.au/Nursing_and_Midwifery/Events/Nursing_and_Midwifery_Awards/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rsingmidwiferyboard.gov.au/About/Board-Member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rsingmidwiferyboard.gov.au/News/Newsletters/November-2013.aspx" TargetMode="External"/><Relationship Id="rId14" Type="http://schemas.openxmlformats.org/officeDocument/2006/relationships/hyperlink" Target="http://www.nursingmidwiferyboar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04F9-4C90-4F21-9FCE-594DB5C9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- 26 June 2014</dc:title>
  <dc:subject>Communique</dc:subject>
  <dc:creator>Nursing and Midwifery Board</dc:creator>
  <cp:keywords>26 June 2014</cp:keywords>
  <cp:lastModifiedBy>Tara Johnson</cp:lastModifiedBy>
  <cp:revision>2</cp:revision>
  <cp:lastPrinted>2013-06-06T02:08:00Z</cp:lastPrinted>
  <dcterms:created xsi:type="dcterms:W3CDTF">2014-07-10T05:58:00Z</dcterms:created>
  <dcterms:modified xsi:type="dcterms:W3CDTF">2014-07-10T05:58:00Z</dcterms:modified>
</cp:coreProperties>
</file>