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1" w:rsidRPr="00786214" w:rsidRDefault="00965B81" w:rsidP="00965B81">
      <w:pPr>
        <w:pStyle w:val="AHPRATitle"/>
        <w:pBdr>
          <w:bottom w:val="single" w:sz="4" w:space="1" w:color="auto"/>
        </w:pBdr>
        <w:ind w:left="-1418" w:right="6185" w:firstLine="1418"/>
        <w:jc w:val="both"/>
        <w:rPr>
          <w:color w:val="00BCCE"/>
          <w:sz w:val="40"/>
          <w:szCs w:val="40"/>
        </w:rPr>
      </w:pPr>
      <w:r w:rsidRPr="00786214">
        <w:rPr>
          <w:color w:val="00BCCE"/>
          <w:sz w:val="40"/>
          <w:szCs w:val="40"/>
        </w:rPr>
        <w:t>Communiqué</w:t>
      </w:r>
    </w:p>
    <w:p w:rsidR="00080893" w:rsidRDefault="00FC30B6" w:rsidP="00080893">
      <w:pPr>
        <w:spacing w:after="0"/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bookmarkStart w:id="0" w:name="OLE_LINK1"/>
      <w:bookmarkStart w:id="1" w:name="OLE_LINK2"/>
      <w:r w:rsidRPr="00786214">
        <w:rPr>
          <w:rFonts w:ascii="Arial" w:hAnsi="Arial" w:cs="Arial"/>
          <w:color w:val="808080" w:themeColor="background1" w:themeShade="80"/>
          <w:sz w:val="28"/>
          <w:szCs w:val="28"/>
        </w:rPr>
        <w:t>Meeting of the Nursing and Midwifery Board of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 xml:space="preserve"> Australia </w:t>
      </w:r>
      <w:r w:rsidR="000A3067">
        <w:rPr>
          <w:rFonts w:ascii="Arial" w:hAnsi="Arial" w:cs="Arial"/>
          <w:color w:val="808080" w:themeColor="background1" w:themeShade="80"/>
          <w:sz w:val="28"/>
          <w:szCs w:val="28"/>
        </w:rPr>
        <w:t>30 Ju</w:t>
      </w:r>
      <w:r w:rsidR="00DA4D63">
        <w:rPr>
          <w:rFonts w:ascii="Arial" w:hAnsi="Arial" w:cs="Arial"/>
          <w:color w:val="808080" w:themeColor="background1" w:themeShade="80"/>
          <w:sz w:val="28"/>
          <w:szCs w:val="28"/>
        </w:rPr>
        <w:t>ly</w:t>
      </w:r>
      <w:r w:rsidR="00443BDB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bookmarkEnd w:id="0"/>
      <w:bookmarkEnd w:id="1"/>
      <w:r w:rsidR="00080893" w:rsidRPr="00443BDB">
        <w:rPr>
          <w:rFonts w:ascii="Arial" w:hAnsi="Arial" w:cs="Arial"/>
          <w:color w:val="808080" w:themeColor="background1" w:themeShade="80"/>
          <w:sz w:val="28"/>
          <w:szCs w:val="28"/>
        </w:rPr>
        <w:t xml:space="preserve">in the AHPRA </w:t>
      </w:r>
      <w:r w:rsidR="008B52EA">
        <w:rPr>
          <w:rFonts w:ascii="Arial" w:hAnsi="Arial" w:cs="Arial"/>
          <w:color w:val="808080" w:themeColor="background1" w:themeShade="80"/>
          <w:sz w:val="28"/>
          <w:szCs w:val="28"/>
        </w:rPr>
        <w:t xml:space="preserve">Queensland </w:t>
      </w:r>
      <w:r w:rsidR="00080893" w:rsidRPr="00443BDB">
        <w:rPr>
          <w:rFonts w:ascii="Arial" w:hAnsi="Arial" w:cs="Arial"/>
          <w:color w:val="808080" w:themeColor="background1" w:themeShade="80"/>
          <w:sz w:val="28"/>
          <w:szCs w:val="28"/>
        </w:rPr>
        <w:t xml:space="preserve">office, </w:t>
      </w:r>
      <w:r w:rsidR="008B52EA">
        <w:rPr>
          <w:rFonts w:ascii="Arial" w:hAnsi="Arial" w:cs="Arial"/>
          <w:color w:val="808080" w:themeColor="background1" w:themeShade="80"/>
          <w:sz w:val="28"/>
          <w:szCs w:val="28"/>
        </w:rPr>
        <w:t>Brisbane</w:t>
      </w:r>
    </w:p>
    <w:p w:rsidR="00965B81" w:rsidRPr="00786214" w:rsidRDefault="00965B81" w:rsidP="00080893">
      <w:pPr>
        <w:spacing w:after="0"/>
        <w:jc w:val="both"/>
        <w:rPr>
          <w:sz w:val="20"/>
          <w:szCs w:val="20"/>
        </w:rPr>
      </w:pPr>
    </w:p>
    <w:p w:rsidR="00965B81" w:rsidRDefault="00965B81" w:rsidP="005B26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AU"/>
        </w:rPr>
      </w:pPr>
      <w:r w:rsidRPr="00786214">
        <w:rPr>
          <w:rFonts w:ascii="Arial" w:hAnsi="Arial" w:cs="Arial"/>
          <w:sz w:val="20"/>
          <w:szCs w:val="20"/>
        </w:rPr>
        <w:t>The Nursing and Midwifery Board of Australia (the National Board or NMBA) is the national regulator for nursing and midwifery</w:t>
      </w:r>
      <w:r w:rsidR="00DB7256">
        <w:rPr>
          <w:rFonts w:ascii="Arial" w:hAnsi="Arial" w:cs="Arial"/>
          <w:sz w:val="20"/>
          <w:szCs w:val="20"/>
        </w:rPr>
        <w:t xml:space="preserve"> </w:t>
      </w:r>
      <w:r w:rsidRPr="00786214">
        <w:rPr>
          <w:rFonts w:ascii="Arial" w:hAnsi="Arial" w:cs="Arial"/>
          <w:sz w:val="20"/>
          <w:szCs w:val="20"/>
        </w:rPr>
        <w:t xml:space="preserve">in Australia. It </w:t>
      </w:r>
      <w:r w:rsidRPr="00786214">
        <w:rPr>
          <w:rFonts w:ascii="Arial" w:hAnsi="Arial" w:cs="Arial"/>
          <w:sz w:val="20"/>
          <w:szCs w:val="20"/>
          <w:lang w:eastAsia="en-AU"/>
        </w:rPr>
        <w:t xml:space="preserve">is established under the </w:t>
      </w:r>
      <w:r w:rsidRPr="00786214">
        <w:rPr>
          <w:rFonts w:ascii="Arial" w:hAnsi="Arial" w:cs="Arial"/>
          <w:iCs/>
          <w:sz w:val="20"/>
          <w:szCs w:val="20"/>
          <w:lang w:eastAsia="en-AU"/>
        </w:rPr>
        <w:t>Health Practitioner Regulation National Law,</w:t>
      </w:r>
      <w:r w:rsidRPr="00786214">
        <w:rPr>
          <w:rFonts w:ascii="Arial" w:hAnsi="Arial" w:cs="Arial"/>
          <w:i/>
          <w:iCs/>
          <w:sz w:val="20"/>
          <w:szCs w:val="20"/>
          <w:lang w:eastAsia="en-AU"/>
        </w:rPr>
        <w:t xml:space="preserve"> </w:t>
      </w:r>
      <w:r w:rsidRPr="00786214">
        <w:rPr>
          <w:rFonts w:ascii="Arial" w:hAnsi="Arial" w:cs="Arial"/>
          <w:sz w:val="20"/>
          <w:szCs w:val="20"/>
          <w:lang w:eastAsia="en-AU"/>
        </w:rPr>
        <w:t>as in force in each state and territory</w:t>
      </w:r>
      <w:r w:rsidRPr="00786214" w:rsidDel="00F23B8C">
        <w:rPr>
          <w:rFonts w:ascii="Arial" w:hAnsi="Arial" w:cs="Arial"/>
          <w:i/>
          <w:iCs/>
          <w:sz w:val="20"/>
          <w:szCs w:val="20"/>
          <w:lang w:eastAsia="en-AU"/>
        </w:rPr>
        <w:t xml:space="preserve"> </w:t>
      </w:r>
      <w:r w:rsidRPr="00786214">
        <w:rPr>
          <w:rFonts w:ascii="Arial" w:hAnsi="Arial" w:cs="Arial"/>
          <w:sz w:val="20"/>
          <w:szCs w:val="20"/>
          <w:lang w:eastAsia="en-AU"/>
        </w:rPr>
        <w:t>(</w:t>
      </w:r>
      <w:hyperlink r:id="rId8" w:history="1">
        <w:r w:rsidRPr="00786214">
          <w:rPr>
            <w:rStyle w:val="Hyperlink"/>
            <w:rFonts w:ascii="Arial" w:hAnsi="Arial" w:cs="Arial"/>
            <w:sz w:val="20"/>
            <w:szCs w:val="20"/>
            <w:lang w:eastAsia="en-AU"/>
          </w:rPr>
          <w:t>the National Law</w:t>
        </w:r>
      </w:hyperlink>
      <w:r w:rsidRPr="00786214">
        <w:rPr>
          <w:rFonts w:ascii="Arial" w:hAnsi="Arial" w:cs="Arial"/>
          <w:sz w:val="20"/>
          <w:szCs w:val="20"/>
          <w:lang w:eastAsia="en-AU"/>
        </w:rPr>
        <w:t xml:space="preserve">). </w:t>
      </w:r>
    </w:p>
    <w:p w:rsidR="009344D8" w:rsidRDefault="009344D8" w:rsidP="005B26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621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NMBA</w:t>
      </w:r>
      <w:r w:rsidRPr="00786214">
        <w:rPr>
          <w:rFonts w:ascii="Arial" w:hAnsi="Arial" w:cs="Arial"/>
          <w:sz w:val="20"/>
          <w:szCs w:val="20"/>
        </w:rPr>
        <w:t xml:space="preserve"> meets monthly and considers a range of matters, the most important of which are published in this Communiqué. </w:t>
      </w:r>
    </w:p>
    <w:p w:rsidR="008B52EA" w:rsidRDefault="00D25AAE" w:rsidP="00D25AAE">
      <w:pPr>
        <w:pStyle w:val="AHPRASubhead"/>
      </w:pPr>
      <w:r>
        <w:t>NMBA July meeting</w:t>
      </w:r>
    </w:p>
    <w:p w:rsidR="00D25AAE" w:rsidRPr="000C7D44" w:rsidRDefault="00D25AAE" w:rsidP="00D25AAE">
      <w:pPr>
        <w:pStyle w:val="AHPRAbody"/>
      </w:pPr>
      <w:r>
        <w:t xml:space="preserve">The NMBA was pleased to welcome the </w:t>
      </w:r>
      <w:r w:rsidR="00617633" w:rsidRPr="00D25AAE">
        <w:rPr>
          <w:szCs w:val="20"/>
        </w:rPr>
        <w:t>Queensland</w:t>
      </w:r>
      <w:r w:rsidR="00617633">
        <w:t xml:space="preserve"> (Qld) NMBA </w:t>
      </w:r>
      <w:r>
        <w:t xml:space="preserve">board chair </w:t>
      </w:r>
      <w:r w:rsidR="002C6709">
        <w:t xml:space="preserve">Professor Patsy Yates </w:t>
      </w:r>
      <w:r>
        <w:t>to the NMBA meeting in July</w:t>
      </w:r>
      <w:r w:rsidR="00DA4D63">
        <w:t xml:space="preserve">, </w:t>
      </w:r>
      <w:r w:rsidR="00DA4D63">
        <w:rPr>
          <w:szCs w:val="20"/>
        </w:rPr>
        <w:t xml:space="preserve">at the </w:t>
      </w:r>
      <w:r w:rsidR="00DA4D63" w:rsidRPr="00D25AAE">
        <w:rPr>
          <w:szCs w:val="20"/>
        </w:rPr>
        <w:t>AHPRA Q</w:t>
      </w:r>
      <w:r w:rsidR="00617633">
        <w:rPr>
          <w:szCs w:val="20"/>
        </w:rPr>
        <w:t>ld</w:t>
      </w:r>
      <w:r w:rsidR="00DA4D63" w:rsidRPr="00D25AAE">
        <w:rPr>
          <w:szCs w:val="20"/>
        </w:rPr>
        <w:t xml:space="preserve"> office</w:t>
      </w:r>
      <w:r w:rsidR="00DA4D63">
        <w:rPr>
          <w:szCs w:val="20"/>
        </w:rPr>
        <w:t xml:space="preserve"> in </w:t>
      </w:r>
      <w:r w:rsidR="00DA4D63" w:rsidRPr="00D25AAE">
        <w:rPr>
          <w:szCs w:val="20"/>
        </w:rPr>
        <w:t>Brisbane</w:t>
      </w:r>
      <w:r>
        <w:t xml:space="preserve">. </w:t>
      </w:r>
      <w:bookmarkStart w:id="2" w:name="_GoBack"/>
      <w:bookmarkEnd w:id="2"/>
    </w:p>
    <w:p w:rsidR="00D25AAE" w:rsidRPr="00786214" w:rsidRDefault="00DA4D63" w:rsidP="00D25A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NMBA </w:t>
      </w:r>
      <w:r w:rsidRPr="00786214">
        <w:rPr>
          <w:rFonts w:ascii="Arial" w:hAnsi="Arial" w:cs="Arial"/>
          <w:sz w:val="20"/>
          <w:szCs w:val="20"/>
        </w:rPr>
        <w:t>holds its monthly meeting in a different state and territory every two to three months</w:t>
      </w:r>
      <w:r>
        <w:rPr>
          <w:rFonts w:ascii="Arial" w:hAnsi="Arial" w:cs="Arial"/>
          <w:sz w:val="20"/>
          <w:szCs w:val="20"/>
        </w:rPr>
        <w:t xml:space="preserve">, to </w:t>
      </w:r>
      <w:r w:rsidRPr="00786214">
        <w:rPr>
          <w:rFonts w:ascii="Arial" w:hAnsi="Arial" w:cs="Arial"/>
          <w:sz w:val="20"/>
          <w:szCs w:val="20"/>
        </w:rPr>
        <w:t>facilitate engagement with local stakeholders across states and territories</w:t>
      </w:r>
      <w:r>
        <w:rPr>
          <w:rFonts w:ascii="Arial" w:hAnsi="Arial" w:cs="Arial"/>
          <w:sz w:val="20"/>
          <w:szCs w:val="20"/>
        </w:rPr>
        <w:t xml:space="preserve">. This also helps </w:t>
      </w:r>
      <w:r w:rsidR="00D25AAE" w:rsidRPr="00786214">
        <w:rPr>
          <w:rFonts w:ascii="Arial" w:hAnsi="Arial" w:cs="Arial"/>
          <w:sz w:val="20"/>
          <w:szCs w:val="20"/>
        </w:rPr>
        <w:t xml:space="preserve">the </w:t>
      </w:r>
      <w:r w:rsidR="00D25AAE">
        <w:rPr>
          <w:rFonts w:ascii="Arial" w:hAnsi="Arial" w:cs="Arial"/>
          <w:sz w:val="20"/>
          <w:szCs w:val="20"/>
        </w:rPr>
        <w:t>NMBA</w:t>
      </w:r>
      <w:r w:rsidR="00D25AAE" w:rsidRPr="00786214">
        <w:rPr>
          <w:rFonts w:ascii="Arial" w:hAnsi="Arial" w:cs="Arial"/>
          <w:sz w:val="20"/>
          <w:szCs w:val="20"/>
        </w:rPr>
        <w:t xml:space="preserve"> to gain a better understanding of the jurisdictional matters relating to the regulation of </w:t>
      </w:r>
      <w:r w:rsidR="00D25AAE">
        <w:rPr>
          <w:rFonts w:ascii="Arial" w:hAnsi="Arial" w:cs="Arial"/>
          <w:sz w:val="20"/>
          <w:szCs w:val="20"/>
        </w:rPr>
        <w:t xml:space="preserve">enrolled </w:t>
      </w:r>
      <w:r w:rsidR="00D25AAE" w:rsidRPr="00786214">
        <w:rPr>
          <w:rFonts w:ascii="Arial" w:hAnsi="Arial" w:cs="Arial"/>
          <w:sz w:val="20"/>
          <w:szCs w:val="20"/>
        </w:rPr>
        <w:t xml:space="preserve">nurses, </w:t>
      </w:r>
      <w:r w:rsidR="00D25AAE">
        <w:rPr>
          <w:rFonts w:ascii="Arial" w:hAnsi="Arial" w:cs="Arial"/>
          <w:sz w:val="20"/>
          <w:szCs w:val="20"/>
        </w:rPr>
        <w:t xml:space="preserve">registered nurses, </w:t>
      </w:r>
      <w:r w:rsidR="00D25AAE" w:rsidRPr="00786214">
        <w:rPr>
          <w:rFonts w:ascii="Arial" w:hAnsi="Arial" w:cs="Arial"/>
          <w:sz w:val="20"/>
          <w:szCs w:val="20"/>
        </w:rPr>
        <w:t xml:space="preserve">midwives and students. </w:t>
      </w:r>
    </w:p>
    <w:p w:rsidR="00D25AAE" w:rsidRDefault="00617633" w:rsidP="00D25A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meetings </w:t>
      </w:r>
      <w:r w:rsidR="00D25AAE" w:rsidRPr="00786214">
        <w:rPr>
          <w:rFonts w:ascii="Arial" w:hAnsi="Arial" w:cs="Arial"/>
          <w:sz w:val="20"/>
          <w:szCs w:val="20"/>
        </w:rPr>
        <w:t xml:space="preserve">support information sharing on the </w:t>
      </w:r>
      <w:r w:rsidR="00D25AAE">
        <w:rPr>
          <w:rFonts w:ascii="Arial" w:hAnsi="Arial" w:cs="Arial"/>
          <w:sz w:val="20"/>
          <w:szCs w:val="20"/>
        </w:rPr>
        <w:t>NMBA</w:t>
      </w:r>
      <w:r w:rsidR="00D25AAE" w:rsidRPr="00786214">
        <w:rPr>
          <w:rFonts w:ascii="Arial" w:hAnsi="Arial" w:cs="Arial"/>
          <w:sz w:val="20"/>
          <w:szCs w:val="20"/>
        </w:rPr>
        <w:t>’s strategic priorities, projects and regulatory functions with local representatives from the professional and industrial organisations, education providers employers, health department</w:t>
      </w:r>
      <w:r w:rsidR="002C6709">
        <w:rPr>
          <w:rFonts w:ascii="Arial" w:hAnsi="Arial" w:cs="Arial"/>
          <w:sz w:val="20"/>
          <w:szCs w:val="20"/>
        </w:rPr>
        <w:t>s</w:t>
      </w:r>
      <w:r w:rsidR="00D25AAE" w:rsidRPr="00786214">
        <w:rPr>
          <w:rFonts w:ascii="Arial" w:hAnsi="Arial" w:cs="Arial"/>
          <w:sz w:val="20"/>
          <w:szCs w:val="20"/>
        </w:rPr>
        <w:t xml:space="preserve"> and members of the local state </w:t>
      </w:r>
      <w:r w:rsidR="00D25AAE">
        <w:rPr>
          <w:rFonts w:ascii="Arial" w:hAnsi="Arial" w:cs="Arial"/>
          <w:sz w:val="20"/>
          <w:szCs w:val="20"/>
        </w:rPr>
        <w:t>or territory board of the NMBA.</w:t>
      </w:r>
    </w:p>
    <w:p w:rsidR="00DA4D63" w:rsidRPr="00786214" w:rsidRDefault="00DA4D63" w:rsidP="00D25AA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will be held at the national office in Melbourne. </w:t>
      </w:r>
    </w:p>
    <w:p w:rsidR="008B52EA" w:rsidRDefault="008B52EA" w:rsidP="008B52EA">
      <w:pPr>
        <w:pStyle w:val="AHPRASubhead"/>
      </w:pPr>
      <w:r>
        <w:t>NMBA S</w:t>
      </w:r>
      <w:r w:rsidRPr="00CA3ABE">
        <w:t>takeholder forum</w:t>
      </w:r>
      <w:r>
        <w:t xml:space="preserve"> – </w:t>
      </w:r>
      <w:r w:rsidRPr="00EA0F8D">
        <w:rPr>
          <w:rFonts w:cs="Arial"/>
          <w:szCs w:val="20"/>
          <w:lang w:eastAsia="en-AU"/>
        </w:rPr>
        <w:t>Queensland</w:t>
      </w:r>
    </w:p>
    <w:p w:rsidR="008B52EA" w:rsidRPr="000C7D44" w:rsidRDefault="008B52EA" w:rsidP="008B52EA">
      <w:pPr>
        <w:pStyle w:val="AHPRAbody"/>
      </w:pPr>
      <w:r w:rsidRPr="000C7D44">
        <w:t>The N</w:t>
      </w:r>
      <w:r>
        <w:t>MBA</w:t>
      </w:r>
      <w:r w:rsidRPr="000C7D44">
        <w:t xml:space="preserve"> held a stakeholder forum on </w:t>
      </w:r>
      <w:r>
        <w:t xml:space="preserve">29 July 2015 in Brisbane. Participants included </w:t>
      </w:r>
      <w:r w:rsidRPr="000C7D44">
        <w:t xml:space="preserve">nursing and midwifery </w:t>
      </w:r>
      <w:r w:rsidR="002C6709">
        <w:t xml:space="preserve">employers, </w:t>
      </w:r>
      <w:r w:rsidRPr="000C7D44">
        <w:t>professional associations</w:t>
      </w:r>
      <w:r w:rsidR="00926426">
        <w:t xml:space="preserve">, Qld government </w:t>
      </w:r>
      <w:r w:rsidR="00D849A3">
        <w:t xml:space="preserve">and </w:t>
      </w:r>
      <w:r w:rsidR="003652EB">
        <w:t>h</w:t>
      </w:r>
      <w:r w:rsidR="00D849A3">
        <w:t xml:space="preserve">ealth </w:t>
      </w:r>
      <w:r w:rsidR="003652EB">
        <w:t>m</w:t>
      </w:r>
      <w:r w:rsidR="00D849A3">
        <w:t xml:space="preserve">inister </w:t>
      </w:r>
      <w:r w:rsidR="00926426">
        <w:t xml:space="preserve">representatives, the </w:t>
      </w:r>
      <w:r w:rsidR="00F15AC2" w:rsidRPr="00F15AC2">
        <w:t>Health Ombudsman of Queensland</w:t>
      </w:r>
      <w:r w:rsidR="00D849A3">
        <w:t xml:space="preserve"> </w:t>
      </w:r>
      <w:r w:rsidRPr="000C7D44">
        <w:t xml:space="preserve">and </w:t>
      </w:r>
      <w:r w:rsidR="00D95ACD" w:rsidRPr="000C7D44">
        <w:t xml:space="preserve">nursing and midwifery </w:t>
      </w:r>
      <w:r w:rsidRPr="000C7D44">
        <w:t>education providers.</w:t>
      </w:r>
      <w:r>
        <w:t xml:space="preserve"> </w:t>
      </w:r>
      <w:r w:rsidRPr="000C7D44">
        <w:t xml:space="preserve">The purpose of the forum was to enable: </w:t>
      </w:r>
    </w:p>
    <w:p w:rsidR="008B52EA" w:rsidRPr="000C7D44" w:rsidRDefault="008B52EA" w:rsidP="008B52EA">
      <w:pPr>
        <w:pStyle w:val="Bulletlevel1"/>
      </w:pPr>
      <w:r w:rsidRPr="000C7D44">
        <w:t xml:space="preserve">the </w:t>
      </w:r>
      <w:r>
        <w:t>NMBA</w:t>
      </w:r>
      <w:r w:rsidRPr="000C7D44">
        <w:t xml:space="preserve"> to outline its strategic directions and work of </w:t>
      </w:r>
      <w:r w:rsidR="00D95ACD">
        <w:t>the NMBA</w:t>
      </w:r>
      <w:r w:rsidR="00D95ACD" w:rsidRPr="000C7D44">
        <w:t xml:space="preserve"> </w:t>
      </w:r>
      <w:r w:rsidRPr="000C7D44">
        <w:t>committees for policy, accreditation, finance and governance, and</w:t>
      </w:r>
    </w:p>
    <w:p w:rsidR="008B52EA" w:rsidRDefault="008B52EA" w:rsidP="008B52EA">
      <w:pPr>
        <w:pStyle w:val="Bulletlevel1"/>
      </w:pPr>
      <w:proofErr w:type="gramStart"/>
      <w:r w:rsidRPr="000C7D44">
        <w:t>local</w:t>
      </w:r>
      <w:proofErr w:type="gramEnd"/>
      <w:r w:rsidRPr="000C7D44">
        <w:t xml:space="preserve"> stakeholders to ask questions and discuss the </w:t>
      </w:r>
      <w:r w:rsidR="00D95ACD">
        <w:t>NMBA</w:t>
      </w:r>
      <w:r w:rsidRPr="000C7D44">
        <w:t>’s role and work in regulating nurses, midwives and students.</w:t>
      </w:r>
    </w:p>
    <w:p w:rsidR="008B52EA" w:rsidRDefault="008B52EA" w:rsidP="008B52EA">
      <w:pPr>
        <w:pStyle w:val="Bulletlevel1"/>
        <w:numPr>
          <w:ilvl w:val="0"/>
          <w:numId w:val="0"/>
        </w:numPr>
        <w:ind w:left="369"/>
      </w:pPr>
    </w:p>
    <w:p w:rsidR="008B52EA" w:rsidRPr="000C7D44" w:rsidRDefault="008B52EA" w:rsidP="008B52EA">
      <w:pPr>
        <w:pStyle w:val="AHPRAbody"/>
      </w:pPr>
      <w:r w:rsidRPr="000C7D44">
        <w:t>In addition to a question and answer session, topics covered included:</w:t>
      </w:r>
    </w:p>
    <w:p w:rsidR="008B52EA" w:rsidRPr="000C7D44" w:rsidRDefault="008B52EA" w:rsidP="008B52EA">
      <w:pPr>
        <w:pStyle w:val="Bulletlevel1"/>
      </w:pPr>
      <w:r w:rsidRPr="000C7D44">
        <w:t>National Registration and Accreditation Scheme (National Scheme)</w:t>
      </w:r>
    </w:p>
    <w:p w:rsidR="008B52EA" w:rsidRPr="000C7D44" w:rsidRDefault="008B52EA" w:rsidP="008B52EA">
      <w:pPr>
        <w:pStyle w:val="Bulletlevel1"/>
      </w:pPr>
      <w:r w:rsidRPr="000C7D44">
        <w:t xml:space="preserve">Functions of the </w:t>
      </w:r>
      <w:r>
        <w:t>NMBA</w:t>
      </w:r>
    </w:p>
    <w:p w:rsidR="008B52EA" w:rsidRPr="000C7D44" w:rsidRDefault="008B52EA" w:rsidP="008B52EA">
      <w:pPr>
        <w:pStyle w:val="Bulletlevel1"/>
      </w:pPr>
      <w:r w:rsidRPr="000C7D44">
        <w:t>Functions of AHPRA</w:t>
      </w:r>
    </w:p>
    <w:p w:rsidR="008B52EA" w:rsidRPr="000C7D44" w:rsidRDefault="008B52EA" w:rsidP="008B52EA">
      <w:pPr>
        <w:pStyle w:val="Bulletlevel1"/>
      </w:pPr>
      <w:r w:rsidRPr="000C7D44">
        <w:t>NMBA strategic plan 2013-2015</w:t>
      </w:r>
    </w:p>
    <w:p w:rsidR="008B52EA" w:rsidRPr="000C7D44" w:rsidRDefault="008B52EA" w:rsidP="008B52EA">
      <w:pPr>
        <w:pStyle w:val="Bulletlevel1"/>
      </w:pPr>
      <w:r w:rsidRPr="000C7D44">
        <w:t>State and territory boards of the NMBA, and</w:t>
      </w:r>
    </w:p>
    <w:p w:rsidR="008B52EA" w:rsidRDefault="008B52EA" w:rsidP="008B52EA">
      <w:pPr>
        <w:pStyle w:val="Bulletlevel1"/>
      </w:pPr>
      <w:r w:rsidRPr="000C7D44">
        <w:t>National Committees of the National Board i.e. Finance and Governance Committee, Policy Committee a</w:t>
      </w:r>
      <w:r>
        <w:t>nd the Accreditation Committee.</w:t>
      </w:r>
    </w:p>
    <w:p w:rsidR="008B52EA" w:rsidRDefault="008B52EA" w:rsidP="008B52EA">
      <w:pPr>
        <w:pStyle w:val="Bulletlevel1"/>
        <w:numPr>
          <w:ilvl w:val="0"/>
          <w:numId w:val="0"/>
        </w:numPr>
        <w:ind w:left="369"/>
      </w:pPr>
    </w:p>
    <w:p w:rsidR="008B52EA" w:rsidRDefault="008B52EA" w:rsidP="008B52EA">
      <w:pPr>
        <w:pStyle w:val="Bulletlevel1"/>
        <w:numPr>
          <w:ilvl w:val="0"/>
          <w:numId w:val="0"/>
        </w:numPr>
      </w:pPr>
      <w:r w:rsidRPr="000C7D44">
        <w:lastRenderedPageBreak/>
        <w:t xml:space="preserve">Participant feedback was </w:t>
      </w:r>
      <w:r>
        <w:t xml:space="preserve">positive </w:t>
      </w:r>
      <w:r w:rsidRPr="000C7D44">
        <w:t>and confirmed that the forum provided networking opportunit</w:t>
      </w:r>
      <w:r>
        <w:t>ies</w:t>
      </w:r>
      <w:r w:rsidRPr="000C7D44">
        <w:t>, with good participation and interaction.</w:t>
      </w:r>
    </w:p>
    <w:p w:rsidR="002C6709" w:rsidRDefault="002C6709" w:rsidP="008B52EA">
      <w:pPr>
        <w:pStyle w:val="Bulletlevel1"/>
        <w:numPr>
          <w:ilvl w:val="0"/>
          <w:numId w:val="0"/>
        </w:numPr>
      </w:pPr>
    </w:p>
    <w:p w:rsidR="006A4EB0" w:rsidRDefault="00EA0F8D" w:rsidP="006A4EB0">
      <w:pPr>
        <w:pStyle w:val="AHPRASubhead"/>
        <w:rPr>
          <w:lang w:eastAsia="en-AU"/>
        </w:rPr>
      </w:pPr>
      <w:r w:rsidRPr="00EA0F8D">
        <w:rPr>
          <w:lang w:eastAsia="en-AU"/>
        </w:rPr>
        <w:t>Attendance at ANZCCNM meeting – 3 July 2015</w:t>
      </w:r>
    </w:p>
    <w:p w:rsidR="006A4EB0" w:rsidRDefault="006A4EB0" w:rsidP="006A4EB0">
      <w:pPr>
        <w:pStyle w:val="AHPRAbody"/>
      </w:pPr>
      <w:r>
        <w:rPr>
          <w:lang w:eastAsia="en-AU"/>
        </w:rPr>
        <w:t xml:space="preserve">The NMBA attended </w:t>
      </w:r>
      <w:r w:rsidRPr="006A4EB0">
        <w:rPr>
          <w:lang w:eastAsia="en-AU"/>
        </w:rPr>
        <w:t>Australian and New Zealand Council of Chief Nurses and Midwives (ANZCCNM) meeting</w:t>
      </w:r>
      <w:r>
        <w:rPr>
          <w:lang w:eastAsia="en-AU"/>
        </w:rPr>
        <w:t xml:space="preserve"> on 3 July 2015.</w:t>
      </w:r>
      <w:r w:rsidR="00A93561">
        <w:rPr>
          <w:lang w:eastAsia="en-AU"/>
        </w:rPr>
        <w:t xml:space="preserve"> Ms Louise Horgan from the NMBA </w:t>
      </w:r>
      <w:r>
        <w:rPr>
          <w:lang w:eastAsia="en-AU"/>
        </w:rPr>
        <w:t xml:space="preserve">presented </w:t>
      </w:r>
      <w:r w:rsidR="00276138">
        <w:rPr>
          <w:lang w:eastAsia="en-AU"/>
        </w:rPr>
        <w:t xml:space="preserve">a report on various issues including the </w:t>
      </w:r>
      <w:r w:rsidR="00276138" w:rsidRPr="007F3B69">
        <w:t>NMBA</w:t>
      </w:r>
      <w:r w:rsidR="00276138">
        <w:t>’s</w:t>
      </w:r>
      <w:r w:rsidR="00276138" w:rsidRPr="007F3B69">
        <w:t xml:space="preserve"> </w:t>
      </w:r>
      <w:r w:rsidR="00276138">
        <w:t xml:space="preserve">recent successful </w:t>
      </w:r>
      <w:r w:rsidR="00276138" w:rsidRPr="007F3B69">
        <w:t>registration</w:t>
      </w:r>
      <w:r w:rsidR="00276138">
        <w:t xml:space="preserve"> renewal campaign.  </w:t>
      </w:r>
    </w:p>
    <w:p w:rsidR="00276138" w:rsidRPr="006A4EB0" w:rsidRDefault="00276138" w:rsidP="006A4EB0">
      <w:pPr>
        <w:pStyle w:val="AHPRAbody"/>
        <w:rPr>
          <w:bCs/>
        </w:rPr>
      </w:pPr>
      <w:r>
        <w:t xml:space="preserve">This is a </w:t>
      </w:r>
      <w:r w:rsidR="002C6709">
        <w:t>quarterly</w:t>
      </w:r>
      <w:r>
        <w:t xml:space="preserve"> meeting that provides the NMBA the opportunity to</w:t>
      </w:r>
      <w:r w:rsidR="004201E0">
        <w:t xml:space="preserve"> consult with the </w:t>
      </w:r>
      <w:r w:rsidR="003652EB">
        <w:t>ANZCCNM.</w:t>
      </w:r>
      <w:r>
        <w:t xml:space="preserve">  </w:t>
      </w:r>
    </w:p>
    <w:p w:rsidR="00EA0F8D" w:rsidRDefault="00EA0F8D" w:rsidP="00EA0F8D">
      <w:pPr>
        <w:pStyle w:val="AHPRASubhead"/>
        <w:rPr>
          <w:lang w:eastAsia="en-AU"/>
        </w:rPr>
      </w:pPr>
      <w:r w:rsidRPr="00EA0F8D">
        <w:rPr>
          <w:lang w:eastAsia="en-AU"/>
        </w:rPr>
        <w:t>12th Biennial National Enrolled Nurse Association of Australia (NENA) Conference</w:t>
      </w:r>
    </w:p>
    <w:p w:rsidR="00786A08" w:rsidRDefault="004201E0" w:rsidP="002F6E34">
      <w:pPr>
        <w:pStyle w:val="AHPRAbody"/>
      </w:pPr>
      <w:r>
        <w:t>T</w:t>
      </w:r>
      <w:r w:rsidR="002F6E34">
        <w:t xml:space="preserve">he </w:t>
      </w:r>
      <w:r w:rsidR="002F6E34" w:rsidRPr="002F6E34">
        <w:t xml:space="preserve">NMBA will </w:t>
      </w:r>
      <w:r>
        <w:t xml:space="preserve">present </w:t>
      </w:r>
      <w:r w:rsidR="002F6E34" w:rsidRPr="002F6E34">
        <w:t>at the 12th Biennial National Enrolled Nurse Association of Australia (NENA) Conference on</w:t>
      </w:r>
      <w:r w:rsidR="002F6E34">
        <w:rPr>
          <w:b/>
        </w:rPr>
        <w:t xml:space="preserve"> </w:t>
      </w:r>
      <w:r w:rsidR="002F6E34" w:rsidRPr="002F6E34">
        <w:t>21 October 2015</w:t>
      </w:r>
      <w:r w:rsidR="00786A08">
        <w:t xml:space="preserve">, in Adelaide. </w:t>
      </w:r>
      <w:r>
        <w:t>The</w:t>
      </w:r>
      <w:r w:rsidR="00786A08">
        <w:t xml:space="preserve"> present</w:t>
      </w:r>
      <w:r>
        <w:t>ation will focus on the</w:t>
      </w:r>
      <w:r w:rsidR="00786A08">
        <w:t xml:space="preserve"> </w:t>
      </w:r>
      <w:r w:rsidR="003652EB">
        <w:t>r</w:t>
      </w:r>
      <w:r w:rsidR="00786A08" w:rsidRPr="00786A08">
        <w:t>eview of the National Competency Standards for ENs, the Development of the New EN Standards for Practice and the Review of National Codes</w:t>
      </w:r>
      <w:r w:rsidR="00786A08">
        <w:t>.</w:t>
      </w:r>
    </w:p>
    <w:p w:rsidR="002F6E34" w:rsidRDefault="00786A08" w:rsidP="002F6E34">
      <w:pPr>
        <w:pStyle w:val="AHPRAbody"/>
      </w:pPr>
      <w:r>
        <w:t>As well as presenting, the NMBA will</w:t>
      </w:r>
      <w:r w:rsidRPr="00786A08">
        <w:t xml:space="preserve"> also host a small exhibition booth that will run for the duration of the conference.</w:t>
      </w:r>
    </w:p>
    <w:p w:rsidR="002F6E34" w:rsidRPr="002F6E34" w:rsidRDefault="00786A08" w:rsidP="002F6E34">
      <w:pPr>
        <w:pStyle w:val="AHPRAbody"/>
        <w:rPr>
          <w:szCs w:val="20"/>
        </w:rPr>
      </w:pPr>
      <w:r>
        <w:rPr>
          <w:szCs w:val="20"/>
        </w:rPr>
        <w:t xml:space="preserve">More information on the conference is available on the </w:t>
      </w:r>
      <w:hyperlink r:id="rId9" w:history="1">
        <w:r w:rsidRPr="00786A08">
          <w:rPr>
            <w:rStyle w:val="Hyperlink"/>
            <w:szCs w:val="20"/>
          </w:rPr>
          <w:t>NENA website</w:t>
        </w:r>
      </w:hyperlink>
      <w:r>
        <w:rPr>
          <w:szCs w:val="20"/>
        </w:rPr>
        <w:t>.</w:t>
      </w:r>
    </w:p>
    <w:p w:rsidR="00A547CC" w:rsidRDefault="00080893" w:rsidP="00A547CC">
      <w:pPr>
        <w:pStyle w:val="AHPRASubhead"/>
        <w:jc w:val="both"/>
        <w:rPr>
          <w:color w:val="auto"/>
        </w:rPr>
      </w:pPr>
      <w:r>
        <w:rPr>
          <w:rFonts w:cs="Arial"/>
          <w:bCs/>
          <w:color w:val="008FC5"/>
          <w:szCs w:val="20"/>
          <w:lang w:eastAsia="en-AU"/>
        </w:rPr>
        <w:t xml:space="preserve">NMBA </w:t>
      </w:r>
      <w:r w:rsidR="00A547CC" w:rsidRPr="00FC30B6">
        <w:rPr>
          <w:rFonts w:cs="Arial"/>
          <w:bCs/>
          <w:color w:val="008FC5"/>
          <w:szCs w:val="20"/>
          <w:lang w:eastAsia="en-AU"/>
        </w:rPr>
        <w:t>Approved programs of study leading to registration and</w:t>
      </w:r>
      <w:r w:rsidR="00DF338E">
        <w:rPr>
          <w:rFonts w:cs="Arial"/>
          <w:bCs/>
          <w:color w:val="008FC5"/>
          <w:szCs w:val="20"/>
          <w:lang w:eastAsia="en-AU"/>
        </w:rPr>
        <w:t xml:space="preserve"> or</w:t>
      </w:r>
      <w:r w:rsidR="00A547CC" w:rsidRPr="00FC30B6">
        <w:rPr>
          <w:rFonts w:cs="Arial"/>
          <w:bCs/>
          <w:color w:val="008FC5"/>
          <w:szCs w:val="20"/>
          <w:lang w:eastAsia="en-AU"/>
        </w:rPr>
        <w:t xml:space="preserve"> endorsement</w:t>
      </w:r>
      <w:r w:rsidR="00A547CC" w:rsidRPr="0065710F">
        <w:rPr>
          <w:color w:val="auto"/>
        </w:rPr>
        <w:t xml:space="preserve"> </w:t>
      </w:r>
    </w:p>
    <w:p w:rsidR="00BF797A" w:rsidRPr="00BF797A" w:rsidRDefault="008E3899" w:rsidP="00A547CC">
      <w:pPr>
        <w:pStyle w:val="AHPRASubhead"/>
        <w:jc w:val="both"/>
        <w:rPr>
          <w:b w:val="0"/>
          <w:color w:val="auto"/>
        </w:rPr>
      </w:pPr>
      <w:r w:rsidRPr="00C21F13">
        <w:rPr>
          <w:b w:val="0"/>
          <w:color w:val="auto"/>
        </w:rPr>
        <w:t>At the Ju</w:t>
      </w:r>
      <w:r w:rsidR="003F42F1" w:rsidRPr="00C21F13">
        <w:rPr>
          <w:b w:val="0"/>
          <w:color w:val="auto"/>
        </w:rPr>
        <w:t>ly</w:t>
      </w:r>
      <w:r w:rsidRPr="00C21F13">
        <w:rPr>
          <w:b w:val="0"/>
          <w:color w:val="auto"/>
        </w:rPr>
        <w:t xml:space="preserve"> 2015 meeting the NMBA approved</w:t>
      </w:r>
      <w:r w:rsidR="00C21F13" w:rsidRPr="00C21F13">
        <w:rPr>
          <w:b w:val="0"/>
          <w:color w:val="auto"/>
        </w:rPr>
        <w:t xml:space="preserve"> the following</w:t>
      </w:r>
      <w:r w:rsidR="00BF797A" w:rsidRPr="00C21F13">
        <w:rPr>
          <w:b w:val="0"/>
          <w:color w:val="auto"/>
        </w:rPr>
        <w:t>:</w:t>
      </w:r>
    </w:p>
    <w:p w:rsidR="00A547CC" w:rsidRPr="00A547CC" w:rsidRDefault="00C21F13" w:rsidP="00A547CC">
      <w:pPr>
        <w:pStyle w:val="AHPRAbody"/>
        <w:rPr>
          <w:lang w:eastAsia="en-AU"/>
        </w:rPr>
      </w:pPr>
      <w:r>
        <w:rPr>
          <w:lang w:eastAsia="en-AU"/>
        </w:rPr>
        <w:t>F</w:t>
      </w:r>
      <w:r w:rsidRPr="00C21F13">
        <w:rPr>
          <w:lang w:eastAsia="en-AU"/>
        </w:rPr>
        <w:t>ull accreditation of nursing programs for five years</w:t>
      </w:r>
      <w:r w:rsidR="00A547CC">
        <w:rPr>
          <w:lang w:eastAsia="en-AU"/>
        </w:rPr>
        <w:t>:</w:t>
      </w:r>
    </w:p>
    <w:tbl>
      <w:tblPr>
        <w:tblStyle w:val="ColorfulList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316"/>
        <w:gridCol w:w="4605"/>
      </w:tblGrid>
      <w:tr w:rsidR="00A547CC" w:rsidRPr="0065710F" w:rsidTr="00AA0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bottom w:val="none" w:sz="0" w:space="0" w:color="auto"/>
            </w:tcBorders>
            <w:shd w:val="clear" w:color="auto" w:fill="auto"/>
            <w:hideMark/>
          </w:tcPr>
          <w:p w:rsidR="00A547CC" w:rsidRPr="00A547CC" w:rsidRDefault="00A547CC" w:rsidP="00A547CC">
            <w:pPr>
              <w:pStyle w:val="AHPRAbody"/>
              <w:spacing w:before="120" w:after="120"/>
              <w:rPr>
                <w:bCs w:val="0"/>
                <w:color w:val="auto"/>
                <w:lang w:eastAsia="en-AU"/>
              </w:rPr>
            </w:pPr>
            <w:r>
              <w:rPr>
                <w:bCs w:val="0"/>
                <w:color w:val="auto"/>
                <w:lang w:eastAsia="en-AU"/>
              </w:rPr>
              <w:t>Education p</w:t>
            </w:r>
            <w:r w:rsidRPr="00A547CC">
              <w:rPr>
                <w:bCs w:val="0"/>
                <w:color w:val="auto"/>
                <w:lang w:eastAsia="en-AU"/>
              </w:rPr>
              <w:t>rovider</w:t>
            </w:r>
          </w:p>
        </w:tc>
        <w:tc>
          <w:tcPr>
            <w:tcW w:w="2316" w:type="dxa"/>
            <w:tcBorders>
              <w:bottom w:val="none" w:sz="0" w:space="0" w:color="auto"/>
            </w:tcBorders>
            <w:shd w:val="clear" w:color="auto" w:fill="auto"/>
            <w:hideMark/>
          </w:tcPr>
          <w:p w:rsidR="00A547CC" w:rsidRPr="00A547CC" w:rsidRDefault="00A547CC" w:rsidP="00A547CC">
            <w:pPr>
              <w:pStyle w:val="AHPRAbody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lang w:eastAsia="en-AU"/>
              </w:rPr>
            </w:pPr>
            <w:r w:rsidRPr="00A547CC">
              <w:rPr>
                <w:bCs w:val="0"/>
                <w:color w:val="auto"/>
                <w:lang w:eastAsia="en-AU"/>
              </w:rPr>
              <w:t>Program</w:t>
            </w:r>
          </w:p>
        </w:tc>
        <w:tc>
          <w:tcPr>
            <w:tcW w:w="4605" w:type="dxa"/>
            <w:tcBorders>
              <w:bottom w:val="none" w:sz="0" w:space="0" w:color="auto"/>
            </w:tcBorders>
            <w:shd w:val="clear" w:color="auto" w:fill="auto"/>
            <w:hideMark/>
          </w:tcPr>
          <w:p w:rsidR="00A547CC" w:rsidRPr="00A547CC" w:rsidRDefault="00C21F13" w:rsidP="00A547CC">
            <w:pPr>
              <w:pStyle w:val="AHPRAbody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lang w:eastAsia="en-AU"/>
              </w:rPr>
            </w:pPr>
            <w:r w:rsidRPr="00C21F13">
              <w:rPr>
                <w:bCs w:val="0"/>
                <w:color w:val="auto"/>
                <w:lang w:eastAsia="en-AU"/>
              </w:rPr>
              <w:t>Campus</w:t>
            </w:r>
          </w:p>
        </w:tc>
      </w:tr>
      <w:tr w:rsidR="00C21F13" w:rsidRPr="0065710F" w:rsidTr="00AA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shd w:val="clear" w:color="auto" w:fill="auto"/>
            <w:hideMark/>
          </w:tcPr>
          <w:p w:rsidR="00C21F13" w:rsidRDefault="00C21F13" w:rsidP="00C21F13">
            <w:pPr>
              <w:pStyle w:val="AHPRAbody"/>
            </w:pPr>
            <w:r>
              <w:t>Murdoch University</w:t>
            </w:r>
          </w:p>
        </w:tc>
        <w:tc>
          <w:tcPr>
            <w:tcW w:w="2316" w:type="dxa"/>
            <w:shd w:val="clear" w:color="auto" w:fill="auto"/>
            <w:hideMark/>
          </w:tcPr>
          <w:p w:rsidR="00C21F13" w:rsidRDefault="00C21F13" w:rsidP="00C21F13">
            <w:pPr>
              <w:pStyle w:val="AHPRA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Bachelor of Nursing</w:t>
            </w:r>
          </w:p>
        </w:tc>
        <w:tc>
          <w:tcPr>
            <w:tcW w:w="4605" w:type="dxa"/>
            <w:shd w:val="clear" w:color="auto" w:fill="auto"/>
            <w:hideMark/>
          </w:tcPr>
          <w:p w:rsidR="00C21F13" w:rsidRDefault="00C21F13" w:rsidP="00C21F13">
            <w:pPr>
              <w:pStyle w:val="AHPRA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Mandurah and Perth, Western Australia</w:t>
            </w:r>
          </w:p>
        </w:tc>
      </w:tr>
      <w:tr w:rsidR="00C21F13" w:rsidRPr="0065710F" w:rsidTr="00AA0B65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shd w:val="clear" w:color="auto" w:fill="auto"/>
            <w:hideMark/>
          </w:tcPr>
          <w:p w:rsidR="00C21F13" w:rsidRDefault="00C21F13" w:rsidP="00C21F13">
            <w:pPr>
              <w:pStyle w:val="AHPRAbody"/>
            </w:pPr>
            <w:r>
              <w:t>Australasian Lawrence Aged Care College</w:t>
            </w:r>
          </w:p>
        </w:tc>
        <w:tc>
          <w:tcPr>
            <w:tcW w:w="2316" w:type="dxa"/>
            <w:shd w:val="clear" w:color="auto" w:fill="auto"/>
            <w:hideMark/>
          </w:tcPr>
          <w:p w:rsidR="00C21F13" w:rsidRDefault="00C21F13" w:rsidP="00C21F13">
            <w:pPr>
              <w:pStyle w:val="AHPRA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Re-entry to the Register Enrolled Nurse</w:t>
            </w:r>
          </w:p>
        </w:tc>
        <w:tc>
          <w:tcPr>
            <w:tcW w:w="4605" w:type="dxa"/>
            <w:shd w:val="clear" w:color="auto" w:fill="auto"/>
            <w:hideMark/>
          </w:tcPr>
          <w:p w:rsidR="00C21F13" w:rsidRDefault="00C21F13" w:rsidP="00C21F13">
            <w:pPr>
              <w:pStyle w:val="AHPRA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Preston, Melbourne</w:t>
            </w:r>
          </w:p>
        </w:tc>
      </w:tr>
      <w:tr w:rsidR="00C21F13" w:rsidRPr="0065710F" w:rsidTr="00AA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shd w:val="clear" w:color="auto" w:fill="auto"/>
            <w:hideMark/>
          </w:tcPr>
          <w:p w:rsidR="00C21F13" w:rsidRDefault="00C21F13" w:rsidP="00C21F13">
            <w:pPr>
              <w:pStyle w:val="AHPRAbody"/>
            </w:pPr>
            <w:r>
              <w:t>Australasian Lawrence Aged Care College</w:t>
            </w:r>
          </w:p>
        </w:tc>
        <w:tc>
          <w:tcPr>
            <w:tcW w:w="2316" w:type="dxa"/>
            <w:shd w:val="clear" w:color="auto" w:fill="auto"/>
            <w:hideMark/>
          </w:tcPr>
          <w:p w:rsidR="00C21F13" w:rsidRDefault="00C21F13" w:rsidP="00C21F13">
            <w:pPr>
              <w:pStyle w:val="AHPRA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Entry program for Internationally Qualified Nurse Enrolled Nurse</w:t>
            </w:r>
          </w:p>
        </w:tc>
        <w:tc>
          <w:tcPr>
            <w:tcW w:w="4605" w:type="dxa"/>
            <w:shd w:val="clear" w:color="auto" w:fill="auto"/>
            <w:hideMark/>
          </w:tcPr>
          <w:p w:rsidR="00C21F13" w:rsidRDefault="00C21F13" w:rsidP="00C21F13">
            <w:pPr>
              <w:pStyle w:val="AHPRA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Preston, Melbourne</w:t>
            </w:r>
          </w:p>
        </w:tc>
      </w:tr>
      <w:tr w:rsidR="00C21F13" w:rsidRPr="0065710F" w:rsidTr="00AA0B65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shd w:val="clear" w:color="auto" w:fill="auto"/>
            <w:hideMark/>
          </w:tcPr>
          <w:p w:rsidR="00C21F13" w:rsidRDefault="00C21F13" w:rsidP="00C21F13">
            <w:pPr>
              <w:pStyle w:val="AHPRAbody"/>
            </w:pPr>
            <w:r>
              <w:t>Menzies Institute of Technology</w:t>
            </w:r>
          </w:p>
        </w:tc>
        <w:tc>
          <w:tcPr>
            <w:tcW w:w="2316" w:type="dxa"/>
            <w:shd w:val="clear" w:color="auto" w:fill="auto"/>
            <w:hideMark/>
          </w:tcPr>
          <w:p w:rsidR="00C21F13" w:rsidRDefault="00C21F13" w:rsidP="00C21F13">
            <w:pPr>
              <w:pStyle w:val="AHPRA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Diploma of Nursing</w:t>
            </w:r>
          </w:p>
        </w:tc>
        <w:tc>
          <w:tcPr>
            <w:tcW w:w="4605" w:type="dxa"/>
            <w:shd w:val="clear" w:color="auto" w:fill="auto"/>
            <w:hideMark/>
          </w:tcPr>
          <w:p w:rsidR="00C21F13" w:rsidRDefault="00C21F13" w:rsidP="00C21F13">
            <w:pPr>
              <w:pStyle w:val="AHPRA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Spencer street and Latrobe street, Melbourne</w:t>
            </w:r>
          </w:p>
        </w:tc>
      </w:tr>
    </w:tbl>
    <w:p w:rsidR="00C21F13" w:rsidRDefault="00C21F13" w:rsidP="008E3899">
      <w:pPr>
        <w:pStyle w:val="AHPRAbody"/>
      </w:pPr>
    </w:p>
    <w:p w:rsidR="00A547CC" w:rsidRPr="008E3899" w:rsidRDefault="00C21F13" w:rsidP="008E3899">
      <w:pPr>
        <w:pStyle w:val="AHPRAbody"/>
      </w:pPr>
      <w:r>
        <w:t>M</w:t>
      </w:r>
      <w:r w:rsidRPr="00C21F13">
        <w:t>oving an approved midwifery programs of study from the NMBA Approved Programs of Study list into ‘inactive’</w:t>
      </w:r>
      <w:r w:rsidR="00A547CC" w:rsidRPr="008E3899">
        <w:t>:</w:t>
      </w:r>
    </w:p>
    <w:tbl>
      <w:tblPr>
        <w:tblStyle w:val="ColorfulList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977"/>
        <w:gridCol w:w="1615"/>
      </w:tblGrid>
      <w:tr w:rsidR="00BF797A" w:rsidRPr="0065710F" w:rsidTr="00C21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none" w:sz="0" w:space="0" w:color="auto"/>
            </w:tcBorders>
            <w:shd w:val="clear" w:color="auto" w:fill="auto"/>
            <w:hideMark/>
          </w:tcPr>
          <w:p w:rsidR="00BF797A" w:rsidRPr="00BF797A" w:rsidRDefault="00BF797A" w:rsidP="00BF797A">
            <w:pPr>
              <w:pStyle w:val="AHPRAbody"/>
              <w:rPr>
                <w:color w:val="auto"/>
              </w:rPr>
            </w:pPr>
            <w:r w:rsidRPr="00BF797A">
              <w:rPr>
                <w:color w:val="auto"/>
              </w:rPr>
              <w:t>Education Provider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auto"/>
            <w:hideMark/>
          </w:tcPr>
          <w:p w:rsidR="00BF797A" w:rsidRPr="00BF797A" w:rsidRDefault="00BF797A" w:rsidP="00BF797A">
            <w:pPr>
              <w:pStyle w:val="AHPRA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797A">
              <w:rPr>
                <w:color w:val="auto"/>
              </w:rPr>
              <w:t>Program</w:t>
            </w:r>
          </w:p>
        </w:tc>
        <w:tc>
          <w:tcPr>
            <w:tcW w:w="2977" w:type="dxa"/>
            <w:tcBorders>
              <w:bottom w:val="none" w:sz="0" w:space="0" w:color="auto"/>
            </w:tcBorders>
            <w:shd w:val="clear" w:color="auto" w:fill="auto"/>
          </w:tcPr>
          <w:p w:rsidR="00BF797A" w:rsidRPr="00BF797A" w:rsidRDefault="00BF797A" w:rsidP="00BF797A">
            <w:pPr>
              <w:pStyle w:val="AHPRA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797A">
              <w:rPr>
                <w:color w:val="auto"/>
              </w:rPr>
              <w:t>Expiry Date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shd w:val="clear" w:color="auto" w:fill="auto"/>
            <w:hideMark/>
          </w:tcPr>
          <w:p w:rsidR="00BF797A" w:rsidRPr="00BF797A" w:rsidRDefault="00BF797A" w:rsidP="00BF797A">
            <w:pPr>
              <w:pStyle w:val="AHPRA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797A">
              <w:rPr>
                <w:color w:val="auto"/>
              </w:rPr>
              <w:t>Revised Expiry Date</w:t>
            </w:r>
          </w:p>
        </w:tc>
      </w:tr>
      <w:tr w:rsidR="00C21F13" w:rsidRPr="0065710F" w:rsidTr="00C2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hideMark/>
          </w:tcPr>
          <w:p w:rsidR="00C21F13" w:rsidRDefault="00C21F13" w:rsidP="00C21F13">
            <w:pPr>
              <w:pStyle w:val="AHPRAbody"/>
            </w:pPr>
            <w:r>
              <w:t>University of Southern Queensland</w:t>
            </w:r>
          </w:p>
        </w:tc>
        <w:tc>
          <w:tcPr>
            <w:tcW w:w="2268" w:type="dxa"/>
            <w:shd w:val="clear" w:color="auto" w:fill="auto"/>
            <w:hideMark/>
          </w:tcPr>
          <w:p w:rsidR="00C21F13" w:rsidRDefault="00C21F13" w:rsidP="00C21F13">
            <w:pPr>
              <w:pStyle w:val="AHPRA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 of Midwifery</w:t>
            </w:r>
          </w:p>
        </w:tc>
        <w:tc>
          <w:tcPr>
            <w:tcW w:w="2977" w:type="dxa"/>
            <w:shd w:val="clear" w:color="auto" w:fill="auto"/>
          </w:tcPr>
          <w:p w:rsidR="00C21F13" w:rsidRDefault="00C21F13" w:rsidP="00C21F13">
            <w:pPr>
              <w:pStyle w:val="AHPRA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University of Southern Queensland has notified ANMAC that the Master of Midwifery program is no longer open for enrolment and requested the program move to the Inactive list</w:t>
            </w:r>
          </w:p>
        </w:tc>
        <w:tc>
          <w:tcPr>
            <w:tcW w:w="1615" w:type="dxa"/>
            <w:shd w:val="clear" w:color="auto" w:fill="auto"/>
            <w:hideMark/>
          </w:tcPr>
          <w:p w:rsidR="00C21F13" w:rsidRDefault="00C21F13" w:rsidP="00C21F13">
            <w:pPr>
              <w:pStyle w:val="AHPRA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University of Southern Queensland</w:t>
            </w:r>
          </w:p>
        </w:tc>
      </w:tr>
    </w:tbl>
    <w:p w:rsidR="001C6CA7" w:rsidRDefault="001C6CA7" w:rsidP="00F95245">
      <w:pPr>
        <w:pStyle w:val="AHPRASubhead"/>
        <w:spacing w:after="0"/>
        <w:jc w:val="both"/>
        <w:rPr>
          <w:rFonts w:cs="Arial"/>
          <w:szCs w:val="20"/>
        </w:rPr>
      </w:pPr>
    </w:p>
    <w:p w:rsidR="00C21F13" w:rsidRDefault="00C21F13" w:rsidP="00C21F13">
      <w:pPr>
        <w:pStyle w:val="AHPRAbody"/>
      </w:pPr>
      <w:r>
        <w:lastRenderedPageBreak/>
        <w:t>M</w:t>
      </w:r>
      <w:r w:rsidRPr="00C21F13">
        <w:t>oving the approved nursing programs of study from the NMBA Approved Programs of Study list into ‘inactive’</w:t>
      </w:r>
    </w:p>
    <w:tbl>
      <w:tblPr>
        <w:tblStyle w:val="ColorfulList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977"/>
        <w:gridCol w:w="1615"/>
      </w:tblGrid>
      <w:tr w:rsidR="00C21F13" w:rsidRPr="0065710F" w:rsidTr="00C21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none" w:sz="0" w:space="0" w:color="auto"/>
            </w:tcBorders>
            <w:shd w:val="clear" w:color="auto" w:fill="auto"/>
            <w:hideMark/>
          </w:tcPr>
          <w:p w:rsidR="00C21F13" w:rsidRPr="00BF797A" w:rsidRDefault="00C21F13" w:rsidP="00C21F13">
            <w:pPr>
              <w:pStyle w:val="AHPRAbody"/>
              <w:rPr>
                <w:color w:val="auto"/>
              </w:rPr>
            </w:pPr>
            <w:r w:rsidRPr="00BF797A">
              <w:rPr>
                <w:color w:val="auto"/>
              </w:rPr>
              <w:t>Education Provider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shd w:val="clear" w:color="auto" w:fill="auto"/>
            <w:hideMark/>
          </w:tcPr>
          <w:p w:rsidR="00C21F13" w:rsidRPr="00BF797A" w:rsidRDefault="00C21F13" w:rsidP="00C21F13">
            <w:pPr>
              <w:pStyle w:val="AHPRA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797A">
              <w:rPr>
                <w:color w:val="auto"/>
              </w:rPr>
              <w:t>Program</w:t>
            </w:r>
          </w:p>
        </w:tc>
        <w:tc>
          <w:tcPr>
            <w:tcW w:w="2977" w:type="dxa"/>
            <w:tcBorders>
              <w:bottom w:val="none" w:sz="0" w:space="0" w:color="auto"/>
            </w:tcBorders>
            <w:shd w:val="clear" w:color="auto" w:fill="auto"/>
          </w:tcPr>
          <w:p w:rsidR="00C21F13" w:rsidRPr="00BF797A" w:rsidRDefault="00C21F13" w:rsidP="00C21F13">
            <w:pPr>
              <w:pStyle w:val="AHPRA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797A">
              <w:rPr>
                <w:color w:val="auto"/>
              </w:rPr>
              <w:t>Expiry Date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shd w:val="clear" w:color="auto" w:fill="auto"/>
            <w:hideMark/>
          </w:tcPr>
          <w:p w:rsidR="00C21F13" w:rsidRPr="00BF797A" w:rsidRDefault="00C21F13" w:rsidP="00C21F13">
            <w:pPr>
              <w:pStyle w:val="AHPRA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F797A">
              <w:rPr>
                <w:color w:val="auto"/>
              </w:rPr>
              <w:t>Revised Expiry Date</w:t>
            </w:r>
          </w:p>
        </w:tc>
      </w:tr>
      <w:tr w:rsidR="00C21F13" w:rsidRPr="0065710F" w:rsidTr="00C2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hideMark/>
          </w:tcPr>
          <w:p w:rsidR="00C21F13" w:rsidRDefault="00C21F13" w:rsidP="003652EB">
            <w:pPr>
              <w:pStyle w:val="AHPRAbody"/>
            </w:pPr>
            <w:r>
              <w:t>Murdoch University</w:t>
            </w:r>
          </w:p>
        </w:tc>
        <w:tc>
          <w:tcPr>
            <w:tcW w:w="2268" w:type="dxa"/>
            <w:shd w:val="clear" w:color="auto" w:fill="auto"/>
            <w:hideMark/>
          </w:tcPr>
          <w:p w:rsidR="00C21F13" w:rsidRDefault="00C21F13" w:rsidP="003652EB">
            <w:pPr>
              <w:pStyle w:val="AHPRA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Bachelor of Nursing</w:t>
            </w:r>
          </w:p>
        </w:tc>
        <w:tc>
          <w:tcPr>
            <w:tcW w:w="2977" w:type="dxa"/>
            <w:shd w:val="clear" w:color="auto" w:fill="auto"/>
          </w:tcPr>
          <w:p w:rsidR="00C21F13" w:rsidRDefault="00C21F13" w:rsidP="003652EB">
            <w:pPr>
              <w:pStyle w:val="AHPRA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</w:rPr>
            </w:pPr>
            <w:r>
              <w:t>ANMAC has accredited a Bachelor of Nursing program to be offered by Murdoch University. The current accredited and approved program will now be moved to the Inactive list.</w:t>
            </w:r>
          </w:p>
          <w:p w:rsidR="00C21F13" w:rsidRDefault="00C21F13" w:rsidP="003652EB">
            <w:pPr>
              <w:pStyle w:val="AHPRA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  <w:shd w:val="clear" w:color="auto" w:fill="auto"/>
            <w:hideMark/>
          </w:tcPr>
          <w:p w:rsidR="00C21F13" w:rsidRDefault="00C21F13" w:rsidP="003652EB">
            <w:pPr>
              <w:pStyle w:val="AHPRA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Murdoch University</w:t>
            </w:r>
          </w:p>
        </w:tc>
      </w:tr>
    </w:tbl>
    <w:p w:rsidR="00C21F13" w:rsidRDefault="00C21F13" w:rsidP="00F95245">
      <w:pPr>
        <w:pStyle w:val="AHPRASubhead"/>
        <w:spacing w:after="0"/>
        <w:jc w:val="both"/>
        <w:rPr>
          <w:rFonts w:cs="Arial"/>
          <w:szCs w:val="20"/>
        </w:rPr>
      </w:pPr>
    </w:p>
    <w:p w:rsidR="00F95245" w:rsidRPr="00786214" w:rsidRDefault="00F95245" w:rsidP="00F95245">
      <w:pPr>
        <w:pStyle w:val="AHPRASubhead"/>
        <w:spacing w:after="0"/>
        <w:jc w:val="both"/>
        <w:rPr>
          <w:rFonts w:cs="Arial"/>
          <w:szCs w:val="20"/>
        </w:rPr>
      </w:pPr>
      <w:r w:rsidRPr="00786214">
        <w:rPr>
          <w:rFonts w:cs="Arial"/>
          <w:szCs w:val="20"/>
        </w:rPr>
        <w:t>Dr Lynette Cusack, Registered Nurse</w:t>
      </w:r>
    </w:p>
    <w:p w:rsidR="00F95245" w:rsidRPr="00786214" w:rsidRDefault="005C54D5" w:rsidP="00F95245">
      <w:pPr>
        <w:pStyle w:val="Default"/>
        <w:jc w:val="both"/>
        <w:rPr>
          <w:b/>
          <w:color w:val="404040"/>
          <w:sz w:val="20"/>
          <w:szCs w:val="20"/>
        </w:rPr>
      </w:pPr>
      <w:r>
        <w:rPr>
          <w:b/>
          <w:color w:val="404040"/>
          <w:sz w:val="20"/>
          <w:szCs w:val="20"/>
        </w:rPr>
        <w:t>Chair</w:t>
      </w:r>
      <w:r w:rsidR="00F95245" w:rsidRPr="00786214">
        <w:rPr>
          <w:b/>
          <w:color w:val="404040"/>
          <w:sz w:val="20"/>
          <w:szCs w:val="20"/>
        </w:rPr>
        <w:t>, Nursing and Midwifery Board of Australia</w:t>
      </w:r>
    </w:p>
    <w:p w:rsidR="00AB2A59" w:rsidRPr="005C5C71" w:rsidRDefault="003652EB" w:rsidP="00AB24C8">
      <w:pPr>
        <w:pStyle w:val="AHPRASubhead"/>
        <w:jc w:val="both"/>
        <w:rPr>
          <w:rFonts w:cs="Arial"/>
          <w:b w:val="0"/>
          <w:color w:val="auto"/>
          <w:szCs w:val="20"/>
        </w:rPr>
      </w:pPr>
      <w:r w:rsidRPr="003652EB">
        <w:rPr>
          <w:rFonts w:cs="Arial"/>
          <w:b w:val="0"/>
          <w:color w:val="auto"/>
          <w:szCs w:val="20"/>
        </w:rPr>
        <w:t>7 August</w:t>
      </w:r>
      <w:r w:rsidR="001C7BC7" w:rsidRPr="003652EB">
        <w:rPr>
          <w:rFonts w:cs="Arial"/>
          <w:b w:val="0"/>
          <w:color w:val="auto"/>
          <w:szCs w:val="20"/>
        </w:rPr>
        <w:t xml:space="preserve"> 2015</w:t>
      </w:r>
    </w:p>
    <w:p w:rsidR="00AB24C8" w:rsidRPr="00786214" w:rsidRDefault="00AB24C8" w:rsidP="00AB24C8">
      <w:pPr>
        <w:pStyle w:val="AHPRASubhead"/>
        <w:jc w:val="both"/>
        <w:rPr>
          <w:rFonts w:cs="Arial"/>
          <w:szCs w:val="20"/>
        </w:rPr>
      </w:pPr>
      <w:r w:rsidRPr="00786214">
        <w:rPr>
          <w:rFonts w:cs="Arial"/>
          <w:szCs w:val="20"/>
        </w:rPr>
        <w:t>For more information</w:t>
      </w:r>
    </w:p>
    <w:p w:rsidR="00AB24C8" w:rsidRPr="00786214" w:rsidRDefault="00AB24C8" w:rsidP="00E634CB">
      <w:pPr>
        <w:pStyle w:val="AHPRAbody"/>
        <w:numPr>
          <w:ilvl w:val="0"/>
          <w:numId w:val="9"/>
        </w:numPr>
        <w:spacing w:after="0"/>
        <w:ind w:left="369"/>
        <w:jc w:val="both"/>
        <w:rPr>
          <w:szCs w:val="20"/>
        </w:rPr>
      </w:pPr>
      <w:r w:rsidRPr="00786214">
        <w:rPr>
          <w:szCs w:val="20"/>
        </w:rPr>
        <w:t xml:space="preserve">Keep up to date with regular news and updates on the National Board website </w:t>
      </w:r>
      <w:hyperlink r:id="rId10" w:history="1">
        <w:r w:rsidRPr="00786214">
          <w:rPr>
            <w:rStyle w:val="Hyperlink"/>
            <w:szCs w:val="20"/>
          </w:rPr>
          <w:t>www.nursingmidwiferyboard.gov.au</w:t>
        </w:r>
      </w:hyperlink>
      <w:r w:rsidRPr="00786214">
        <w:rPr>
          <w:szCs w:val="20"/>
        </w:rPr>
        <w:t xml:space="preserve"> </w:t>
      </w:r>
    </w:p>
    <w:p w:rsidR="00AB24C8" w:rsidRPr="00786214" w:rsidRDefault="00AB24C8" w:rsidP="00E634CB">
      <w:pPr>
        <w:pStyle w:val="AHPRAbody"/>
        <w:numPr>
          <w:ilvl w:val="0"/>
          <w:numId w:val="9"/>
        </w:numPr>
        <w:spacing w:after="0"/>
        <w:ind w:left="369"/>
        <w:jc w:val="both"/>
        <w:rPr>
          <w:szCs w:val="20"/>
        </w:rPr>
      </w:pPr>
      <w:r w:rsidRPr="00786214">
        <w:rPr>
          <w:szCs w:val="20"/>
        </w:rPr>
        <w:t xml:space="preserve">Visit </w:t>
      </w:r>
      <w:hyperlink r:id="rId11" w:history="1">
        <w:r w:rsidRPr="00786214">
          <w:rPr>
            <w:rStyle w:val="Hyperlink"/>
            <w:i/>
            <w:szCs w:val="20"/>
          </w:rPr>
          <w:t>www.nursingmidwiferyboard.gov.au</w:t>
        </w:r>
      </w:hyperlink>
      <w:r w:rsidRPr="00786214">
        <w:rPr>
          <w:szCs w:val="20"/>
        </w:rPr>
        <w:t xml:space="preserve"> under </w:t>
      </w:r>
      <w:r w:rsidRPr="00786214">
        <w:rPr>
          <w:i/>
          <w:szCs w:val="20"/>
        </w:rPr>
        <w:t xml:space="preserve">Contact Us </w:t>
      </w:r>
      <w:r w:rsidRPr="00786214">
        <w:rPr>
          <w:szCs w:val="20"/>
        </w:rPr>
        <w:t>to lodge an online enquiry form</w:t>
      </w:r>
    </w:p>
    <w:p w:rsidR="00AB24C8" w:rsidRPr="00786214" w:rsidRDefault="00AB24C8" w:rsidP="00E634CB">
      <w:pPr>
        <w:pStyle w:val="ColorfulList-Accent11"/>
        <w:numPr>
          <w:ilvl w:val="0"/>
          <w:numId w:val="9"/>
        </w:numPr>
        <w:spacing w:after="0"/>
        <w:ind w:left="369"/>
        <w:rPr>
          <w:rFonts w:ascii="Arial" w:hAnsi="Arial" w:cs="Arial"/>
          <w:sz w:val="20"/>
          <w:szCs w:val="20"/>
        </w:rPr>
      </w:pPr>
      <w:r w:rsidRPr="00786214">
        <w:rPr>
          <w:rFonts w:ascii="Arial" w:hAnsi="Arial" w:cs="Arial"/>
          <w:sz w:val="20"/>
          <w:szCs w:val="20"/>
        </w:rPr>
        <w:t>For registration enquiries: 1300 419 495 (within Australia) +61 3 8708 9001 (overseas callers)</w:t>
      </w:r>
    </w:p>
    <w:p w:rsidR="00AB24C8" w:rsidRPr="00786214" w:rsidRDefault="00AB24C8" w:rsidP="00E634CB">
      <w:pPr>
        <w:pStyle w:val="ColorfulList-Accent11"/>
        <w:numPr>
          <w:ilvl w:val="0"/>
          <w:numId w:val="9"/>
        </w:numPr>
        <w:spacing w:after="0"/>
        <w:ind w:left="369"/>
        <w:jc w:val="both"/>
        <w:rPr>
          <w:rFonts w:ascii="Arial" w:hAnsi="Arial" w:cs="Arial"/>
          <w:sz w:val="20"/>
          <w:szCs w:val="20"/>
        </w:rPr>
      </w:pPr>
      <w:r w:rsidRPr="00265F87">
        <w:rPr>
          <w:rFonts w:ascii="Arial" w:hAnsi="Arial" w:cs="Arial"/>
          <w:sz w:val="20"/>
          <w:szCs w:val="20"/>
        </w:rPr>
        <w:t>For media enquiries: (03) 8708 9200</w:t>
      </w:r>
    </w:p>
    <w:sectPr w:rsidR="00AB24C8" w:rsidRPr="00786214" w:rsidSect="008B6ECB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851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FB" w:rsidRDefault="002568FB" w:rsidP="00FC2881">
      <w:r>
        <w:separator/>
      </w:r>
    </w:p>
    <w:p w:rsidR="002568FB" w:rsidRDefault="002568FB"/>
    <w:p w:rsidR="002568FB" w:rsidRDefault="002568FB"/>
  </w:endnote>
  <w:endnote w:type="continuationSeparator" w:id="0">
    <w:p w:rsidR="002568FB" w:rsidRDefault="002568FB" w:rsidP="00FC2881">
      <w:r>
        <w:continuationSeparator/>
      </w:r>
    </w:p>
    <w:p w:rsidR="002568FB" w:rsidRDefault="002568FB"/>
    <w:p w:rsidR="002568FB" w:rsidRDefault="00256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B0" w:rsidRDefault="00F15AC2" w:rsidP="00FC2881">
    <w:pPr>
      <w:pStyle w:val="AHPRAfootnote"/>
      <w:framePr w:wrap="around" w:vAnchor="text" w:hAnchor="margin" w:xAlign="right" w:y="1"/>
    </w:pPr>
    <w:r>
      <w:fldChar w:fldCharType="begin"/>
    </w:r>
    <w:r w:rsidR="004201E0">
      <w:instrText xml:space="preserve">PAGE  </w:instrText>
    </w:r>
    <w:r>
      <w:fldChar w:fldCharType="separate"/>
    </w:r>
    <w:r w:rsidR="006A4EB0">
      <w:rPr>
        <w:noProof/>
      </w:rPr>
      <w:t>3</w:t>
    </w:r>
    <w:r>
      <w:rPr>
        <w:noProof/>
      </w:rPr>
      <w:fldChar w:fldCharType="end"/>
    </w:r>
  </w:p>
  <w:p w:rsidR="006A4EB0" w:rsidRDefault="006A4EB0" w:rsidP="00FC2881">
    <w:pPr>
      <w:pStyle w:val="AHPRAfootnote"/>
      <w:ind w:right="360"/>
    </w:pPr>
  </w:p>
  <w:p w:rsidR="006A4EB0" w:rsidRDefault="006A4EB0"/>
  <w:p w:rsidR="006A4EB0" w:rsidRDefault="006A4E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Times New Roman"/>
        <w:b/>
        <w:color w:val="008EC4"/>
        <w:sz w:val="20"/>
        <w:szCs w:val="24"/>
        <w:lang w:val="en-AU"/>
      </w:rPr>
      <w:id w:val="18143575"/>
      <w:docPartObj>
        <w:docPartGallery w:val="Page Numbers (Top of Page)"/>
        <w:docPartUnique/>
      </w:docPartObj>
    </w:sdtPr>
    <w:sdtEndPr/>
    <w:sdtContent>
      <w:p w:rsidR="006A4EB0" w:rsidRPr="00443BDB" w:rsidRDefault="00F13B85" w:rsidP="00965B81">
        <w:pPr>
          <w:pStyle w:val="AHPRApagenumber"/>
          <w:rPr>
            <w:rFonts w:cs="Times New Roman"/>
            <w:i/>
            <w:color w:val="008EC4"/>
            <w:szCs w:val="18"/>
          </w:rPr>
        </w:pPr>
        <w:sdt>
          <w:sdtPr>
            <w:rPr>
              <w:rFonts w:ascii="Arial" w:hAnsi="Arial"/>
              <w:i/>
              <w:color w:val="008EC4"/>
              <w:szCs w:val="18"/>
            </w:rPr>
            <w:id w:val="16333165"/>
            <w:docPartObj>
              <w:docPartGallery w:val="Page Numbers (Top of Page)"/>
              <w:docPartUnique/>
            </w:docPartObj>
          </w:sdtPr>
          <w:sdtEndPr>
            <w:rPr>
              <w:rFonts w:ascii="Cambria" w:hAnsi="Cambria" w:cs="Times New Roman"/>
            </w:rPr>
          </w:sdtEndPr>
          <w:sdtContent>
            <w:r w:rsidR="006A4EB0" w:rsidRPr="00443BDB">
              <w:rPr>
                <w:rFonts w:ascii="Arial" w:hAnsi="Arial"/>
                <w:i/>
                <w:color w:val="008EC4"/>
                <w:szCs w:val="18"/>
              </w:rPr>
              <w:t xml:space="preserve">Page </w:t>
            </w:r>
            <w:r w:rsidR="00F15AC2" w:rsidRPr="00443BDB">
              <w:rPr>
                <w:rFonts w:ascii="Arial" w:hAnsi="Arial"/>
                <w:i/>
                <w:color w:val="008EC4"/>
                <w:szCs w:val="18"/>
              </w:rPr>
              <w:fldChar w:fldCharType="begin"/>
            </w:r>
            <w:r w:rsidR="006A4EB0" w:rsidRPr="00443BDB">
              <w:rPr>
                <w:rFonts w:ascii="Arial" w:hAnsi="Arial"/>
                <w:i/>
                <w:color w:val="008EC4"/>
                <w:szCs w:val="18"/>
              </w:rPr>
              <w:instrText xml:space="preserve"> PAGE </w:instrText>
            </w:r>
            <w:r w:rsidR="00F15AC2" w:rsidRPr="00443BDB">
              <w:rPr>
                <w:rFonts w:ascii="Arial" w:hAnsi="Arial"/>
                <w:i/>
                <w:color w:val="008EC4"/>
                <w:szCs w:val="18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8EC4"/>
                <w:szCs w:val="18"/>
              </w:rPr>
              <w:t>3</w:t>
            </w:r>
            <w:r w:rsidR="00F15AC2" w:rsidRPr="00443BDB">
              <w:rPr>
                <w:rFonts w:ascii="Arial" w:hAnsi="Arial"/>
                <w:i/>
                <w:color w:val="008EC4"/>
                <w:szCs w:val="18"/>
              </w:rPr>
              <w:fldChar w:fldCharType="end"/>
            </w:r>
            <w:r w:rsidR="006A4EB0" w:rsidRPr="00443BDB">
              <w:rPr>
                <w:rFonts w:ascii="Arial" w:hAnsi="Arial"/>
                <w:i/>
                <w:color w:val="008EC4"/>
                <w:szCs w:val="18"/>
              </w:rPr>
              <w:t xml:space="preserve"> of </w:t>
            </w:r>
            <w:r w:rsidR="00F15AC2" w:rsidRPr="00443BDB">
              <w:rPr>
                <w:rFonts w:ascii="Arial" w:hAnsi="Arial"/>
                <w:i/>
                <w:color w:val="008EC4"/>
                <w:szCs w:val="18"/>
              </w:rPr>
              <w:fldChar w:fldCharType="begin"/>
            </w:r>
            <w:r w:rsidR="006A4EB0" w:rsidRPr="00443BDB">
              <w:rPr>
                <w:rFonts w:ascii="Arial" w:hAnsi="Arial"/>
                <w:i/>
                <w:color w:val="008EC4"/>
                <w:szCs w:val="18"/>
              </w:rPr>
              <w:instrText xml:space="preserve"> NUMPAGES  </w:instrText>
            </w:r>
            <w:r w:rsidR="00F15AC2" w:rsidRPr="00443BDB">
              <w:rPr>
                <w:rFonts w:ascii="Arial" w:hAnsi="Arial"/>
                <w:i/>
                <w:color w:val="008EC4"/>
                <w:szCs w:val="18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8EC4"/>
                <w:szCs w:val="18"/>
              </w:rPr>
              <w:t>3</w:t>
            </w:r>
            <w:r w:rsidR="00F15AC2" w:rsidRPr="00443BDB">
              <w:rPr>
                <w:rFonts w:ascii="Arial" w:hAnsi="Arial"/>
                <w:i/>
                <w:color w:val="008EC4"/>
                <w:szCs w:val="18"/>
              </w:rPr>
              <w:fldChar w:fldCharType="end"/>
            </w:r>
          </w:sdtContent>
        </w:sdt>
      </w:p>
      <w:p w:rsidR="006A4EB0" w:rsidRPr="00D25E44" w:rsidRDefault="006A4EB0" w:rsidP="00D25E44">
        <w:pPr>
          <w:pStyle w:val="AHPRASubhead"/>
          <w:spacing w:after="0"/>
          <w:rPr>
            <w:b w:val="0"/>
            <w:i/>
          </w:rPr>
        </w:pPr>
        <w:r w:rsidRPr="00443BDB" w:rsidDel="00DB5FA8">
          <w:rPr>
            <w:rStyle w:val="PageNumber"/>
            <w:rFonts w:cs="Arial"/>
            <w:b w:val="0"/>
            <w:i/>
            <w:sz w:val="18"/>
            <w:szCs w:val="18"/>
          </w:rPr>
          <w:t xml:space="preserve"> </w:t>
        </w:r>
        <w:r w:rsidRPr="00443BDB">
          <w:rPr>
            <w:b w:val="0"/>
            <w:i/>
            <w:sz w:val="18"/>
            <w:szCs w:val="18"/>
          </w:rPr>
          <w:t xml:space="preserve">Communiqué: Nursing and Midwifery Board of Australia meeting held </w:t>
        </w:r>
        <w:r>
          <w:rPr>
            <w:b w:val="0"/>
            <w:i/>
            <w:sz w:val="18"/>
            <w:szCs w:val="18"/>
          </w:rPr>
          <w:t>30 July 2015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B0" w:rsidRPr="00D638E0" w:rsidRDefault="006A4EB0" w:rsidP="00965B81">
    <w:pPr>
      <w:pStyle w:val="AHPRAbody"/>
      <w:spacing w:after="0"/>
      <w:ind w:right="360"/>
      <w:jc w:val="center"/>
      <w:rPr>
        <w:b/>
        <w:color w:val="008EC4"/>
      </w:rPr>
    </w:pPr>
    <w:r w:rsidRPr="00212BC3">
      <w:rPr>
        <w:b/>
        <w:color w:val="008EC4"/>
      </w:rPr>
      <w:t>Nursing and Midwifery Board of Australia</w:t>
    </w:r>
  </w:p>
  <w:p w:rsidR="006A4EB0" w:rsidRPr="00D638E0" w:rsidRDefault="006A4EB0" w:rsidP="00965B81">
    <w:pPr>
      <w:pStyle w:val="AHPRAbody"/>
      <w:tabs>
        <w:tab w:val="center" w:pos="4749"/>
      </w:tabs>
      <w:rPr>
        <w:szCs w:val="20"/>
      </w:rPr>
    </w:pPr>
    <w:r w:rsidRPr="00D638E0">
      <w:rPr>
        <w:szCs w:val="20"/>
      </w:rPr>
      <w:tab/>
      <w:t xml:space="preserve">G.P.O. Box </w:t>
    </w:r>
    <w:r>
      <w:rPr>
        <w:szCs w:val="20"/>
      </w:rPr>
      <w:t>9958</w:t>
    </w:r>
    <w:r w:rsidRPr="00D638E0">
      <w:rPr>
        <w:szCs w:val="20"/>
      </w:rPr>
      <w:t xml:space="preserve">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Melbourne VIC 3001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</w:t>
    </w:r>
    <w:r w:rsidRPr="00FD7433">
      <w:rPr>
        <w:szCs w:val="20"/>
      </w:rPr>
      <w:t>www.nursing</w:t>
    </w:r>
    <w:r>
      <w:rPr>
        <w:szCs w:val="20"/>
      </w:rPr>
      <w:t>midwiferyboard</w:t>
    </w:r>
    <w:r w:rsidRPr="00D638E0">
      <w:rPr>
        <w:szCs w:val="20"/>
      </w:rPr>
      <w:t>.gov.au</w:t>
    </w:r>
  </w:p>
  <w:p w:rsidR="006A4EB0" w:rsidRDefault="006A4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FB" w:rsidRDefault="002568FB" w:rsidP="000E7E28">
      <w:r>
        <w:separator/>
      </w:r>
    </w:p>
    <w:p w:rsidR="002568FB" w:rsidRDefault="002568FB"/>
  </w:footnote>
  <w:footnote w:type="continuationSeparator" w:id="0">
    <w:p w:rsidR="002568FB" w:rsidRDefault="002568FB" w:rsidP="00FC2881">
      <w:r>
        <w:continuationSeparator/>
      </w:r>
    </w:p>
    <w:p w:rsidR="002568FB" w:rsidRDefault="002568FB"/>
    <w:p w:rsidR="002568FB" w:rsidRDefault="002568FB"/>
  </w:footnote>
  <w:footnote w:type="continuationNotice" w:id="1">
    <w:p w:rsidR="002568FB" w:rsidRDefault="002568FB"/>
    <w:p w:rsidR="002568FB" w:rsidRDefault="002568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B0" w:rsidRDefault="006A4EB0" w:rsidP="00965B81">
    <w:pPr>
      <w:pStyle w:val="Header"/>
      <w:ind w:right="-374"/>
      <w:jc w:val="right"/>
    </w:pPr>
    <w:r w:rsidRPr="00965B81">
      <w:rPr>
        <w:noProof/>
        <w:lang w:val="en-AU" w:eastAsia="en-AU"/>
      </w:rPr>
      <w:drawing>
        <wp:inline distT="0" distB="0" distL="0" distR="0">
          <wp:extent cx="1694180" cy="1353820"/>
          <wp:effectExtent l="0" t="0" r="0" b="0"/>
          <wp:docPr id="1" name="Picture 1" descr="Nursing and Midwifery Board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Nursing&amp;Midwifer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135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3674"/>
    <w:multiLevelType w:val="multilevel"/>
    <w:tmpl w:val="AA947606"/>
    <w:styleLink w:val="AHPRABullets"/>
    <w:lvl w:ilvl="0">
      <w:start w:val="1"/>
      <w:numFmt w:val="bullet"/>
      <w:pStyle w:val="Bulletlevel1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ulletlevel2"/>
      <w:lvlText w:val="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bullet"/>
      <w:pStyle w:val="Bulletlevel3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3" w15:restartNumberingAfterBreak="0">
    <w:nsid w:val="0E1029A6"/>
    <w:multiLevelType w:val="hybridMultilevel"/>
    <w:tmpl w:val="352EA4E2"/>
    <w:lvl w:ilvl="0" w:tplc="88245406">
      <w:start w:val="1"/>
      <w:numFmt w:val="bullet"/>
      <w:pStyle w:val="AHPRAnumberedsubheadinglevel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DB504D0A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Arial" w:hint="default"/>
      </w:rPr>
    </w:lvl>
    <w:lvl w:ilvl="2" w:tplc="0484866A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E5215BC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0326BDC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Arial" w:hint="default"/>
      </w:rPr>
    </w:lvl>
    <w:lvl w:ilvl="5" w:tplc="3E84B256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142F8FA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5E29B26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Arial" w:hint="default"/>
      </w:rPr>
    </w:lvl>
    <w:lvl w:ilvl="8" w:tplc="AD2A9DFE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301430D"/>
    <w:multiLevelType w:val="hybridMultilevel"/>
    <w:tmpl w:val="0A142218"/>
    <w:lvl w:ilvl="0" w:tplc="AD309A3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958212F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E3F489E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69AA1C20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E48A00A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410A8F4A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9C6A354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E0A2578E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42E853D4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CA804AC"/>
    <w:multiLevelType w:val="hybridMultilevel"/>
    <w:tmpl w:val="D3644EB4"/>
    <w:lvl w:ilvl="0" w:tplc="47D2C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46F8"/>
    <w:multiLevelType w:val="hybridMultilevel"/>
    <w:tmpl w:val="9B4E9F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2578D"/>
    <w:multiLevelType w:val="multilevel"/>
    <w:tmpl w:val="BE20683A"/>
    <w:numStyleLink w:val="AHPRANumberedheadinglist"/>
  </w:abstractNum>
  <w:abstractNum w:abstractNumId="8" w15:restartNumberingAfterBreak="0">
    <w:nsid w:val="37A27066"/>
    <w:multiLevelType w:val="multilevel"/>
    <w:tmpl w:val="BE20683A"/>
    <w:numStyleLink w:val="AHPRANumberedheadinglist"/>
  </w:abstractNum>
  <w:abstractNum w:abstractNumId="9" w15:restartNumberingAfterBreak="0">
    <w:nsid w:val="4DF03CB4"/>
    <w:multiLevelType w:val="multilevel"/>
    <w:tmpl w:val="F08CCB96"/>
    <w:styleLink w:val="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F587A0B"/>
    <w:multiLevelType w:val="hybridMultilevel"/>
    <w:tmpl w:val="9C90C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42EBA"/>
    <w:multiLevelType w:val="multilevel"/>
    <w:tmpl w:val="A0E04DE2"/>
    <w:styleLink w:val="AHPRAHeadings"/>
    <w:lvl w:ilvl="0">
      <w:start w:val="1"/>
      <w:numFmt w:val="decimal"/>
      <w:pStyle w:val="Heading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A9F2ACF"/>
    <w:multiLevelType w:val="multilevel"/>
    <w:tmpl w:val="24F89942"/>
    <w:styleLink w:val="AHPRAli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3" w15:restartNumberingAfterBreak="0">
    <w:nsid w:val="6E672651"/>
    <w:multiLevelType w:val="hybridMultilevel"/>
    <w:tmpl w:val="760C3642"/>
    <w:lvl w:ilvl="0" w:tplc="02E67966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  <w:color w:val="C00000"/>
      </w:rPr>
    </w:lvl>
    <w:lvl w:ilvl="1" w:tplc="9ED8541C" w:tentative="1">
      <w:start w:val="1"/>
      <w:numFmt w:val="lowerLetter"/>
      <w:lvlText w:val="%2."/>
      <w:lvlJc w:val="left"/>
      <w:pPr>
        <w:ind w:left="1080" w:hanging="360"/>
      </w:pPr>
    </w:lvl>
    <w:lvl w:ilvl="2" w:tplc="2070D31C" w:tentative="1">
      <w:start w:val="1"/>
      <w:numFmt w:val="lowerRoman"/>
      <w:lvlText w:val="%3."/>
      <w:lvlJc w:val="right"/>
      <w:pPr>
        <w:ind w:left="1800" w:hanging="180"/>
      </w:pPr>
    </w:lvl>
    <w:lvl w:ilvl="3" w:tplc="5950B4C8" w:tentative="1">
      <w:start w:val="1"/>
      <w:numFmt w:val="decimal"/>
      <w:lvlText w:val="%4."/>
      <w:lvlJc w:val="left"/>
      <w:pPr>
        <w:ind w:left="2520" w:hanging="360"/>
      </w:pPr>
    </w:lvl>
    <w:lvl w:ilvl="4" w:tplc="E7424C3E" w:tentative="1">
      <w:start w:val="1"/>
      <w:numFmt w:val="lowerLetter"/>
      <w:lvlText w:val="%5."/>
      <w:lvlJc w:val="left"/>
      <w:pPr>
        <w:ind w:left="3240" w:hanging="360"/>
      </w:pPr>
    </w:lvl>
    <w:lvl w:ilvl="5" w:tplc="749607DE" w:tentative="1">
      <w:start w:val="1"/>
      <w:numFmt w:val="lowerRoman"/>
      <w:lvlText w:val="%6."/>
      <w:lvlJc w:val="right"/>
      <w:pPr>
        <w:ind w:left="3960" w:hanging="180"/>
      </w:pPr>
    </w:lvl>
    <w:lvl w:ilvl="6" w:tplc="2A6E2A2E" w:tentative="1">
      <w:start w:val="1"/>
      <w:numFmt w:val="decimal"/>
      <w:lvlText w:val="%7."/>
      <w:lvlJc w:val="left"/>
      <w:pPr>
        <w:ind w:left="4680" w:hanging="360"/>
      </w:pPr>
    </w:lvl>
    <w:lvl w:ilvl="7" w:tplc="8AA4376C" w:tentative="1">
      <w:start w:val="1"/>
      <w:numFmt w:val="lowerLetter"/>
      <w:lvlText w:val="%8."/>
      <w:lvlJc w:val="left"/>
      <w:pPr>
        <w:ind w:left="5400" w:hanging="360"/>
      </w:pPr>
    </w:lvl>
    <w:lvl w:ilvl="8" w:tplc="979A6F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317FD"/>
    <w:multiLevelType w:val="multilevel"/>
    <w:tmpl w:val="FE7ED42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15" w15:restartNumberingAfterBreak="0">
    <w:nsid w:val="73CB0669"/>
    <w:multiLevelType w:val="hybridMultilevel"/>
    <w:tmpl w:val="18C464F6"/>
    <w:lvl w:ilvl="0" w:tplc="0EC29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9118E"/>
    <w:multiLevelType w:val="hybridMultilevel"/>
    <w:tmpl w:val="E71259E2"/>
    <w:lvl w:ilvl="0" w:tplc="B44AFF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731660"/>
    <w:multiLevelType w:val="multilevel"/>
    <w:tmpl w:val="E0AA6FF6"/>
    <w:lvl w:ilvl="0">
      <w:start w:val="1"/>
      <w:numFmt w:val="decimal"/>
      <w:pStyle w:val="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Numberedlistlevel2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umberedlistlevel3"/>
      <w:lvlText w:val="%1.%2.%3"/>
      <w:lvlJc w:val="left"/>
      <w:pPr>
        <w:ind w:left="1276" w:hanging="539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2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3"/>
  </w:num>
  <w:num w:numId="12">
    <w:abstractNumId w:val="15"/>
  </w:num>
  <w:num w:numId="13">
    <w:abstractNumId w:val="10"/>
  </w:num>
  <w:num w:numId="14">
    <w:abstractNumId w:val="14"/>
  </w:num>
  <w:num w:numId="15">
    <w:abstractNumId w:val="7"/>
  </w:num>
  <w:num w:numId="16">
    <w:abstractNumId w:val="6"/>
  </w:num>
  <w:num w:numId="17">
    <w:abstractNumId w:val="5"/>
  </w:num>
  <w:num w:numId="1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lickAndTypeStyle w:val="BodyTextbold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tity1" w:val="Alex Dracoulis"/>
    <w:docVar w:name="Entity10" w:val="Mr Chris Enright"/>
    <w:docVar w:name="Entity11" w:val="Damian Cowell"/>
    <w:docVar w:name="Entity12" w:val="David Fox"/>
    <w:docVar w:name="Entity13" w:val="David Watts"/>
    <w:docVar w:name="Entity14" w:val="Dawn Colcott"/>
    <w:docVar w:name="Entity15" w:val="Debra Punton"/>
    <w:docVar w:name="Entity16" w:val="Di Meurer"/>
    <w:docVar w:name="Entity17" w:val="Donald Paproth"/>
    <w:docVar w:name="Entity18" w:val="Espena Barlow"/>
    <w:docVar w:name="Entity19" w:val="Fiona Murphy"/>
    <w:docVar w:name="Entity2" w:val="Allen McAuliffe"/>
    <w:docVar w:name="Entity20" w:val="Fran Cosgrove"/>
    <w:docVar w:name="Entity21" w:val="Gail McHardy"/>
    <w:docVar w:name="Entity22" w:val="Geoff Coates"/>
    <w:docVar w:name="Entity23" w:val="George Grosios"/>
    <w:docVar w:name="Entity24" w:val="Gina Casalbuono"/>
    <w:docVar w:name="Entity25" w:val="Heidi Cheung"/>
    <w:docVar w:name="Entity26" w:val="Ian Johnson"/>
    <w:docVar w:name="Entity27" w:val="Janiece Meagher"/>
    <w:docVar w:name="Entity28" w:val="Jehad Ahlip"/>
    <w:docVar w:name="Entity29" w:val="Jennie Somodio"/>
    <w:docVar w:name="Entity3" w:val="Andrew Au"/>
    <w:docVar w:name="Entity30" w:val="Jennifer Sheehan"/>
    <w:docVar w:name="Entity31" w:val="Jim Kyriacou"/>
    <w:docVar w:name="Entity32" w:val="Jim Watterston"/>
    <w:docVar w:name="Entity33" w:val="John Frazer"/>
    <w:docVar w:name="Entity34" w:val="Josh Ellis"/>
    <w:docVar w:name="Entity35" w:val="Judith Leon"/>
    <w:docVar w:name="Entity36" w:val="Judy Rimington"/>
    <w:docVar w:name="Entity37" w:val="Katrina Galanos"/>
    <w:docVar w:name="Entity38" w:val="Keith Woodward"/>
    <w:docVar w:name="Entity39" w:val="Kelly Burton"/>
    <w:docVar w:name="Entity4" w:val="Andrew Maddicks"/>
    <w:docVar w:name="Entity40" w:val="Kevin Gardiner"/>
    <w:docVar w:name="Entity41" w:val="Kim Jamieson"/>
    <w:docVar w:name="Entity42" w:val="Lani Baker"/>
    <w:docVar w:name="Entity43" w:val="Leonie Sheehy"/>
    <w:docVar w:name="Entity44" w:val="Lisa Mederi"/>
    <w:docVar w:name="Entity45" w:val="Lorna D’Rozario"/>
    <w:docVar w:name="Entity46" w:val="Louise Atkinson"/>
    <w:docVar w:name="Entity47" w:val="Louise Heggen"/>
    <w:docVar w:name="Entity48" w:val="Marcelle McClelland"/>
    <w:docVar w:name="Entity49" w:val="Marguarita Miller"/>
    <w:docVar w:name="Entity5" w:val="Dr Anne Sarros"/>
    <w:docVar w:name="Entity50" w:val="Marnie Reid"/>
    <w:docVar w:name="Entity51" w:val="Marie Landini"/>
    <w:docVar w:name="Entity52" w:val="Mary-Anne Pontikis"/>
    <w:docVar w:name="Entity53" w:val="Melanie Saba"/>
    <w:docVar w:name="Entity54" w:val="Meredith Hudson"/>
    <w:docVar w:name="Entity55" w:val="Mia Roberts"/>
    <w:docVar w:name="Entity56" w:val="Michael Butler"/>
    <w:docVar w:name="Entity57" w:val="Nicholas Barboussas"/>
    <w:docVar w:name="Entity58" w:val="Pamela Wachira"/>
    <w:docVar w:name="Entity59" w:val="Rae Bernaldo"/>
    <w:docVar w:name="Entity6" w:val="Barbara Carter"/>
    <w:docVar w:name="Entity60" w:val="Rhonda McPhee"/>
    <w:docVar w:name="Entity61" w:val="Robyn Paull"/>
    <w:docVar w:name="Entity62" w:val="Ruth Newton"/>
    <w:docVar w:name="Entity63" w:val="Sam Dorsett"/>
    <w:docVar w:name="Entity64" w:val="Sarah Morland"/>
    <w:docVar w:name="Entity65" w:val="Simon Boyd"/>
    <w:docVar w:name="Entity66" w:val="Sonia Tung"/>
    <w:docVar w:name="Entity67" w:val="Sonjia Poel"/>
    <w:docVar w:name="Entity68" w:val="Stephen Dinham OAM"/>
    <w:docVar w:name="Entity69" w:val="Sudip Chakravarti"/>
    <w:docVar w:name="Entity7" w:val="Bindi Fielding"/>
    <w:docVar w:name="Entity70" w:val="Teresa Fiore"/>
    <w:docVar w:name="Entity71" w:val="Tracey Roussety"/>
    <w:docVar w:name="Entity72" w:val="Valmai Lee"/>
    <w:docVar w:name="Entity73" w:val="Vicky Kovanidis"/>
    <w:docVar w:name="Entity74" w:val="Warren Allemand"/>
    <w:docVar w:name="Entity75" w:val="Zoe Haydon"/>
    <w:docVar w:name="Entity8" w:val="Brenda Rupert"/>
    <w:docVar w:name="Entity9" w:val="Bryony Rabel"/>
    <w:docVar w:name="Position1" w:val=" Senior Customer Service Officer"/>
    <w:docVar w:name="Position10" w:val="Group Manager, Inquiries &amp; Litigation"/>
    <w:docVar w:name="Position11" w:val="Manager, Communications"/>
    <w:docVar w:name="Position12" w:val="IT Support &amp; Web/Portal Administrator"/>
    <w:docVar w:name="Position13" w:val="Teacher Registration Officer"/>
    <w:docVar w:name="Position14" w:val="Manager, Professional Learning"/>
    <w:docVar w:name="Position15" w:val="Council Member"/>
    <w:docVar w:name="Position16" w:val="Payroll Coordinator"/>
    <w:docVar w:name="Position17" w:val="Chairperson"/>
    <w:docVar w:name="Position18" w:val="Finance Officer"/>
    <w:docVar w:name="Position19" w:val="Compliance Officer"/>
    <w:docVar w:name="Position2" w:val="Council Member"/>
    <w:docVar w:name="Position20" w:val="Group Manager, Standards &amp; Prof. Learning"/>
    <w:docVar w:name="Position21" w:val="Council Member"/>
    <w:docVar w:name="Position22" w:val=" Manager, Governance"/>
    <w:docVar w:name="Position23" w:val="Professional Services Officer"/>
    <w:docVar w:name="Position24" w:val="Executive Assistant"/>
    <w:docVar w:name="Position25" w:val="Administrative Support Officer"/>
    <w:docVar w:name="Position26" w:val="Council Member"/>
    <w:docVar w:name="Position27" w:val="Group Manager, Corporate &amp; Communications"/>
    <w:docVar w:name="Position28" w:val="Teacher Registration Officer"/>
    <w:docVar w:name="Position29" w:val="Legal Officer"/>
    <w:docVar w:name="Position3" w:val="IT Support Analyst"/>
    <w:docVar w:name="Position30" w:val="Legal Officer"/>
    <w:docVar w:name="Position31" w:val="IT Manager"/>
    <w:docVar w:name="Position32" w:val="Council Member"/>
    <w:docVar w:name="Position33" w:val="Investigations Officer"/>
    <w:docVar w:name="Position34" w:val="Teacher Registration Officer"/>
    <w:docVar w:name="Position35" w:val="Manager, Records &amp; Business Information"/>
    <w:docVar w:name="Position36" w:val="Coordinator – Panel Hearings Unit"/>
    <w:docVar w:name="Position37" w:val="Senior Litigation Officer"/>
    <w:docVar w:name="Position38" w:val="Manager, Special Projects"/>
    <w:docVar w:name="Position39" w:val="Teacher Registration Officer"/>
    <w:docVar w:name="Position4" w:val="Manager – Registration Compliance"/>
    <w:docVar w:name="Position40" w:val="Accreditation Officer"/>
    <w:docVar w:name="Position41" w:val="Casual – Corporate &amp; Communications/Legal"/>
    <w:docVar w:name="Position42" w:val="Accounts Officer"/>
    <w:docVar w:name="Position43" w:val="Council Member"/>
    <w:docVar w:name="Position44" w:val="Registration Support Officer"/>
    <w:docVar w:name="Position45" w:val="Teacher Registration Officer"/>
    <w:docVar w:name="Position46" w:val=" Senior Administrative Officer"/>
    <w:docVar w:name="Position47" w:val="Council Member"/>
    <w:docVar w:name="Position48" w:val="Customer Service Officer"/>
    <w:docVar w:name="Position49" w:val="Acting Senior Assessment Officer"/>
    <w:docVar w:name="Position5" w:val="Council Member"/>
    <w:docVar w:name="Position50" w:val="Communications Officer"/>
    <w:docVar w:name="Position51" w:val="Team Leader – Registration"/>
    <w:docVar w:name="Position52" w:val="Council Member"/>
    <w:docVar w:name="Position53" w:val="Chief Executive Officer"/>
    <w:docVar w:name="Position54" w:val="Administrative Assistant"/>
    <w:docVar w:name="Position55" w:val="Teacher Registration Officer"/>
    <w:docVar w:name="Position56" w:val="Council Member"/>
    <w:docVar w:name="Position57" w:val="Application Support Analyst"/>
    <w:docVar w:name="Position58" w:val="Customer Service Officer"/>
    <w:docVar w:name="Position59" w:val="Teacher Registration Officer"/>
    <w:docVar w:name="Position6" w:val="Group Manager, Registration &amp; Accreditation"/>
    <w:docVar w:name="Position60" w:val="Manager, Professional Standards"/>
    <w:docVar w:name="Position61" w:val="Manager, Registration"/>
    <w:docVar w:name="Position62" w:val="Manager, Accreditation"/>
    <w:docVar w:name="Position63" w:val="Coordinator, Events Support"/>
    <w:docVar w:name="Position64" w:val="Team Leader – Registration"/>
    <w:docVar w:name="Position65" w:val="IT Consultant"/>
    <w:docVar w:name="Position66" w:val="Customer Service Officer"/>
    <w:docVar w:name="Position67" w:val="Administration Officer (Registration &amp; Renewal)"/>
    <w:docVar w:name="Position68" w:val="Council Member"/>
    <w:docVar w:name="Position69" w:val=" "/>
    <w:docVar w:name="Position7" w:val="Senior Customer Service Officer"/>
    <w:docVar w:name="Position70" w:val="Administrative Officer"/>
    <w:docVar w:name="Position71" w:val="Manager, Customer Service"/>
    <w:docVar w:name="Position72" w:val="Coordinator, Publications"/>
    <w:docVar w:name="Position73" w:val=" Administrative Officer "/>
    <w:docVar w:name="Position74" w:val="Customer Service Officer"/>
    <w:docVar w:name="Position75" w:val="Office Manager"/>
    <w:docVar w:name="Position8" w:val="Finance Manager"/>
    <w:docVar w:name="Position9" w:val="Customer Service Officer"/>
  </w:docVars>
  <w:rsids>
    <w:rsidRoot w:val="0045477A"/>
    <w:rsid w:val="00000033"/>
    <w:rsid w:val="000002E9"/>
    <w:rsid w:val="00000955"/>
    <w:rsid w:val="00004140"/>
    <w:rsid w:val="00006922"/>
    <w:rsid w:val="00014613"/>
    <w:rsid w:val="00015810"/>
    <w:rsid w:val="0001654F"/>
    <w:rsid w:val="00017F92"/>
    <w:rsid w:val="00026E6A"/>
    <w:rsid w:val="000325F1"/>
    <w:rsid w:val="000334D7"/>
    <w:rsid w:val="00037680"/>
    <w:rsid w:val="00037B6C"/>
    <w:rsid w:val="00037EE2"/>
    <w:rsid w:val="0004470A"/>
    <w:rsid w:val="00047B87"/>
    <w:rsid w:val="00052A59"/>
    <w:rsid w:val="00064A19"/>
    <w:rsid w:val="0006526C"/>
    <w:rsid w:val="00065FAF"/>
    <w:rsid w:val="000670A7"/>
    <w:rsid w:val="00071439"/>
    <w:rsid w:val="00075247"/>
    <w:rsid w:val="00080893"/>
    <w:rsid w:val="00091FCF"/>
    <w:rsid w:val="000924C7"/>
    <w:rsid w:val="00093AA6"/>
    <w:rsid w:val="000945FB"/>
    <w:rsid w:val="000A3067"/>
    <w:rsid w:val="000A6BF7"/>
    <w:rsid w:val="000C1AB8"/>
    <w:rsid w:val="000C512C"/>
    <w:rsid w:val="000C555C"/>
    <w:rsid w:val="000D04CD"/>
    <w:rsid w:val="000D15D2"/>
    <w:rsid w:val="000D35C9"/>
    <w:rsid w:val="000D36C3"/>
    <w:rsid w:val="000E0024"/>
    <w:rsid w:val="000E2E3D"/>
    <w:rsid w:val="000E70B4"/>
    <w:rsid w:val="000E7E28"/>
    <w:rsid w:val="000F5D90"/>
    <w:rsid w:val="0010139F"/>
    <w:rsid w:val="00130AFD"/>
    <w:rsid w:val="0013418C"/>
    <w:rsid w:val="00136E4D"/>
    <w:rsid w:val="00141A9E"/>
    <w:rsid w:val="00143CC2"/>
    <w:rsid w:val="00144DEF"/>
    <w:rsid w:val="001466EB"/>
    <w:rsid w:val="00146A55"/>
    <w:rsid w:val="001506FE"/>
    <w:rsid w:val="001602DD"/>
    <w:rsid w:val="001612BA"/>
    <w:rsid w:val="00161973"/>
    <w:rsid w:val="00166279"/>
    <w:rsid w:val="00174378"/>
    <w:rsid w:val="001765D0"/>
    <w:rsid w:val="001809D8"/>
    <w:rsid w:val="00194D32"/>
    <w:rsid w:val="0019772C"/>
    <w:rsid w:val="00197F82"/>
    <w:rsid w:val="001A539B"/>
    <w:rsid w:val="001A604C"/>
    <w:rsid w:val="001B0A0A"/>
    <w:rsid w:val="001B39BD"/>
    <w:rsid w:val="001B4A46"/>
    <w:rsid w:val="001C1C3B"/>
    <w:rsid w:val="001C425C"/>
    <w:rsid w:val="001C6CA7"/>
    <w:rsid w:val="001C7B97"/>
    <w:rsid w:val="001C7BC7"/>
    <w:rsid w:val="001D006B"/>
    <w:rsid w:val="001D12A7"/>
    <w:rsid w:val="001D6746"/>
    <w:rsid w:val="001D7890"/>
    <w:rsid w:val="001E1E31"/>
    <w:rsid w:val="001E27A7"/>
    <w:rsid w:val="001E2849"/>
    <w:rsid w:val="001E4A94"/>
    <w:rsid w:val="001E5621"/>
    <w:rsid w:val="001E78C5"/>
    <w:rsid w:val="001F0320"/>
    <w:rsid w:val="001F0AFD"/>
    <w:rsid w:val="001F1AEA"/>
    <w:rsid w:val="001F25BA"/>
    <w:rsid w:val="001F2B06"/>
    <w:rsid w:val="001F44D8"/>
    <w:rsid w:val="001F7B48"/>
    <w:rsid w:val="00201E71"/>
    <w:rsid w:val="00203061"/>
    <w:rsid w:val="0020335C"/>
    <w:rsid w:val="00205A22"/>
    <w:rsid w:val="002077EC"/>
    <w:rsid w:val="002115BA"/>
    <w:rsid w:val="0021204F"/>
    <w:rsid w:val="00215C4E"/>
    <w:rsid w:val="00215E66"/>
    <w:rsid w:val="002207D5"/>
    <w:rsid w:val="00220A3B"/>
    <w:rsid w:val="00224708"/>
    <w:rsid w:val="0023491F"/>
    <w:rsid w:val="002414CE"/>
    <w:rsid w:val="00242C7E"/>
    <w:rsid w:val="002433FB"/>
    <w:rsid w:val="002522AA"/>
    <w:rsid w:val="002568FB"/>
    <w:rsid w:val="00262DEE"/>
    <w:rsid w:val="00265F87"/>
    <w:rsid w:val="002700B9"/>
    <w:rsid w:val="002700CC"/>
    <w:rsid w:val="0027516F"/>
    <w:rsid w:val="00275CD5"/>
    <w:rsid w:val="00276138"/>
    <w:rsid w:val="002773BB"/>
    <w:rsid w:val="0028013F"/>
    <w:rsid w:val="002829E1"/>
    <w:rsid w:val="00286A33"/>
    <w:rsid w:val="00286FF0"/>
    <w:rsid w:val="002926A9"/>
    <w:rsid w:val="00292B6B"/>
    <w:rsid w:val="0029589C"/>
    <w:rsid w:val="00295A60"/>
    <w:rsid w:val="00295B44"/>
    <w:rsid w:val="00295FA0"/>
    <w:rsid w:val="002A1B1B"/>
    <w:rsid w:val="002A3862"/>
    <w:rsid w:val="002A4625"/>
    <w:rsid w:val="002A7009"/>
    <w:rsid w:val="002B2D48"/>
    <w:rsid w:val="002C08FB"/>
    <w:rsid w:val="002C2B2A"/>
    <w:rsid w:val="002C34EA"/>
    <w:rsid w:val="002C60B2"/>
    <w:rsid w:val="002C6709"/>
    <w:rsid w:val="002C75E6"/>
    <w:rsid w:val="002D384E"/>
    <w:rsid w:val="002D5128"/>
    <w:rsid w:val="002E11A5"/>
    <w:rsid w:val="002E1E36"/>
    <w:rsid w:val="002E4160"/>
    <w:rsid w:val="002E53D8"/>
    <w:rsid w:val="002E541B"/>
    <w:rsid w:val="002E6E7F"/>
    <w:rsid w:val="002F3873"/>
    <w:rsid w:val="002F4C83"/>
    <w:rsid w:val="002F6109"/>
    <w:rsid w:val="002F6E34"/>
    <w:rsid w:val="00303509"/>
    <w:rsid w:val="00303BE1"/>
    <w:rsid w:val="003043CC"/>
    <w:rsid w:val="00305AFC"/>
    <w:rsid w:val="00321CBE"/>
    <w:rsid w:val="00324836"/>
    <w:rsid w:val="00333F7D"/>
    <w:rsid w:val="003354E4"/>
    <w:rsid w:val="00341318"/>
    <w:rsid w:val="00342F48"/>
    <w:rsid w:val="003459DE"/>
    <w:rsid w:val="00351C5C"/>
    <w:rsid w:val="00353D8A"/>
    <w:rsid w:val="00353EE3"/>
    <w:rsid w:val="00361C77"/>
    <w:rsid w:val="00362071"/>
    <w:rsid w:val="00363313"/>
    <w:rsid w:val="003652EB"/>
    <w:rsid w:val="00365352"/>
    <w:rsid w:val="00366129"/>
    <w:rsid w:val="00375573"/>
    <w:rsid w:val="003800E3"/>
    <w:rsid w:val="00380167"/>
    <w:rsid w:val="00384A9D"/>
    <w:rsid w:val="00385B5B"/>
    <w:rsid w:val="00385ECB"/>
    <w:rsid w:val="0038620E"/>
    <w:rsid w:val="00387617"/>
    <w:rsid w:val="00393C57"/>
    <w:rsid w:val="003960D4"/>
    <w:rsid w:val="003B784C"/>
    <w:rsid w:val="003B7CF1"/>
    <w:rsid w:val="003C17AD"/>
    <w:rsid w:val="003C4DF3"/>
    <w:rsid w:val="003D12DC"/>
    <w:rsid w:val="003D37B9"/>
    <w:rsid w:val="003D6DBD"/>
    <w:rsid w:val="003E00B5"/>
    <w:rsid w:val="003E266F"/>
    <w:rsid w:val="003E3268"/>
    <w:rsid w:val="003E4B4C"/>
    <w:rsid w:val="003E5071"/>
    <w:rsid w:val="003F2F06"/>
    <w:rsid w:val="003F42F1"/>
    <w:rsid w:val="003F4B37"/>
    <w:rsid w:val="00405C0A"/>
    <w:rsid w:val="004064BF"/>
    <w:rsid w:val="00406A62"/>
    <w:rsid w:val="00407208"/>
    <w:rsid w:val="00414F2C"/>
    <w:rsid w:val="00417279"/>
    <w:rsid w:val="004201E0"/>
    <w:rsid w:val="004236B6"/>
    <w:rsid w:val="004254D2"/>
    <w:rsid w:val="0042570F"/>
    <w:rsid w:val="00427738"/>
    <w:rsid w:val="0043748A"/>
    <w:rsid w:val="00442124"/>
    <w:rsid w:val="00443BDB"/>
    <w:rsid w:val="00444C99"/>
    <w:rsid w:val="00445590"/>
    <w:rsid w:val="00445BD2"/>
    <w:rsid w:val="00450B34"/>
    <w:rsid w:val="0045477A"/>
    <w:rsid w:val="00455933"/>
    <w:rsid w:val="004606A7"/>
    <w:rsid w:val="00461C91"/>
    <w:rsid w:val="00462CF2"/>
    <w:rsid w:val="00467710"/>
    <w:rsid w:val="004773C7"/>
    <w:rsid w:val="00486C84"/>
    <w:rsid w:val="004928C6"/>
    <w:rsid w:val="004936D5"/>
    <w:rsid w:val="004A5E5D"/>
    <w:rsid w:val="004A78AB"/>
    <w:rsid w:val="004B5F19"/>
    <w:rsid w:val="004B747B"/>
    <w:rsid w:val="004C0F93"/>
    <w:rsid w:val="004C28C6"/>
    <w:rsid w:val="004C589A"/>
    <w:rsid w:val="004D7537"/>
    <w:rsid w:val="004E12FA"/>
    <w:rsid w:val="004E66AD"/>
    <w:rsid w:val="004F4A65"/>
    <w:rsid w:val="004F4B61"/>
    <w:rsid w:val="004F4C02"/>
    <w:rsid w:val="004F5645"/>
    <w:rsid w:val="004F5811"/>
    <w:rsid w:val="004F5C05"/>
    <w:rsid w:val="00506090"/>
    <w:rsid w:val="00506D4F"/>
    <w:rsid w:val="00514A37"/>
    <w:rsid w:val="0051590F"/>
    <w:rsid w:val="00521619"/>
    <w:rsid w:val="0052580A"/>
    <w:rsid w:val="00535CAD"/>
    <w:rsid w:val="00536208"/>
    <w:rsid w:val="0053749F"/>
    <w:rsid w:val="005412EC"/>
    <w:rsid w:val="00545702"/>
    <w:rsid w:val="00546C3A"/>
    <w:rsid w:val="00553A4C"/>
    <w:rsid w:val="00554335"/>
    <w:rsid w:val="00554554"/>
    <w:rsid w:val="005565CE"/>
    <w:rsid w:val="005568A7"/>
    <w:rsid w:val="00557A65"/>
    <w:rsid w:val="00560B9D"/>
    <w:rsid w:val="00561453"/>
    <w:rsid w:val="005646A4"/>
    <w:rsid w:val="005708AE"/>
    <w:rsid w:val="005711E0"/>
    <w:rsid w:val="005723C8"/>
    <w:rsid w:val="00573F88"/>
    <w:rsid w:val="00583574"/>
    <w:rsid w:val="005869C7"/>
    <w:rsid w:val="00593C13"/>
    <w:rsid w:val="005A0FA9"/>
    <w:rsid w:val="005A10D7"/>
    <w:rsid w:val="005A5A90"/>
    <w:rsid w:val="005A64CA"/>
    <w:rsid w:val="005A78AC"/>
    <w:rsid w:val="005B0542"/>
    <w:rsid w:val="005B26E2"/>
    <w:rsid w:val="005B38E0"/>
    <w:rsid w:val="005B39F7"/>
    <w:rsid w:val="005B4DA9"/>
    <w:rsid w:val="005C54D5"/>
    <w:rsid w:val="005C5932"/>
    <w:rsid w:val="005C5C71"/>
    <w:rsid w:val="005C6817"/>
    <w:rsid w:val="005E1661"/>
    <w:rsid w:val="005E2917"/>
    <w:rsid w:val="005E4E2A"/>
    <w:rsid w:val="005F22D0"/>
    <w:rsid w:val="005F4532"/>
    <w:rsid w:val="006075BD"/>
    <w:rsid w:val="006123E0"/>
    <w:rsid w:val="00616043"/>
    <w:rsid w:val="00617633"/>
    <w:rsid w:val="0062340F"/>
    <w:rsid w:val="00623CAA"/>
    <w:rsid w:val="006277AF"/>
    <w:rsid w:val="00627E73"/>
    <w:rsid w:val="00640B2C"/>
    <w:rsid w:val="0064762B"/>
    <w:rsid w:val="00650F16"/>
    <w:rsid w:val="00653C72"/>
    <w:rsid w:val="0065710F"/>
    <w:rsid w:val="00662594"/>
    <w:rsid w:val="00667721"/>
    <w:rsid w:val="00667797"/>
    <w:rsid w:val="00667CAD"/>
    <w:rsid w:val="006741C5"/>
    <w:rsid w:val="00677D87"/>
    <w:rsid w:val="006801A7"/>
    <w:rsid w:val="0068045C"/>
    <w:rsid w:val="00681D5E"/>
    <w:rsid w:val="00682751"/>
    <w:rsid w:val="0068396D"/>
    <w:rsid w:val="00684865"/>
    <w:rsid w:val="006939D0"/>
    <w:rsid w:val="006A21DA"/>
    <w:rsid w:val="006A4EB0"/>
    <w:rsid w:val="006B0DCF"/>
    <w:rsid w:val="006B16AC"/>
    <w:rsid w:val="006B5ECF"/>
    <w:rsid w:val="006C0257"/>
    <w:rsid w:val="006C0E29"/>
    <w:rsid w:val="006C18F0"/>
    <w:rsid w:val="006C5FC0"/>
    <w:rsid w:val="006C69E8"/>
    <w:rsid w:val="006D0B84"/>
    <w:rsid w:val="006D30FE"/>
    <w:rsid w:val="006D3757"/>
    <w:rsid w:val="006D73F8"/>
    <w:rsid w:val="006F141A"/>
    <w:rsid w:val="006F53BE"/>
    <w:rsid w:val="006F7348"/>
    <w:rsid w:val="006F796D"/>
    <w:rsid w:val="0070155F"/>
    <w:rsid w:val="007047D7"/>
    <w:rsid w:val="00704F1F"/>
    <w:rsid w:val="0070795B"/>
    <w:rsid w:val="00710097"/>
    <w:rsid w:val="00711621"/>
    <w:rsid w:val="00713E8F"/>
    <w:rsid w:val="007162E2"/>
    <w:rsid w:val="00721316"/>
    <w:rsid w:val="00723C59"/>
    <w:rsid w:val="00732086"/>
    <w:rsid w:val="00735503"/>
    <w:rsid w:val="007372A4"/>
    <w:rsid w:val="00741B04"/>
    <w:rsid w:val="007432A4"/>
    <w:rsid w:val="00744B80"/>
    <w:rsid w:val="007454BF"/>
    <w:rsid w:val="00745C6F"/>
    <w:rsid w:val="007558FA"/>
    <w:rsid w:val="0076115C"/>
    <w:rsid w:val="0076439F"/>
    <w:rsid w:val="00765CD1"/>
    <w:rsid w:val="007664F3"/>
    <w:rsid w:val="007824B8"/>
    <w:rsid w:val="007832A2"/>
    <w:rsid w:val="00786A08"/>
    <w:rsid w:val="0078760A"/>
    <w:rsid w:val="0079197C"/>
    <w:rsid w:val="00792A91"/>
    <w:rsid w:val="0079727B"/>
    <w:rsid w:val="007A078B"/>
    <w:rsid w:val="007A315A"/>
    <w:rsid w:val="007A35B9"/>
    <w:rsid w:val="007A388C"/>
    <w:rsid w:val="007A58AC"/>
    <w:rsid w:val="007A66C3"/>
    <w:rsid w:val="007A7D9E"/>
    <w:rsid w:val="007B6229"/>
    <w:rsid w:val="007B77D6"/>
    <w:rsid w:val="007C0B34"/>
    <w:rsid w:val="007C0B6E"/>
    <w:rsid w:val="007C0D00"/>
    <w:rsid w:val="007C333B"/>
    <w:rsid w:val="007C3695"/>
    <w:rsid w:val="007D0C17"/>
    <w:rsid w:val="007D4836"/>
    <w:rsid w:val="007D4E35"/>
    <w:rsid w:val="007E2725"/>
    <w:rsid w:val="007E2C84"/>
    <w:rsid w:val="007E32E1"/>
    <w:rsid w:val="007E3545"/>
    <w:rsid w:val="007F0095"/>
    <w:rsid w:val="007F3D7C"/>
    <w:rsid w:val="008078AD"/>
    <w:rsid w:val="008104C2"/>
    <w:rsid w:val="00812DED"/>
    <w:rsid w:val="00814480"/>
    <w:rsid w:val="00817372"/>
    <w:rsid w:val="008206EF"/>
    <w:rsid w:val="00821245"/>
    <w:rsid w:val="0082248D"/>
    <w:rsid w:val="008238AB"/>
    <w:rsid w:val="00824290"/>
    <w:rsid w:val="00824427"/>
    <w:rsid w:val="00825AB6"/>
    <w:rsid w:val="008338F7"/>
    <w:rsid w:val="00836397"/>
    <w:rsid w:val="008435DA"/>
    <w:rsid w:val="00845054"/>
    <w:rsid w:val="0084692E"/>
    <w:rsid w:val="00852D1C"/>
    <w:rsid w:val="008534BE"/>
    <w:rsid w:val="0085572C"/>
    <w:rsid w:val="00856147"/>
    <w:rsid w:val="00860F40"/>
    <w:rsid w:val="008615C9"/>
    <w:rsid w:val="00864020"/>
    <w:rsid w:val="008648B6"/>
    <w:rsid w:val="0087136E"/>
    <w:rsid w:val="008715C1"/>
    <w:rsid w:val="008748B3"/>
    <w:rsid w:val="00877659"/>
    <w:rsid w:val="00880A44"/>
    <w:rsid w:val="00881022"/>
    <w:rsid w:val="008820C5"/>
    <w:rsid w:val="00890572"/>
    <w:rsid w:val="00893E6A"/>
    <w:rsid w:val="008944C1"/>
    <w:rsid w:val="008979D5"/>
    <w:rsid w:val="008A4C3B"/>
    <w:rsid w:val="008B0A15"/>
    <w:rsid w:val="008B25D3"/>
    <w:rsid w:val="008B2AD7"/>
    <w:rsid w:val="008B52EA"/>
    <w:rsid w:val="008B6ECB"/>
    <w:rsid w:val="008C0484"/>
    <w:rsid w:val="008C0EB7"/>
    <w:rsid w:val="008C21D8"/>
    <w:rsid w:val="008C28C3"/>
    <w:rsid w:val="008C4282"/>
    <w:rsid w:val="008D180B"/>
    <w:rsid w:val="008D4206"/>
    <w:rsid w:val="008D48E0"/>
    <w:rsid w:val="008D6B7E"/>
    <w:rsid w:val="008D7845"/>
    <w:rsid w:val="008E3899"/>
    <w:rsid w:val="008E4B99"/>
    <w:rsid w:val="008F51C3"/>
    <w:rsid w:val="0091178B"/>
    <w:rsid w:val="00917014"/>
    <w:rsid w:val="00917FF1"/>
    <w:rsid w:val="009226B7"/>
    <w:rsid w:val="00923B23"/>
    <w:rsid w:val="00926426"/>
    <w:rsid w:val="00931AFF"/>
    <w:rsid w:val="009323F4"/>
    <w:rsid w:val="0093356B"/>
    <w:rsid w:val="009335CC"/>
    <w:rsid w:val="009344D8"/>
    <w:rsid w:val="00937ED0"/>
    <w:rsid w:val="00944D35"/>
    <w:rsid w:val="00946ADD"/>
    <w:rsid w:val="0095123A"/>
    <w:rsid w:val="00952797"/>
    <w:rsid w:val="00956655"/>
    <w:rsid w:val="00965B81"/>
    <w:rsid w:val="00967F43"/>
    <w:rsid w:val="0097049B"/>
    <w:rsid w:val="00975A29"/>
    <w:rsid w:val="009777D3"/>
    <w:rsid w:val="00981019"/>
    <w:rsid w:val="009818E1"/>
    <w:rsid w:val="009859E6"/>
    <w:rsid w:val="00990045"/>
    <w:rsid w:val="00996BFC"/>
    <w:rsid w:val="009A0A5D"/>
    <w:rsid w:val="009B0951"/>
    <w:rsid w:val="009B17E8"/>
    <w:rsid w:val="009B7287"/>
    <w:rsid w:val="009C1A72"/>
    <w:rsid w:val="009C6933"/>
    <w:rsid w:val="009D12AF"/>
    <w:rsid w:val="009D598C"/>
    <w:rsid w:val="009D69FF"/>
    <w:rsid w:val="009D6A6B"/>
    <w:rsid w:val="009D7ABF"/>
    <w:rsid w:val="009E2BC4"/>
    <w:rsid w:val="009E389F"/>
    <w:rsid w:val="009F3ACB"/>
    <w:rsid w:val="009F438F"/>
    <w:rsid w:val="00A00917"/>
    <w:rsid w:val="00A00BB0"/>
    <w:rsid w:val="00A03088"/>
    <w:rsid w:val="00A04C7A"/>
    <w:rsid w:val="00A058E5"/>
    <w:rsid w:val="00A10C1A"/>
    <w:rsid w:val="00A2072E"/>
    <w:rsid w:val="00A22865"/>
    <w:rsid w:val="00A237BB"/>
    <w:rsid w:val="00A250C0"/>
    <w:rsid w:val="00A2660A"/>
    <w:rsid w:val="00A318AA"/>
    <w:rsid w:val="00A437C0"/>
    <w:rsid w:val="00A50146"/>
    <w:rsid w:val="00A5033E"/>
    <w:rsid w:val="00A509AB"/>
    <w:rsid w:val="00A511FA"/>
    <w:rsid w:val="00A547CC"/>
    <w:rsid w:val="00A551FC"/>
    <w:rsid w:val="00A56C8F"/>
    <w:rsid w:val="00A61184"/>
    <w:rsid w:val="00A70173"/>
    <w:rsid w:val="00A71517"/>
    <w:rsid w:val="00A727F5"/>
    <w:rsid w:val="00A7596A"/>
    <w:rsid w:val="00A75E12"/>
    <w:rsid w:val="00A81D0B"/>
    <w:rsid w:val="00A82078"/>
    <w:rsid w:val="00A82945"/>
    <w:rsid w:val="00A838C8"/>
    <w:rsid w:val="00A85B0B"/>
    <w:rsid w:val="00A85F49"/>
    <w:rsid w:val="00A91118"/>
    <w:rsid w:val="00A91C42"/>
    <w:rsid w:val="00A92435"/>
    <w:rsid w:val="00A93561"/>
    <w:rsid w:val="00A94DF4"/>
    <w:rsid w:val="00A9516B"/>
    <w:rsid w:val="00A9711C"/>
    <w:rsid w:val="00A9780A"/>
    <w:rsid w:val="00AA00AF"/>
    <w:rsid w:val="00AA0B65"/>
    <w:rsid w:val="00AA10A8"/>
    <w:rsid w:val="00AA267E"/>
    <w:rsid w:val="00AA2FC9"/>
    <w:rsid w:val="00AA73AC"/>
    <w:rsid w:val="00AB24C8"/>
    <w:rsid w:val="00AB283D"/>
    <w:rsid w:val="00AB2A59"/>
    <w:rsid w:val="00AB59C6"/>
    <w:rsid w:val="00AB6E7B"/>
    <w:rsid w:val="00AC34B8"/>
    <w:rsid w:val="00AC4292"/>
    <w:rsid w:val="00AC754A"/>
    <w:rsid w:val="00AD312E"/>
    <w:rsid w:val="00AD4B09"/>
    <w:rsid w:val="00AE1495"/>
    <w:rsid w:val="00AE2230"/>
    <w:rsid w:val="00AE2936"/>
    <w:rsid w:val="00AE3EAF"/>
    <w:rsid w:val="00AE5A42"/>
    <w:rsid w:val="00AF0E45"/>
    <w:rsid w:val="00AF2AA2"/>
    <w:rsid w:val="00AF39DC"/>
    <w:rsid w:val="00AF4A0E"/>
    <w:rsid w:val="00AF4C74"/>
    <w:rsid w:val="00B024B0"/>
    <w:rsid w:val="00B11C4F"/>
    <w:rsid w:val="00B11E76"/>
    <w:rsid w:val="00B125C5"/>
    <w:rsid w:val="00B13559"/>
    <w:rsid w:val="00B13BB2"/>
    <w:rsid w:val="00B16755"/>
    <w:rsid w:val="00B33306"/>
    <w:rsid w:val="00B34CA4"/>
    <w:rsid w:val="00B34EDA"/>
    <w:rsid w:val="00B35495"/>
    <w:rsid w:val="00B41762"/>
    <w:rsid w:val="00B42FBF"/>
    <w:rsid w:val="00B44952"/>
    <w:rsid w:val="00B51748"/>
    <w:rsid w:val="00B54AB7"/>
    <w:rsid w:val="00B57198"/>
    <w:rsid w:val="00B615D8"/>
    <w:rsid w:val="00B66C89"/>
    <w:rsid w:val="00B70317"/>
    <w:rsid w:val="00B72B6F"/>
    <w:rsid w:val="00B73F57"/>
    <w:rsid w:val="00B76387"/>
    <w:rsid w:val="00B85023"/>
    <w:rsid w:val="00B91852"/>
    <w:rsid w:val="00B96CA4"/>
    <w:rsid w:val="00BA1076"/>
    <w:rsid w:val="00BA165D"/>
    <w:rsid w:val="00BA2456"/>
    <w:rsid w:val="00BA261B"/>
    <w:rsid w:val="00BA36A8"/>
    <w:rsid w:val="00BA469B"/>
    <w:rsid w:val="00BA4980"/>
    <w:rsid w:val="00BA50A0"/>
    <w:rsid w:val="00BA5FC2"/>
    <w:rsid w:val="00BA7E28"/>
    <w:rsid w:val="00BB38AE"/>
    <w:rsid w:val="00BB4508"/>
    <w:rsid w:val="00BB48E2"/>
    <w:rsid w:val="00BB4A5B"/>
    <w:rsid w:val="00BB6F8A"/>
    <w:rsid w:val="00BC2244"/>
    <w:rsid w:val="00BC2689"/>
    <w:rsid w:val="00BC2CF2"/>
    <w:rsid w:val="00BC4050"/>
    <w:rsid w:val="00BC5E94"/>
    <w:rsid w:val="00BD46B1"/>
    <w:rsid w:val="00BE02E6"/>
    <w:rsid w:val="00BE7A43"/>
    <w:rsid w:val="00BF2534"/>
    <w:rsid w:val="00BF797A"/>
    <w:rsid w:val="00BF79DC"/>
    <w:rsid w:val="00C05EA3"/>
    <w:rsid w:val="00C073AD"/>
    <w:rsid w:val="00C147E7"/>
    <w:rsid w:val="00C168A1"/>
    <w:rsid w:val="00C21F13"/>
    <w:rsid w:val="00C301FA"/>
    <w:rsid w:val="00C35DE1"/>
    <w:rsid w:val="00C3795C"/>
    <w:rsid w:val="00C45232"/>
    <w:rsid w:val="00C50EA1"/>
    <w:rsid w:val="00C524AA"/>
    <w:rsid w:val="00C54689"/>
    <w:rsid w:val="00C733CF"/>
    <w:rsid w:val="00C755A0"/>
    <w:rsid w:val="00C808E4"/>
    <w:rsid w:val="00C8133E"/>
    <w:rsid w:val="00C81B3A"/>
    <w:rsid w:val="00C83E4D"/>
    <w:rsid w:val="00C915D0"/>
    <w:rsid w:val="00C92CC8"/>
    <w:rsid w:val="00C93A3E"/>
    <w:rsid w:val="00C9657C"/>
    <w:rsid w:val="00CA28ED"/>
    <w:rsid w:val="00CA6A3D"/>
    <w:rsid w:val="00CA71A1"/>
    <w:rsid w:val="00CB26F9"/>
    <w:rsid w:val="00CB3561"/>
    <w:rsid w:val="00CB6C08"/>
    <w:rsid w:val="00CC638B"/>
    <w:rsid w:val="00CC7511"/>
    <w:rsid w:val="00CD07D2"/>
    <w:rsid w:val="00CD0DCA"/>
    <w:rsid w:val="00CD2031"/>
    <w:rsid w:val="00CD7EB8"/>
    <w:rsid w:val="00CE7759"/>
    <w:rsid w:val="00CF30E5"/>
    <w:rsid w:val="00CF4176"/>
    <w:rsid w:val="00CF7A38"/>
    <w:rsid w:val="00CF7F7A"/>
    <w:rsid w:val="00D00041"/>
    <w:rsid w:val="00D0511B"/>
    <w:rsid w:val="00D12F61"/>
    <w:rsid w:val="00D16224"/>
    <w:rsid w:val="00D179B5"/>
    <w:rsid w:val="00D201C6"/>
    <w:rsid w:val="00D20413"/>
    <w:rsid w:val="00D2091C"/>
    <w:rsid w:val="00D24342"/>
    <w:rsid w:val="00D24AF3"/>
    <w:rsid w:val="00D25AAE"/>
    <w:rsid w:val="00D25E44"/>
    <w:rsid w:val="00D2620B"/>
    <w:rsid w:val="00D30FD3"/>
    <w:rsid w:val="00D333BE"/>
    <w:rsid w:val="00D33992"/>
    <w:rsid w:val="00D34175"/>
    <w:rsid w:val="00D35222"/>
    <w:rsid w:val="00D47B6C"/>
    <w:rsid w:val="00D50C4B"/>
    <w:rsid w:val="00D57DB0"/>
    <w:rsid w:val="00D60DFA"/>
    <w:rsid w:val="00D61BBB"/>
    <w:rsid w:val="00D622B4"/>
    <w:rsid w:val="00D638E0"/>
    <w:rsid w:val="00D716BA"/>
    <w:rsid w:val="00D76684"/>
    <w:rsid w:val="00D8404D"/>
    <w:rsid w:val="00D849A3"/>
    <w:rsid w:val="00D93CA0"/>
    <w:rsid w:val="00D95ACD"/>
    <w:rsid w:val="00DA0C7F"/>
    <w:rsid w:val="00DA33BB"/>
    <w:rsid w:val="00DA4918"/>
    <w:rsid w:val="00DA4D63"/>
    <w:rsid w:val="00DA69A8"/>
    <w:rsid w:val="00DA7CE7"/>
    <w:rsid w:val="00DB1963"/>
    <w:rsid w:val="00DB6DF2"/>
    <w:rsid w:val="00DB7256"/>
    <w:rsid w:val="00DC2952"/>
    <w:rsid w:val="00DC4E4A"/>
    <w:rsid w:val="00DC5407"/>
    <w:rsid w:val="00DD1DA0"/>
    <w:rsid w:val="00DD1ED3"/>
    <w:rsid w:val="00DD3986"/>
    <w:rsid w:val="00DE3B70"/>
    <w:rsid w:val="00DE507E"/>
    <w:rsid w:val="00DE7713"/>
    <w:rsid w:val="00DF1AB7"/>
    <w:rsid w:val="00DF338E"/>
    <w:rsid w:val="00DF53FB"/>
    <w:rsid w:val="00E033F4"/>
    <w:rsid w:val="00E0378F"/>
    <w:rsid w:val="00E075B6"/>
    <w:rsid w:val="00E07630"/>
    <w:rsid w:val="00E07C02"/>
    <w:rsid w:val="00E1254E"/>
    <w:rsid w:val="00E12B06"/>
    <w:rsid w:val="00E15BF6"/>
    <w:rsid w:val="00E165A9"/>
    <w:rsid w:val="00E25C23"/>
    <w:rsid w:val="00E26009"/>
    <w:rsid w:val="00E27505"/>
    <w:rsid w:val="00E40577"/>
    <w:rsid w:val="00E40738"/>
    <w:rsid w:val="00E430BF"/>
    <w:rsid w:val="00E543D6"/>
    <w:rsid w:val="00E54D25"/>
    <w:rsid w:val="00E61C81"/>
    <w:rsid w:val="00E634CB"/>
    <w:rsid w:val="00E6377B"/>
    <w:rsid w:val="00E6706C"/>
    <w:rsid w:val="00E71CB9"/>
    <w:rsid w:val="00E72475"/>
    <w:rsid w:val="00E7357F"/>
    <w:rsid w:val="00E73698"/>
    <w:rsid w:val="00E74923"/>
    <w:rsid w:val="00E77E23"/>
    <w:rsid w:val="00E8251C"/>
    <w:rsid w:val="00E838D5"/>
    <w:rsid w:val="00E844A0"/>
    <w:rsid w:val="00E86CAD"/>
    <w:rsid w:val="00E91037"/>
    <w:rsid w:val="00E93DF0"/>
    <w:rsid w:val="00E93F01"/>
    <w:rsid w:val="00EA0F8D"/>
    <w:rsid w:val="00EA18D5"/>
    <w:rsid w:val="00EA49E9"/>
    <w:rsid w:val="00EA7E65"/>
    <w:rsid w:val="00EE2563"/>
    <w:rsid w:val="00EE3D90"/>
    <w:rsid w:val="00EE6427"/>
    <w:rsid w:val="00F02336"/>
    <w:rsid w:val="00F04869"/>
    <w:rsid w:val="00F07F47"/>
    <w:rsid w:val="00F13B85"/>
    <w:rsid w:val="00F13ED2"/>
    <w:rsid w:val="00F15AC2"/>
    <w:rsid w:val="00F16972"/>
    <w:rsid w:val="00F17386"/>
    <w:rsid w:val="00F25590"/>
    <w:rsid w:val="00F26566"/>
    <w:rsid w:val="00F26A65"/>
    <w:rsid w:val="00F27ACB"/>
    <w:rsid w:val="00F31529"/>
    <w:rsid w:val="00F3205C"/>
    <w:rsid w:val="00F32E6B"/>
    <w:rsid w:val="00F3616F"/>
    <w:rsid w:val="00F45247"/>
    <w:rsid w:val="00F47E23"/>
    <w:rsid w:val="00F5217A"/>
    <w:rsid w:val="00F54D06"/>
    <w:rsid w:val="00F6618F"/>
    <w:rsid w:val="00F67D28"/>
    <w:rsid w:val="00F70DD5"/>
    <w:rsid w:val="00F72C73"/>
    <w:rsid w:val="00F73165"/>
    <w:rsid w:val="00F75E40"/>
    <w:rsid w:val="00F76F48"/>
    <w:rsid w:val="00F770BB"/>
    <w:rsid w:val="00F82BD1"/>
    <w:rsid w:val="00F90BCE"/>
    <w:rsid w:val="00F95245"/>
    <w:rsid w:val="00FB0DB4"/>
    <w:rsid w:val="00FB2F5C"/>
    <w:rsid w:val="00FB2F62"/>
    <w:rsid w:val="00FB531F"/>
    <w:rsid w:val="00FB6FE3"/>
    <w:rsid w:val="00FC16CB"/>
    <w:rsid w:val="00FC1B53"/>
    <w:rsid w:val="00FC2881"/>
    <w:rsid w:val="00FC30B6"/>
    <w:rsid w:val="00FC6B27"/>
    <w:rsid w:val="00FD3519"/>
    <w:rsid w:val="00FD7DC1"/>
    <w:rsid w:val="00FE2A9D"/>
    <w:rsid w:val="00FE2D44"/>
    <w:rsid w:val="00FE5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8B33D8A3-397C-4073-8DCA-371A8C15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BE"/>
    <w:pPr>
      <w:spacing w:after="200"/>
    </w:pPr>
    <w:rPr>
      <w:rFonts w:ascii="Cambria" w:eastAsia="Cambria" w:hAnsi="Cambria"/>
      <w:sz w:val="24"/>
      <w:szCs w:val="24"/>
      <w:lang w:val="en-AU"/>
    </w:rPr>
  </w:style>
  <w:style w:type="paragraph" w:styleId="Heading1">
    <w:name w:val="heading 1"/>
    <w:next w:val="BodyText"/>
    <w:link w:val="Heading1Char"/>
    <w:uiPriority w:val="1"/>
    <w:rsid w:val="003459DE"/>
    <w:pPr>
      <w:numPr>
        <w:numId w:val="5"/>
      </w:numPr>
      <w:spacing w:before="200" w:after="200"/>
      <w:outlineLvl w:val="0"/>
    </w:pPr>
    <w:rPr>
      <w:b/>
      <w:color w:val="007DC3"/>
      <w:szCs w:val="24"/>
    </w:rPr>
  </w:style>
  <w:style w:type="paragraph" w:styleId="Heading2">
    <w:name w:val="heading 2"/>
    <w:next w:val="BodyText"/>
    <w:link w:val="Heading2Char"/>
    <w:uiPriority w:val="1"/>
    <w:qFormat/>
    <w:rsid w:val="003459DE"/>
    <w:pPr>
      <w:numPr>
        <w:ilvl w:val="1"/>
        <w:numId w:val="5"/>
      </w:numPr>
      <w:spacing w:before="200" w:after="200"/>
      <w:outlineLvl w:val="1"/>
    </w:pPr>
    <w:rPr>
      <w:b/>
      <w:szCs w:val="24"/>
    </w:rPr>
  </w:style>
  <w:style w:type="paragraph" w:styleId="Heading3">
    <w:name w:val="heading 3"/>
    <w:next w:val="BodyText"/>
    <w:link w:val="Heading3Char"/>
    <w:uiPriority w:val="1"/>
    <w:qFormat/>
    <w:rsid w:val="003459DE"/>
    <w:pPr>
      <w:numPr>
        <w:ilvl w:val="2"/>
        <w:numId w:val="5"/>
      </w:numPr>
      <w:spacing w:before="200" w:after="200"/>
      <w:outlineLvl w:val="2"/>
    </w:pPr>
    <w:rPr>
      <w:color w:val="007DC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59DE"/>
    <w:rPr>
      <w:b/>
      <w:color w:val="007DC3"/>
      <w:szCs w:val="24"/>
    </w:rPr>
  </w:style>
  <w:style w:type="paragraph" w:customStyle="1" w:styleId="Documenttitle">
    <w:name w:val="Document title"/>
    <w:next w:val="Documentsubheading"/>
    <w:rsid w:val="00A2660A"/>
    <w:pPr>
      <w:spacing w:before="200" w:after="200"/>
      <w:outlineLvl w:val="0"/>
    </w:pPr>
    <w:rPr>
      <w:rFonts w:cs="Arial"/>
      <w:color w:val="00BCE4"/>
      <w:sz w:val="32"/>
      <w:szCs w:val="52"/>
    </w:rPr>
  </w:style>
  <w:style w:type="paragraph" w:customStyle="1" w:styleId="BodyTextbold">
    <w:name w:val="Body Text bold"/>
    <w:basedOn w:val="BodyText"/>
    <w:qFormat/>
    <w:rsid w:val="006C18F0"/>
    <w:rPr>
      <w:b/>
    </w:rPr>
  </w:style>
  <w:style w:type="character" w:customStyle="1" w:styleId="Blue">
    <w:name w:val="Blue"/>
    <w:basedOn w:val="DefaultParagraphFont"/>
    <w:uiPriority w:val="1"/>
    <w:qFormat/>
    <w:rsid w:val="00A2660A"/>
    <w:rPr>
      <w:color w:val="007DC3"/>
    </w:rPr>
  </w:style>
  <w:style w:type="paragraph" w:customStyle="1" w:styleId="Documentsubheading">
    <w:name w:val="Document subheading"/>
    <w:next w:val="BodyText"/>
    <w:qFormat/>
    <w:rsid w:val="00A2660A"/>
    <w:pPr>
      <w:spacing w:after="200"/>
      <w:outlineLvl w:val="0"/>
    </w:pPr>
    <w:rPr>
      <w:rFonts w:cs="Arial"/>
      <w:color w:val="5F6062"/>
      <w:sz w:val="28"/>
      <w:szCs w:val="52"/>
    </w:rPr>
  </w:style>
  <w:style w:type="numbering" w:customStyle="1" w:styleId="AHPRABullets">
    <w:name w:val="AHPRA Bullets"/>
    <w:uiPriority w:val="99"/>
    <w:rsid w:val="001D006B"/>
    <w:pPr>
      <w:numPr>
        <w:numId w:val="6"/>
      </w:numPr>
    </w:pPr>
  </w:style>
  <w:style w:type="paragraph" w:customStyle="1" w:styleId="Bulletlevel1last">
    <w:name w:val="Bullet level 1 last"/>
    <w:basedOn w:val="Bulletlevel1"/>
    <w:qFormat/>
    <w:rsid w:val="0043748A"/>
    <w:pPr>
      <w:spacing w:after="200"/>
    </w:pPr>
  </w:style>
  <w:style w:type="paragraph" w:customStyle="1" w:styleId="Bulletlevel2last">
    <w:name w:val="Bullet level 2 last"/>
    <w:basedOn w:val="Bulletlevel2"/>
    <w:qFormat/>
    <w:rsid w:val="0043748A"/>
    <w:pPr>
      <w:spacing w:after="200"/>
      <w:ind w:left="738" w:hanging="369"/>
    </w:pPr>
  </w:style>
  <w:style w:type="paragraph" w:customStyle="1" w:styleId="Bulletlevel1">
    <w:name w:val="Bullet level 1"/>
    <w:qFormat/>
    <w:rsid w:val="001D006B"/>
    <w:pPr>
      <w:numPr>
        <w:numId w:val="6"/>
      </w:numPr>
    </w:pPr>
    <w:rPr>
      <w:szCs w:val="24"/>
    </w:rPr>
  </w:style>
  <w:style w:type="paragraph" w:customStyle="1" w:styleId="Bulletlevel2">
    <w:name w:val="Bullet level 2"/>
    <w:basedOn w:val="Bulletlevel1"/>
    <w:rsid w:val="001D006B"/>
    <w:pPr>
      <w:numPr>
        <w:ilvl w:val="1"/>
      </w:numPr>
    </w:pPr>
  </w:style>
  <w:style w:type="paragraph" w:customStyle="1" w:styleId="Bulletlevel3">
    <w:name w:val="Bullet level 3"/>
    <w:rsid w:val="001D006B"/>
    <w:pPr>
      <w:numPr>
        <w:ilvl w:val="2"/>
        <w:numId w:val="6"/>
      </w:numPr>
    </w:pPr>
    <w:rPr>
      <w:szCs w:val="24"/>
    </w:rPr>
  </w:style>
  <w:style w:type="paragraph" w:customStyle="1" w:styleId="Numberedlistlevel2">
    <w:name w:val="Numbered list level 2"/>
    <w:basedOn w:val="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vel3last">
    <w:name w:val="Bullet level 3 last"/>
    <w:basedOn w:val="Bulletlevel3"/>
    <w:qFormat/>
    <w:rsid w:val="0043748A"/>
    <w:pPr>
      <w:spacing w:after="200"/>
    </w:pPr>
  </w:style>
  <w:style w:type="paragraph" w:customStyle="1" w:styleId="Numberedlistlevel2withspace">
    <w:name w:val="Numbered list level 2 with space"/>
    <w:basedOn w:val="Numberedlistlevel2"/>
    <w:next w:val="BodyText"/>
    <w:rsid w:val="00A10C1A"/>
    <w:pPr>
      <w:spacing w:after="240"/>
    </w:pPr>
  </w:style>
  <w:style w:type="paragraph" w:customStyle="1" w:styleId="Tableheadingwhite">
    <w:name w:val="Table heading white"/>
    <w:rsid w:val="001D12A7"/>
    <w:pPr>
      <w:spacing w:before="80" w:after="80"/>
      <w:ind w:left="113" w:right="113"/>
    </w:pPr>
    <w:rPr>
      <w:rFonts w:cs="Arial"/>
      <w:b/>
      <w:color w:val="FFFFFF"/>
      <w:lang w:val="en-AU" w:eastAsia="en-AU"/>
    </w:rPr>
  </w:style>
  <w:style w:type="paragraph" w:styleId="Footer">
    <w:name w:val="footer"/>
    <w:basedOn w:val="AHPRAfooter"/>
    <w:link w:val="FooterChar"/>
    <w:uiPriority w:val="99"/>
    <w:rsid w:val="00A2660A"/>
    <w:pPr>
      <w:jc w:val="center"/>
    </w:pPr>
  </w:style>
  <w:style w:type="paragraph" w:customStyle="1" w:styleId="Numberedlistlevel1withspace">
    <w:name w:val="Numbered list level 1 with space"/>
    <w:basedOn w:val="Numberedlistlevel1"/>
    <w:next w:val="BodyText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rsid w:val="003459DE"/>
    <w:rPr>
      <w:color w:val="007DC3"/>
      <w:szCs w:val="24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rsid w:val="003459DE"/>
    <w:rPr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94DF4"/>
    <w:pPr>
      <w:spacing w:before="200"/>
      <w:ind w:left="240"/>
    </w:pPr>
    <w:rPr>
      <w:sz w:val="20"/>
      <w:lang w:val="en-US"/>
    </w:rPr>
  </w:style>
  <w:style w:type="paragraph" w:styleId="TOC1">
    <w:name w:val="toc 1"/>
    <w:next w:val="Normal"/>
    <w:autoRedefine/>
    <w:uiPriority w:val="39"/>
    <w:unhideWhenUsed/>
    <w:rsid w:val="000D15D2"/>
    <w:pPr>
      <w:tabs>
        <w:tab w:val="right" w:leader="dot" w:pos="9488"/>
      </w:tabs>
    </w:pPr>
    <w:rPr>
      <w:b/>
      <w:noProof/>
      <w:color w:val="007DC3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94DF4"/>
    <w:pPr>
      <w:spacing w:before="200"/>
      <w:ind w:left="480"/>
    </w:pPr>
    <w:rPr>
      <w:color w:val="007DC3"/>
      <w:sz w:val="20"/>
      <w:lang w:val="en-US"/>
    </w:r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Tabletext">
    <w:name w:val="Table text"/>
    <w:rsid w:val="001D12A7"/>
    <w:pPr>
      <w:spacing w:before="80" w:after="80"/>
      <w:ind w:left="113" w:right="113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1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2"/>
      </w:numPr>
    </w:pPr>
  </w:style>
  <w:style w:type="paragraph" w:customStyle="1" w:styleId="Numberedlistlevel3withspace">
    <w:name w:val="Numbered list level 3 with space"/>
    <w:basedOn w:val="Numberedlistlevel3"/>
    <w:next w:val="BodyText"/>
    <w:rsid w:val="00A10C1A"/>
    <w:pPr>
      <w:spacing w:after="200"/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A94DF4"/>
    <w:pPr>
      <w:spacing w:before="200"/>
    </w:pPr>
    <w:rPr>
      <w:color w:val="007DC3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660A"/>
    <w:rPr>
      <w:rFonts w:cs="Arial"/>
      <w:color w:val="5F6062"/>
      <w:sz w:val="18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Normal"/>
    <w:rsid w:val="00A94DF4"/>
    <w:pPr>
      <w:spacing w:after="120"/>
    </w:pPr>
    <w:rPr>
      <w:sz w:val="18"/>
      <w:szCs w:val="18"/>
      <w:lang w:val="en-US"/>
    </w:rPr>
  </w:style>
  <w:style w:type="paragraph" w:customStyle="1" w:styleId="Numberedlistlevel1">
    <w:name w:val="Numbered list level 1"/>
    <w:rsid w:val="00A94DF4"/>
    <w:pPr>
      <w:numPr>
        <w:numId w:val="3"/>
      </w:numPr>
    </w:pPr>
    <w:rPr>
      <w:szCs w:val="24"/>
    </w:rPr>
  </w:style>
  <w:style w:type="paragraph" w:customStyle="1" w:styleId="Numberedlistlevel3">
    <w:name w:val="Numbered list level 3"/>
    <w:basedOn w:val="Numberedlistlevel1"/>
    <w:rsid w:val="0079197C"/>
    <w:pPr>
      <w:numPr>
        <w:ilvl w:val="2"/>
      </w:numPr>
    </w:pPr>
  </w:style>
  <w:style w:type="paragraph" w:customStyle="1" w:styleId="AHPRAtablebullets">
    <w:name w:val="AHPRA table bullets"/>
    <w:basedOn w:val="Bulletlevel1"/>
    <w:rsid w:val="001E4A94"/>
  </w:style>
  <w:style w:type="numbering" w:customStyle="1" w:styleId="AHPRAHeadings">
    <w:name w:val="AHPRA Headings"/>
    <w:uiPriority w:val="99"/>
    <w:rsid w:val="003459DE"/>
    <w:pPr>
      <w:numPr>
        <w:numId w:val="5"/>
      </w:numPr>
    </w:pPr>
  </w:style>
  <w:style w:type="paragraph" w:styleId="TOCHeading">
    <w:name w:val="TOC Heading"/>
    <w:basedOn w:val="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BodyTextbluebold">
    <w:name w:val="Body Text blue bold"/>
    <w:basedOn w:val="BodyText"/>
    <w:rsid w:val="006C18F0"/>
    <w:rPr>
      <w:b/>
      <w:color w:val="007DC3"/>
    </w:rPr>
  </w:style>
  <w:style w:type="numbering" w:customStyle="1" w:styleId="AHPRAlist">
    <w:name w:val="AHPRA list"/>
    <w:uiPriority w:val="99"/>
    <w:rsid w:val="00996BFC"/>
    <w:pPr>
      <w:numPr>
        <w:numId w:val="4"/>
      </w:numPr>
    </w:pPr>
  </w:style>
  <w:style w:type="paragraph" w:customStyle="1" w:styleId="xSalutation">
    <w:name w:val="xSalutation"/>
    <w:basedOn w:val="Normal"/>
    <w:qFormat/>
    <w:rsid w:val="006C18F0"/>
    <w:pPr>
      <w:spacing w:before="480"/>
    </w:pPr>
    <w:rPr>
      <w:sz w:val="20"/>
      <w:lang w:val="en-US"/>
    </w:rPr>
  </w:style>
  <w:style w:type="paragraph" w:customStyle="1" w:styleId="xHeaderP1">
    <w:name w:val="xHeaderP1"/>
    <w:qFormat/>
    <w:rsid w:val="004A78AB"/>
    <w:pPr>
      <w:spacing w:after="1560"/>
    </w:pPr>
    <w:rPr>
      <w:rFonts w:cs="Arial"/>
      <w:sz w:val="22"/>
      <w:szCs w:val="24"/>
      <w:lang w:val="en-AU" w:eastAsia="en-AU"/>
    </w:rPr>
  </w:style>
  <w:style w:type="paragraph" w:customStyle="1" w:styleId="xDate">
    <w:name w:val="xDate"/>
    <w:qFormat/>
    <w:rsid w:val="004A78AB"/>
    <w:pPr>
      <w:spacing w:after="360"/>
    </w:pPr>
    <w:rPr>
      <w:rFonts w:cs="Arial"/>
      <w:szCs w:val="24"/>
    </w:rPr>
  </w:style>
  <w:style w:type="paragraph" w:customStyle="1" w:styleId="xCC">
    <w:name w:val="xCC"/>
    <w:qFormat/>
    <w:rsid w:val="005869C7"/>
    <w:rPr>
      <w:rFonts w:cs="Arial"/>
      <w:i/>
      <w:szCs w:val="24"/>
    </w:rPr>
  </w:style>
  <w:style w:type="paragraph" w:customStyle="1" w:styleId="xSubject">
    <w:name w:val="xSubject"/>
    <w:qFormat/>
    <w:rsid w:val="005869C7"/>
    <w:pPr>
      <w:spacing w:after="240"/>
    </w:pPr>
    <w:rPr>
      <w:b/>
      <w:color w:val="007DC3"/>
      <w:szCs w:val="24"/>
    </w:rPr>
  </w:style>
  <w:style w:type="paragraph" w:customStyle="1" w:styleId="xSignoff">
    <w:name w:val="xSignoff"/>
    <w:qFormat/>
    <w:rsid w:val="005869C7"/>
    <w:pPr>
      <w:spacing w:before="480" w:after="960"/>
    </w:pPr>
    <w:rPr>
      <w:rFonts w:cs="Arial"/>
      <w:szCs w:val="24"/>
    </w:rPr>
  </w:style>
  <w:style w:type="paragraph" w:styleId="BodyText">
    <w:name w:val="Body Text"/>
    <w:basedOn w:val="Normal"/>
    <w:link w:val="BodyTextChar"/>
    <w:rsid w:val="006C18F0"/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459DE"/>
    <w:rPr>
      <w:rFonts w:cs="Arial"/>
      <w:szCs w:val="24"/>
    </w:rPr>
  </w:style>
  <w:style w:type="paragraph" w:customStyle="1" w:styleId="Heading1non-numbered">
    <w:name w:val="Heading 1 non-numbered"/>
    <w:basedOn w:val="Heading1"/>
    <w:next w:val="BodyText"/>
    <w:qFormat/>
    <w:rsid w:val="00A94DF4"/>
    <w:pPr>
      <w:numPr>
        <w:numId w:val="0"/>
      </w:numPr>
    </w:pPr>
  </w:style>
  <w:style w:type="paragraph" w:customStyle="1" w:styleId="Heading2non-numbered">
    <w:name w:val="Heading 2 non-numbered"/>
    <w:basedOn w:val="Heading2"/>
    <w:next w:val="BodyText"/>
    <w:qFormat/>
    <w:rsid w:val="00A94DF4"/>
    <w:pPr>
      <w:numPr>
        <w:ilvl w:val="0"/>
        <w:numId w:val="0"/>
      </w:numPr>
    </w:pPr>
  </w:style>
  <w:style w:type="paragraph" w:customStyle="1" w:styleId="Heading3non-numbered">
    <w:name w:val="Heading 3 non-numbered"/>
    <w:basedOn w:val="Heading3"/>
    <w:next w:val="BodyText"/>
    <w:qFormat/>
    <w:rsid w:val="00A94DF4"/>
    <w:pPr>
      <w:numPr>
        <w:ilvl w:val="0"/>
        <w:numId w:val="0"/>
      </w:numPr>
    </w:pPr>
  </w:style>
  <w:style w:type="paragraph" w:customStyle="1" w:styleId="xAddress">
    <w:name w:val="xAddress"/>
    <w:qFormat/>
    <w:rsid w:val="00B66C89"/>
    <w:rPr>
      <w:rFonts w:cs="Arial"/>
      <w:szCs w:val="24"/>
      <w:lang w:val="en-AU" w:eastAsia="en-AU"/>
    </w:rPr>
  </w:style>
  <w:style w:type="paragraph" w:customStyle="1" w:styleId="Tableheadingblack">
    <w:name w:val="Table heading black"/>
    <w:basedOn w:val="Tableheadingwhite"/>
    <w:qFormat/>
    <w:rsid w:val="001F0320"/>
    <w:rPr>
      <w:color w:val="000000"/>
    </w:rPr>
  </w:style>
  <w:style w:type="paragraph" w:customStyle="1" w:styleId="TableBullet1">
    <w:name w:val="Table Bullet 1"/>
    <w:qFormat/>
    <w:rsid w:val="0021204F"/>
    <w:pPr>
      <w:numPr>
        <w:numId w:val="7"/>
      </w:numPr>
      <w:spacing w:before="80" w:after="80"/>
      <w:ind w:left="283" w:right="113" w:hanging="170"/>
    </w:pPr>
    <w:rPr>
      <w:szCs w:val="24"/>
    </w:rPr>
  </w:style>
  <w:style w:type="paragraph" w:customStyle="1" w:styleId="TableBullet2">
    <w:name w:val="Table Bullet 2"/>
    <w:qFormat/>
    <w:rsid w:val="0021204F"/>
    <w:pPr>
      <w:numPr>
        <w:ilvl w:val="1"/>
        <w:numId w:val="7"/>
      </w:numPr>
      <w:spacing w:before="80" w:after="80"/>
      <w:ind w:right="113"/>
    </w:pPr>
    <w:rPr>
      <w:szCs w:val="24"/>
    </w:rPr>
  </w:style>
  <w:style w:type="paragraph" w:customStyle="1" w:styleId="TableBullet3">
    <w:name w:val="Table Bullet 3"/>
    <w:qFormat/>
    <w:rsid w:val="0021204F"/>
    <w:pPr>
      <w:numPr>
        <w:ilvl w:val="2"/>
        <w:numId w:val="7"/>
      </w:numPr>
      <w:spacing w:before="80" w:after="80"/>
      <w:ind w:right="113"/>
    </w:pPr>
    <w:rPr>
      <w:szCs w:val="24"/>
    </w:rPr>
  </w:style>
  <w:style w:type="numbering" w:customStyle="1" w:styleId="TableBullets">
    <w:name w:val="TableBullets"/>
    <w:uiPriority w:val="99"/>
    <w:rsid w:val="00DC5407"/>
    <w:pPr>
      <w:numPr>
        <w:numId w:val="7"/>
      </w:numPr>
    </w:pPr>
  </w:style>
  <w:style w:type="table" w:customStyle="1" w:styleId="AHPRATable2">
    <w:name w:val="AHPRA Table 2"/>
    <w:basedOn w:val="TableNormal"/>
    <w:uiPriority w:val="99"/>
    <w:qFormat/>
    <w:rsid w:val="00B16755"/>
    <w:pPr>
      <w:spacing w:before="60" w:after="60"/>
      <w:ind w:left="113" w:right="113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HPRATable1">
    <w:name w:val="AHPRA Table 1"/>
    <w:basedOn w:val="TableGrid"/>
    <w:uiPriority w:val="99"/>
    <w:qFormat/>
    <w:rsid w:val="001F0320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paragraph" w:customStyle="1" w:styleId="AHPRANumberedlistlevel2">
    <w:name w:val="AHPRA Numbered list level 2"/>
    <w:basedOn w:val="AHPRANumberedlistlevel1"/>
    <w:rsid w:val="0084692E"/>
    <w:pPr>
      <w:ind w:firstLine="0"/>
    </w:pPr>
  </w:style>
  <w:style w:type="paragraph" w:customStyle="1" w:styleId="AHPRAtableheading">
    <w:name w:val="AHPRA table heading"/>
    <w:basedOn w:val="Normal"/>
    <w:rsid w:val="0084692E"/>
    <w:pPr>
      <w:spacing w:before="120" w:after="120"/>
      <w:jc w:val="center"/>
    </w:pPr>
    <w:rPr>
      <w:b/>
      <w:sz w:val="20"/>
    </w:rPr>
  </w:style>
  <w:style w:type="paragraph" w:customStyle="1" w:styleId="AHPRAtabletext">
    <w:name w:val="AHPRA table text"/>
    <w:basedOn w:val="Normal"/>
    <w:rsid w:val="0084692E"/>
    <w:rPr>
      <w:sz w:val="20"/>
      <w:szCs w:val="20"/>
    </w:rPr>
  </w:style>
  <w:style w:type="paragraph" w:customStyle="1" w:styleId="AHPRANumberedlistlevel1">
    <w:name w:val="AHPRA Numbered list level 1"/>
    <w:basedOn w:val="Normal"/>
    <w:qFormat/>
    <w:rsid w:val="0084692E"/>
    <w:pPr>
      <w:ind w:left="369" w:hanging="369"/>
    </w:pPr>
    <w:rPr>
      <w:sz w:val="20"/>
    </w:rPr>
  </w:style>
  <w:style w:type="paragraph" w:customStyle="1" w:styleId="AHPRANumberedlistlevel3">
    <w:name w:val="AHPRA Numbered list level 3"/>
    <w:basedOn w:val="AHPRANumberedlistlevel1"/>
    <w:rsid w:val="0084692E"/>
    <w:pPr>
      <w:ind w:firstLine="368"/>
    </w:pPr>
  </w:style>
  <w:style w:type="paragraph" w:customStyle="1" w:styleId="AHPRASubhead">
    <w:name w:val="AHPRA Subhead"/>
    <w:basedOn w:val="Normal"/>
    <w:qFormat/>
    <w:rsid w:val="008534BE"/>
    <w:rPr>
      <w:rFonts w:ascii="Arial" w:hAnsi="Arial"/>
      <w:b/>
      <w:color w:val="008EC4"/>
      <w:sz w:val="20"/>
    </w:rPr>
  </w:style>
  <w:style w:type="paragraph" w:customStyle="1" w:styleId="AHPRAbody">
    <w:name w:val="AHPRA body"/>
    <w:basedOn w:val="Normal"/>
    <w:link w:val="AHPRAbodyChar"/>
    <w:qFormat/>
    <w:rsid w:val="004254D2"/>
    <w:rPr>
      <w:rFonts w:ascii="Arial" w:hAnsi="Arial" w:cs="Arial"/>
      <w:sz w:val="20"/>
      <w:lang w:val="en-US"/>
    </w:rPr>
  </w:style>
  <w:style w:type="character" w:customStyle="1" w:styleId="AHPRAbodyChar">
    <w:name w:val="AHPRA body Char"/>
    <w:basedOn w:val="DefaultParagraphFont"/>
    <w:link w:val="AHPRAbody"/>
    <w:rsid w:val="004254D2"/>
    <w:rPr>
      <w:rFonts w:eastAsia="Cambria" w:cs="Arial"/>
      <w:szCs w:val="24"/>
    </w:rPr>
  </w:style>
  <w:style w:type="paragraph" w:customStyle="1" w:styleId="Default">
    <w:name w:val="Default"/>
    <w:rsid w:val="004254D2"/>
    <w:pPr>
      <w:autoSpaceDE w:val="0"/>
      <w:autoSpaceDN w:val="0"/>
      <w:adjustRightInd w:val="0"/>
    </w:pPr>
    <w:rPr>
      <w:rFonts w:eastAsia="Cambria" w:cs="Arial"/>
      <w:color w:val="000000"/>
      <w:sz w:val="24"/>
      <w:szCs w:val="24"/>
      <w:lang w:val="en-AU"/>
    </w:rPr>
  </w:style>
  <w:style w:type="paragraph" w:customStyle="1" w:styleId="AHPRAHeadline">
    <w:name w:val="AHPRA Headline"/>
    <w:basedOn w:val="Normal"/>
    <w:qFormat/>
    <w:rsid w:val="00965B81"/>
    <w:rPr>
      <w:rFonts w:ascii="Arial" w:hAnsi="Arial"/>
      <w:color w:val="008EC4"/>
      <w:sz w:val="28"/>
    </w:rPr>
  </w:style>
  <w:style w:type="paragraph" w:customStyle="1" w:styleId="AHPRATitle">
    <w:name w:val="AHPRA Title"/>
    <w:basedOn w:val="Normal"/>
    <w:next w:val="AHPRAHeadline"/>
    <w:qFormat/>
    <w:rsid w:val="00965B81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subheadinglevel1">
    <w:name w:val="AHPRA numbered subheading level 1"/>
    <w:basedOn w:val="Normal"/>
    <w:next w:val="Normal"/>
    <w:link w:val="AHPRAnumberedsubheadinglevel1Char"/>
    <w:rsid w:val="00965B81"/>
    <w:pPr>
      <w:numPr>
        <w:numId w:val="8"/>
      </w:numPr>
      <w:spacing w:before="200"/>
    </w:pPr>
    <w:rPr>
      <w:rFonts w:ascii="Arial" w:hAnsi="Arial"/>
      <w:b/>
      <w:color w:val="008EC4"/>
      <w:sz w:val="20"/>
      <w:lang w:val="en-US"/>
    </w:rPr>
  </w:style>
  <w:style w:type="character" w:customStyle="1" w:styleId="AHPRAnumberedsubheadinglevel1Char">
    <w:name w:val="AHPRA numbered subheading level 1 Char"/>
    <w:link w:val="AHPRAnumberedsubheadinglevel1"/>
    <w:rsid w:val="00965B81"/>
    <w:rPr>
      <w:rFonts w:eastAsia="Cambria"/>
      <w:b/>
      <w:color w:val="008EC4"/>
      <w:szCs w:val="24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965B81"/>
    <w:pPr>
      <w:ind w:left="720"/>
      <w:contextualSpacing/>
    </w:p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locked/>
    <w:rsid w:val="00965B81"/>
    <w:rPr>
      <w:rFonts w:ascii="Cambria" w:eastAsia="Cambria" w:hAnsi="Cambria"/>
      <w:sz w:val="24"/>
      <w:szCs w:val="24"/>
      <w:lang w:val="en-AU"/>
    </w:rPr>
  </w:style>
  <w:style w:type="character" w:styleId="PageNumber">
    <w:name w:val="page number"/>
    <w:basedOn w:val="DefaultParagraphFont"/>
    <w:rsid w:val="00965B81"/>
  </w:style>
  <w:style w:type="paragraph" w:customStyle="1" w:styleId="AHPRAnumberedbulletpoint">
    <w:name w:val="AHPRA numbered bullet point"/>
    <w:basedOn w:val="AHPRAnumberedsubheadinglevel1"/>
    <w:link w:val="AHPRAnumberedbulletpointChar"/>
    <w:rsid w:val="00EA7E65"/>
    <w:pPr>
      <w:numPr>
        <w:numId w:val="0"/>
      </w:numPr>
      <w:tabs>
        <w:tab w:val="num" w:pos="360"/>
        <w:tab w:val="num" w:pos="1440"/>
      </w:tabs>
      <w:ind w:left="1440" w:hanging="360"/>
    </w:pPr>
    <w:rPr>
      <w:b w:val="0"/>
      <w:color w:val="auto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F95245"/>
    <w:pPr>
      <w:ind w:left="720"/>
      <w:contextualSpacing/>
    </w:pPr>
  </w:style>
  <w:style w:type="character" w:customStyle="1" w:styleId="ColorfulList-Accent1Char">
    <w:name w:val="Colorful List - Accent 1 Char"/>
    <w:link w:val="ColorfulList-Accent11"/>
    <w:uiPriority w:val="34"/>
    <w:rsid w:val="00F95245"/>
    <w:rPr>
      <w:rFonts w:ascii="Cambria" w:eastAsia="Cambria" w:hAnsi="Cambria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A727F5"/>
    <w:rPr>
      <w:color w:val="5F6062" w:themeColor="followedHyperlink"/>
      <w:u w:val="single"/>
    </w:rPr>
  </w:style>
  <w:style w:type="character" w:styleId="CommentReference">
    <w:name w:val="annotation reference"/>
    <w:basedOn w:val="DefaultParagraphFont"/>
    <w:uiPriority w:val="1"/>
    <w:semiHidden/>
    <w:unhideWhenUsed/>
    <w:rsid w:val="005C5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5C5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5C54D5"/>
    <w:rPr>
      <w:rFonts w:ascii="Cambria" w:eastAsia="Cambria" w:hAnsi="Cambri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5C5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5C54D5"/>
    <w:rPr>
      <w:rFonts w:ascii="Cambria" w:eastAsia="Cambria" w:hAnsi="Cambria"/>
      <w:b/>
      <w:bCs/>
      <w:lang w:val="en-AU"/>
    </w:rPr>
  </w:style>
  <w:style w:type="paragraph" w:styleId="Revision">
    <w:name w:val="Revision"/>
    <w:hidden/>
    <w:rsid w:val="009E2BC4"/>
    <w:rPr>
      <w:rFonts w:ascii="Cambria" w:eastAsia="Cambria" w:hAnsi="Cambria"/>
      <w:sz w:val="24"/>
      <w:szCs w:val="24"/>
      <w:lang w:val="en-AU"/>
    </w:rPr>
  </w:style>
  <w:style w:type="paragraph" w:customStyle="1" w:styleId="AHPRASubheadinglevel2">
    <w:name w:val="AHPRA Subheading level 2"/>
    <w:basedOn w:val="Normal"/>
    <w:next w:val="Normal"/>
    <w:qFormat/>
    <w:rsid w:val="00BB6F8A"/>
    <w:pPr>
      <w:spacing w:before="200"/>
    </w:pPr>
    <w:rPr>
      <w:rFonts w:ascii="Arial" w:hAnsi="Arial"/>
      <w:b/>
      <w:sz w:val="20"/>
    </w:rPr>
  </w:style>
  <w:style w:type="character" w:styleId="Strong">
    <w:name w:val="Strong"/>
    <w:basedOn w:val="DefaultParagraphFont"/>
    <w:uiPriority w:val="22"/>
    <w:qFormat/>
    <w:rsid w:val="00406A62"/>
    <w:rPr>
      <w:b/>
      <w:bCs/>
      <w:i w:val="0"/>
      <w:iCs w:val="0"/>
    </w:rPr>
  </w:style>
  <w:style w:type="character" w:customStyle="1" w:styleId="AHPRAnumberedbulletpointChar">
    <w:name w:val="AHPRA numbered bullet point Char"/>
    <w:basedOn w:val="AHPRAnumberedsubheadinglevel1Char"/>
    <w:link w:val="AHPRAnumberedbulletpoint"/>
    <w:rsid w:val="00AC34B8"/>
    <w:rPr>
      <w:rFonts w:eastAsia="Cambria"/>
      <w:b/>
      <w:color w:val="008EC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784C"/>
    <w:pPr>
      <w:spacing w:after="0"/>
    </w:pPr>
    <w:rPr>
      <w:rFonts w:ascii="Consolas" w:eastAsia="Times New Roman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784C"/>
    <w:rPr>
      <w:rFonts w:ascii="Consolas" w:hAnsi="Consolas"/>
      <w:sz w:val="21"/>
      <w:szCs w:val="21"/>
      <w:lang w:val="en-AU" w:eastAsia="en-AU"/>
    </w:rPr>
  </w:style>
  <w:style w:type="paragraph" w:customStyle="1" w:styleId="AHPRABulletlevel1">
    <w:name w:val="AHPRA Bullet level 1"/>
    <w:basedOn w:val="Normal"/>
    <w:rsid w:val="00A437C0"/>
    <w:pPr>
      <w:spacing w:after="0"/>
      <w:ind w:left="720" w:hanging="360"/>
    </w:pPr>
    <w:rPr>
      <w:rFonts w:ascii="Arial" w:eastAsiaTheme="minorHAnsi" w:hAnsi="Arial" w:cs="Arial"/>
      <w:sz w:val="20"/>
      <w:szCs w:val="20"/>
      <w:lang w:val="en-US"/>
    </w:rPr>
  </w:style>
  <w:style w:type="paragraph" w:customStyle="1" w:styleId="AHPRAbodybold">
    <w:name w:val="AHPRA body bold"/>
    <w:basedOn w:val="AHPRAbody"/>
    <w:link w:val="AHPRAbodyboldChar"/>
    <w:qFormat/>
    <w:rsid w:val="00A9711C"/>
    <w:rPr>
      <w:b/>
    </w:rPr>
  </w:style>
  <w:style w:type="character" w:customStyle="1" w:styleId="AHPRAbodyboldChar">
    <w:name w:val="AHPRA body bold Char"/>
    <w:basedOn w:val="AHPRAbodyChar"/>
    <w:link w:val="AHPRAbodybold"/>
    <w:rsid w:val="00A9711C"/>
    <w:rPr>
      <w:rFonts w:eastAsia="Cambria" w:cs="Arial"/>
      <w:b/>
      <w:szCs w:val="24"/>
    </w:rPr>
  </w:style>
  <w:style w:type="paragraph" w:customStyle="1" w:styleId="AHPRANumberedsubheadinglevel10">
    <w:name w:val="AHPRA Numbered subheading level 1"/>
    <w:basedOn w:val="Normal"/>
    <w:next w:val="AHPRAbody"/>
    <w:rsid w:val="00A9711C"/>
    <w:pPr>
      <w:numPr>
        <w:numId w:val="10"/>
      </w:numPr>
      <w:spacing w:before="200"/>
    </w:pPr>
    <w:rPr>
      <w:rFonts w:ascii="Arial" w:hAnsi="Arial"/>
      <w:b/>
      <w:color w:val="007DC3"/>
      <w:sz w:val="20"/>
      <w:lang w:val="en-US"/>
    </w:rPr>
  </w:style>
  <w:style w:type="paragraph" w:customStyle="1" w:styleId="AHPRANumberedsubheadinglevel2">
    <w:name w:val="AHPRA Numbered subheading level 2"/>
    <w:basedOn w:val="AHPRANumberedsubheadinglevel10"/>
    <w:next w:val="AHPRAbody"/>
    <w:rsid w:val="00A9711C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A9711C"/>
    <w:pPr>
      <w:numPr>
        <w:ilvl w:val="2"/>
      </w:numPr>
    </w:pPr>
    <w:rPr>
      <w:b w:val="0"/>
      <w:color w:val="007DC3"/>
    </w:rPr>
  </w:style>
  <w:style w:type="table" w:styleId="ColorfulList-Accent1">
    <w:name w:val="Colorful List Accent 1"/>
    <w:basedOn w:val="TableNormal"/>
    <w:rsid w:val="00F770BB"/>
    <w:rPr>
      <w:color w:val="000000" w:themeColor="text1"/>
    </w:rPr>
    <w:tblPr>
      <w:tblStyleRowBandSize w:val="1"/>
      <w:tblStyleColBandSize w:val="1"/>
    </w:tblPr>
    <w:tcPr>
      <w:shd w:val="clear" w:color="auto" w:fill="E0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table" w:styleId="ColorfulList-Accent2">
    <w:name w:val="Colorful List Accent 2"/>
    <w:basedOn w:val="TableNormal"/>
    <w:rsid w:val="00F770BB"/>
    <w:rPr>
      <w:color w:val="000000" w:themeColor="text1"/>
    </w:rPr>
    <w:tblPr>
      <w:tblStyleRowBandSize w:val="1"/>
      <w:tblStyleColBandSize w:val="1"/>
    </w:tblPr>
    <w:tcPr>
      <w:shd w:val="clear" w:color="auto" w:fill="E3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shd w:val="clear" w:color="auto" w:fill="C6F5FF" w:themeFill="accent2" w:themeFillTint="33"/>
      </w:tcPr>
    </w:tblStylePr>
  </w:style>
  <w:style w:type="character" w:customStyle="1" w:styleId="apple-converted-space">
    <w:name w:val="apple-converted-space"/>
    <w:basedOn w:val="DefaultParagraphFont"/>
    <w:rsid w:val="00BA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6537">
                      <w:marLeft w:val="0"/>
                      <w:marRight w:val="0"/>
                      <w:marTop w:val="1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224"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Search.aspx?q=national%20la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singmidwiferyboard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ursingmidwiferyboard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na.org.au/2015NENAConference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HPRA">
      <a:dk1>
        <a:sysClr val="windowText" lastClr="000000"/>
      </a:dk1>
      <a:lt1>
        <a:sysClr val="window" lastClr="FFFFFF"/>
      </a:lt1>
      <a:dk2>
        <a:srgbClr val="007DC3"/>
      </a:dk2>
      <a:lt2>
        <a:srgbClr val="00BCE4"/>
      </a:lt2>
      <a:accent1>
        <a:srgbClr val="007DC3"/>
      </a:accent1>
      <a:accent2>
        <a:srgbClr val="00BCE4"/>
      </a:accent2>
      <a:accent3>
        <a:srgbClr val="00B1B0"/>
      </a:accent3>
      <a:accent4>
        <a:srgbClr val="5F6062"/>
      </a:accent4>
      <a:accent5>
        <a:srgbClr val="4BACC6"/>
      </a:accent5>
      <a:accent6>
        <a:srgbClr val="FFFFFF"/>
      </a:accent6>
      <a:hlink>
        <a:srgbClr val="0000FF"/>
      </a:hlink>
      <a:folHlink>
        <a:srgbClr val="5F60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8862-FA7B-477A-BD3F-BDB343E1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Nursing and Midwifery Board of Australia - 30 July 2015</vt:lpstr>
    </vt:vector>
  </TitlesOfParts>
  <Company>AHPRA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Nursing and Midwifery Board of Australia - 30 July 2015</dc:title>
  <dc:subject>Communique</dc:subject>
  <dc:creator>Nursing and Midwifery Board</dc:creator>
  <cp:keywords>30 July 2015</cp:keywords>
  <cp:lastModifiedBy>Gareth Meade</cp:lastModifiedBy>
  <cp:revision>3</cp:revision>
  <cp:lastPrinted>2015-08-07T04:45:00Z</cp:lastPrinted>
  <dcterms:created xsi:type="dcterms:W3CDTF">2015-08-07T04:45:00Z</dcterms:created>
  <dcterms:modified xsi:type="dcterms:W3CDTF">2015-08-07T04:45:00Z</dcterms:modified>
</cp:coreProperties>
</file>