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6A" w:rsidRPr="00484306" w:rsidRDefault="00B2406A">
      <w:pPr>
        <w:rPr>
          <w:rFonts w:ascii="Arial" w:hAnsi="Arial" w:cs="Arial"/>
          <w:b/>
          <w:color w:val="548DD4" w:themeColor="text2" w:themeTint="99"/>
          <w:sz w:val="20"/>
          <w:szCs w:val="20"/>
        </w:rPr>
      </w:pPr>
    </w:p>
    <w:p w:rsidR="00B2406A" w:rsidRPr="00484306" w:rsidRDefault="00B2406A">
      <w:pPr>
        <w:rPr>
          <w:rFonts w:ascii="Arial" w:hAnsi="Arial" w:cs="Arial"/>
          <w:b/>
          <w:color w:val="548DD4" w:themeColor="text2" w:themeTint="99"/>
          <w:sz w:val="20"/>
          <w:szCs w:val="20"/>
        </w:rPr>
      </w:pPr>
    </w:p>
    <w:p w:rsidR="00B2406A" w:rsidRPr="00484306" w:rsidRDefault="00B2406A">
      <w:pPr>
        <w:rPr>
          <w:rFonts w:ascii="Arial" w:hAnsi="Arial" w:cs="Arial"/>
          <w:b/>
          <w:color w:val="548DD4" w:themeColor="text2" w:themeTint="99"/>
          <w:sz w:val="20"/>
          <w:szCs w:val="20"/>
        </w:rPr>
      </w:pPr>
    </w:p>
    <w:p w:rsidR="00A41E0D" w:rsidRPr="00484306" w:rsidRDefault="00A41E0D" w:rsidP="00044B88">
      <w:pPr>
        <w:jc w:val="both"/>
        <w:rPr>
          <w:rFonts w:ascii="Arial" w:hAnsi="Arial" w:cs="Arial"/>
          <w:b/>
          <w:color w:val="548DD4" w:themeColor="text2" w:themeTint="99"/>
          <w:sz w:val="20"/>
          <w:szCs w:val="20"/>
        </w:rPr>
      </w:pPr>
    </w:p>
    <w:p w:rsidR="00B2406A" w:rsidRPr="00484306" w:rsidRDefault="00B2406A" w:rsidP="00044B88">
      <w:pPr>
        <w:jc w:val="both"/>
        <w:rPr>
          <w:rFonts w:ascii="Arial" w:hAnsi="Arial" w:cs="Arial"/>
          <w:b/>
          <w:color w:val="548DD4" w:themeColor="text2" w:themeTint="99"/>
          <w:sz w:val="20"/>
          <w:szCs w:val="20"/>
        </w:rPr>
      </w:pPr>
    </w:p>
    <w:p w:rsidR="00B2406A" w:rsidRPr="00484306" w:rsidRDefault="00B2406A" w:rsidP="00044B88">
      <w:pPr>
        <w:jc w:val="both"/>
        <w:rPr>
          <w:rFonts w:ascii="Arial" w:hAnsi="Arial" w:cs="Arial"/>
          <w:b/>
          <w:color w:val="548DD4" w:themeColor="text2" w:themeTint="99"/>
          <w:sz w:val="20"/>
          <w:szCs w:val="20"/>
        </w:rPr>
      </w:pPr>
    </w:p>
    <w:p w:rsidR="00A41E0D" w:rsidRPr="00484306" w:rsidRDefault="00A41E0D" w:rsidP="00C616D5">
      <w:pPr>
        <w:pStyle w:val="AHPRAbody"/>
      </w:pPr>
    </w:p>
    <w:p w:rsidR="00EF7836" w:rsidRPr="00484306" w:rsidRDefault="00B844C4" w:rsidP="00A41E0D">
      <w:pPr>
        <w:pStyle w:val="AHPRADocumenttitle"/>
        <w:rPr>
          <w:sz w:val="20"/>
          <w:szCs w:val="20"/>
        </w:rPr>
      </w:pPr>
      <w:bookmarkStart w:id="0" w:name="_Toc439710008"/>
      <w:bookmarkStart w:id="1" w:name="_Toc439710312"/>
      <w:bookmarkStart w:id="2" w:name="_Toc439710944"/>
      <w:r>
        <w:rPr>
          <w:szCs w:val="32"/>
        </w:rPr>
        <w:t>Safety and quality guideline</w:t>
      </w:r>
      <w:r w:rsidR="007727C2">
        <w:rPr>
          <w:szCs w:val="32"/>
        </w:rPr>
        <w:t>s</w:t>
      </w:r>
      <w:r>
        <w:rPr>
          <w:szCs w:val="32"/>
        </w:rPr>
        <w:t xml:space="preserve"> for privately practising midwives</w:t>
      </w:r>
      <w:bookmarkEnd w:id="0"/>
      <w:bookmarkEnd w:id="1"/>
      <w:bookmarkEnd w:id="2"/>
    </w:p>
    <w:p w:rsidR="005D77B2" w:rsidRDefault="005D77B2" w:rsidP="00C616D5">
      <w:pPr>
        <w:pStyle w:val="AHPRAbody"/>
      </w:pPr>
      <w:bookmarkStart w:id="3" w:name="_Toc439710009"/>
      <w:bookmarkStart w:id="4" w:name="_Toc439710313"/>
    </w:p>
    <w:p w:rsidR="00EF7836" w:rsidRPr="00633BF9" w:rsidRDefault="00D24EAE" w:rsidP="00A41E0D">
      <w:pPr>
        <w:pStyle w:val="AHPRADocumenttitle"/>
        <w:rPr>
          <w:sz w:val="24"/>
          <w:szCs w:val="24"/>
        </w:rPr>
      </w:pPr>
      <w:bookmarkStart w:id="5" w:name="_Toc439710945"/>
      <w:r w:rsidRPr="00D24EAE">
        <w:rPr>
          <w:sz w:val="24"/>
          <w:szCs w:val="24"/>
        </w:rPr>
        <w:t xml:space="preserve">Consultation </w:t>
      </w:r>
      <w:r w:rsidR="00116759">
        <w:rPr>
          <w:sz w:val="24"/>
          <w:szCs w:val="24"/>
        </w:rPr>
        <w:t>r</w:t>
      </w:r>
      <w:r w:rsidR="00116759" w:rsidRPr="00D24EAE">
        <w:rPr>
          <w:sz w:val="24"/>
          <w:szCs w:val="24"/>
        </w:rPr>
        <w:t>eport</w:t>
      </w:r>
      <w:bookmarkEnd w:id="3"/>
      <w:bookmarkEnd w:id="4"/>
      <w:bookmarkEnd w:id="5"/>
    </w:p>
    <w:p w:rsidR="00EF7836" w:rsidRPr="00484306" w:rsidRDefault="00EF7836" w:rsidP="00044B88">
      <w:pPr>
        <w:jc w:val="both"/>
        <w:rPr>
          <w:rFonts w:ascii="Arial" w:hAnsi="Arial" w:cs="Arial"/>
          <w:sz w:val="20"/>
          <w:szCs w:val="20"/>
        </w:rPr>
      </w:pPr>
    </w:p>
    <w:p w:rsidR="00EF7836" w:rsidRPr="00484306" w:rsidRDefault="00EF7836" w:rsidP="00044B88">
      <w:pPr>
        <w:jc w:val="both"/>
        <w:rPr>
          <w:rFonts w:ascii="Arial" w:hAnsi="Arial" w:cs="Arial"/>
          <w:sz w:val="20"/>
          <w:szCs w:val="20"/>
        </w:rPr>
      </w:pPr>
    </w:p>
    <w:p w:rsidR="00EF7836" w:rsidRPr="00484306" w:rsidRDefault="00EF7836" w:rsidP="00044B88">
      <w:pPr>
        <w:jc w:val="both"/>
        <w:rPr>
          <w:rFonts w:ascii="Arial" w:hAnsi="Arial" w:cs="Arial"/>
          <w:sz w:val="20"/>
          <w:szCs w:val="20"/>
        </w:rPr>
      </w:pPr>
    </w:p>
    <w:p w:rsidR="00EF7836" w:rsidRPr="00484306" w:rsidRDefault="00EF7836" w:rsidP="00044B88">
      <w:pPr>
        <w:jc w:val="both"/>
        <w:rPr>
          <w:rFonts w:ascii="Arial" w:hAnsi="Arial" w:cs="Arial"/>
          <w:sz w:val="20"/>
          <w:szCs w:val="20"/>
        </w:rPr>
      </w:pPr>
    </w:p>
    <w:p w:rsidR="00EF7836" w:rsidRPr="00484306" w:rsidRDefault="00EF7836" w:rsidP="00044B88">
      <w:pPr>
        <w:jc w:val="both"/>
        <w:rPr>
          <w:rFonts w:ascii="Arial" w:hAnsi="Arial" w:cs="Arial"/>
          <w:sz w:val="20"/>
          <w:szCs w:val="20"/>
        </w:rPr>
      </w:pPr>
    </w:p>
    <w:p w:rsidR="00EF7836" w:rsidRPr="00484306" w:rsidRDefault="00EF7836" w:rsidP="00044B88">
      <w:pPr>
        <w:jc w:val="both"/>
        <w:rPr>
          <w:rFonts w:ascii="Arial" w:hAnsi="Arial" w:cs="Arial"/>
          <w:sz w:val="20"/>
          <w:szCs w:val="20"/>
        </w:rPr>
      </w:pPr>
    </w:p>
    <w:p w:rsidR="00EF7836" w:rsidRPr="00484306" w:rsidRDefault="00EF7836" w:rsidP="00044B88">
      <w:pPr>
        <w:jc w:val="both"/>
        <w:rPr>
          <w:rFonts w:ascii="Arial" w:hAnsi="Arial" w:cs="Arial"/>
          <w:sz w:val="20"/>
          <w:szCs w:val="20"/>
        </w:rPr>
      </w:pPr>
    </w:p>
    <w:p w:rsidR="00EF7836" w:rsidRPr="00484306" w:rsidRDefault="00EF7836" w:rsidP="00044B88">
      <w:pPr>
        <w:jc w:val="both"/>
        <w:rPr>
          <w:rFonts w:ascii="Arial" w:hAnsi="Arial" w:cs="Arial"/>
          <w:sz w:val="20"/>
          <w:szCs w:val="20"/>
        </w:rPr>
      </w:pPr>
    </w:p>
    <w:p w:rsidR="00EF7836" w:rsidRPr="00484306" w:rsidRDefault="00EF7836" w:rsidP="00044B88">
      <w:pPr>
        <w:jc w:val="both"/>
        <w:rPr>
          <w:rFonts w:ascii="Arial" w:hAnsi="Arial" w:cs="Arial"/>
          <w:sz w:val="20"/>
          <w:szCs w:val="20"/>
        </w:rPr>
      </w:pPr>
    </w:p>
    <w:p w:rsidR="00EF7836" w:rsidRDefault="00EF7836" w:rsidP="00044B88">
      <w:pPr>
        <w:jc w:val="both"/>
        <w:rPr>
          <w:rFonts w:ascii="Arial" w:hAnsi="Arial" w:cs="Arial"/>
          <w:sz w:val="20"/>
          <w:szCs w:val="20"/>
        </w:rPr>
      </w:pPr>
    </w:p>
    <w:p w:rsidR="000415B8" w:rsidRDefault="000415B8" w:rsidP="00044B88">
      <w:pPr>
        <w:jc w:val="both"/>
        <w:rPr>
          <w:rFonts w:ascii="Arial" w:hAnsi="Arial" w:cs="Arial"/>
          <w:sz w:val="20"/>
          <w:szCs w:val="20"/>
        </w:rPr>
      </w:pPr>
    </w:p>
    <w:p w:rsidR="000415B8" w:rsidRDefault="000415B8" w:rsidP="00044B88">
      <w:pPr>
        <w:jc w:val="both"/>
        <w:rPr>
          <w:rFonts w:ascii="Arial" w:hAnsi="Arial" w:cs="Arial"/>
          <w:sz w:val="20"/>
          <w:szCs w:val="20"/>
        </w:rPr>
      </w:pPr>
    </w:p>
    <w:p w:rsidR="000415B8" w:rsidRPr="00484306" w:rsidRDefault="000415B8" w:rsidP="00044B88">
      <w:pPr>
        <w:jc w:val="both"/>
        <w:rPr>
          <w:rFonts w:ascii="Arial" w:hAnsi="Arial" w:cs="Arial"/>
          <w:sz w:val="20"/>
          <w:szCs w:val="20"/>
        </w:rPr>
      </w:pPr>
    </w:p>
    <w:p w:rsidR="00E83A9F" w:rsidRDefault="007727C2">
      <w:pPr>
        <w:rPr>
          <w:rFonts w:ascii="Arial" w:hAnsi="Arial" w:cs="Arial"/>
          <w:sz w:val="20"/>
          <w:szCs w:val="20"/>
        </w:rPr>
      </w:pPr>
      <w:r>
        <w:rPr>
          <w:rFonts w:ascii="Arial" w:hAnsi="Arial" w:cs="Arial"/>
          <w:sz w:val="20"/>
          <w:szCs w:val="20"/>
        </w:rPr>
        <w:t>February 2016</w:t>
      </w:r>
    </w:p>
    <w:p w:rsidR="00B2406A" w:rsidRDefault="00B2406A">
      <w:pPr>
        <w:rPr>
          <w:rFonts w:ascii="Arial" w:hAnsi="Arial" w:cs="Arial"/>
          <w:sz w:val="20"/>
          <w:szCs w:val="20"/>
        </w:rPr>
      </w:pPr>
      <w:r w:rsidRPr="00484306">
        <w:rPr>
          <w:rFonts w:ascii="Arial" w:hAnsi="Arial" w:cs="Arial"/>
          <w:sz w:val="20"/>
          <w:szCs w:val="20"/>
        </w:rPr>
        <w:br w:type="page"/>
      </w:r>
    </w:p>
    <w:p w:rsidR="00AC1CC5" w:rsidRDefault="00AC1CC5" w:rsidP="00AC1CC5">
      <w:pPr>
        <w:pStyle w:val="AHPRASubhead"/>
        <w:rPr>
          <w:b w:val="0"/>
          <w:sz w:val="28"/>
          <w:szCs w:val="28"/>
        </w:rPr>
      </w:pPr>
      <w:r w:rsidRPr="00286E94">
        <w:rPr>
          <w:b w:val="0"/>
          <w:sz w:val="28"/>
          <w:szCs w:val="28"/>
        </w:rPr>
        <w:lastRenderedPageBreak/>
        <w:t>Contents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992"/>
      </w:tblGrid>
      <w:tr w:rsidR="00AC1CC5" w:rsidRPr="00484306" w:rsidTr="00F85369">
        <w:trPr>
          <w:trHeight w:val="454"/>
        </w:trPr>
        <w:tc>
          <w:tcPr>
            <w:tcW w:w="7230" w:type="dxa"/>
          </w:tcPr>
          <w:p w:rsidR="00AC1CC5" w:rsidRPr="00484306" w:rsidRDefault="00AC1CC5" w:rsidP="00F85369">
            <w:pPr>
              <w:tabs>
                <w:tab w:val="left" w:pos="1397"/>
              </w:tabs>
              <w:spacing w:after="200" w:line="276" w:lineRule="auto"/>
              <w:rPr>
                <w:rFonts w:ascii="Arial" w:hAnsi="Arial" w:cs="Arial"/>
                <w:sz w:val="20"/>
                <w:szCs w:val="20"/>
              </w:rPr>
            </w:pPr>
            <w:r w:rsidRPr="00D24EAE">
              <w:rPr>
                <w:rFonts w:ascii="Arial" w:hAnsi="Arial" w:cs="Arial"/>
                <w:sz w:val="20"/>
                <w:szCs w:val="20"/>
              </w:rPr>
              <w:t>Foreword</w:t>
            </w:r>
            <w:r>
              <w:rPr>
                <w:rFonts w:ascii="Arial" w:hAnsi="Arial" w:cs="Arial"/>
                <w:sz w:val="20"/>
                <w:szCs w:val="20"/>
              </w:rPr>
              <w:tab/>
            </w:r>
          </w:p>
        </w:tc>
        <w:tc>
          <w:tcPr>
            <w:tcW w:w="992" w:type="dxa"/>
          </w:tcPr>
          <w:p w:rsidR="00AC1CC5" w:rsidRPr="00484306" w:rsidRDefault="00AC1CC5" w:rsidP="00F85369">
            <w:pPr>
              <w:spacing w:after="200" w:line="276" w:lineRule="auto"/>
              <w:jc w:val="right"/>
              <w:rPr>
                <w:rFonts w:ascii="Arial" w:hAnsi="Arial" w:cs="Arial"/>
                <w:sz w:val="20"/>
                <w:szCs w:val="20"/>
              </w:rPr>
            </w:pPr>
            <w:r w:rsidRPr="00D24EAE">
              <w:rPr>
                <w:rFonts w:ascii="Arial" w:hAnsi="Arial" w:cs="Arial"/>
                <w:sz w:val="20"/>
                <w:szCs w:val="20"/>
              </w:rPr>
              <w:t>3</w:t>
            </w:r>
          </w:p>
        </w:tc>
      </w:tr>
      <w:tr w:rsidR="00AC1CC5" w:rsidRPr="00484306" w:rsidTr="00F85369">
        <w:trPr>
          <w:trHeight w:val="454"/>
        </w:trPr>
        <w:tc>
          <w:tcPr>
            <w:tcW w:w="7230" w:type="dxa"/>
          </w:tcPr>
          <w:p w:rsidR="00AC1CC5" w:rsidRPr="00484306" w:rsidRDefault="00AC1CC5" w:rsidP="00F85369">
            <w:pPr>
              <w:tabs>
                <w:tab w:val="center" w:pos="3507"/>
              </w:tabs>
              <w:spacing w:after="200" w:line="276" w:lineRule="auto"/>
              <w:rPr>
                <w:rFonts w:ascii="Arial" w:hAnsi="Arial" w:cs="Arial"/>
                <w:sz w:val="20"/>
                <w:szCs w:val="20"/>
              </w:rPr>
            </w:pPr>
            <w:r w:rsidRPr="00D24EAE">
              <w:rPr>
                <w:rFonts w:ascii="Arial" w:hAnsi="Arial" w:cs="Arial"/>
                <w:sz w:val="20"/>
                <w:szCs w:val="20"/>
              </w:rPr>
              <w:t>Introduction</w:t>
            </w:r>
            <w:r>
              <w:rPr>
                <w:rFonts w:ascii="Arial" w:hAnsi="Arial" w:cs="Arial"/>
                <w:sz w:val="20"/>
                <w:szCs w:val="20"/>
              </w:rPr>
              <w:tab/>
            </w:r>
          </w:p>
        </w:tc>
        <w:tc>
          <w:tcPr>
            <w:tcW w:w="992" w:type="dxa"/>
          </w:tcPr>
          <w:p w:rsidR="00AC1CC5" w:rsidRPr="00484306" w:rsidRDefault="00AC1CC5" w:rsidP="00F85369">
            <w:pPr>
              <w:spacing w:after="200" w:line="276" w:lineRule="auto"/>
              <w:jc w:val="right"/>
              <w:rPr>
                <w:rFonts w:ascii="Arial" w:hAnsi="Arial" w:cs="Arial"/>
                <w:sz w:val="20"/>
                <w:szCs w:val="20"/>
              </w:rPr>
            </w:pPr>
            <w:r>
              <w:rPr>
                <w:rFonts w:ascii="Arial" w:hAnsi="Arial" w:cs="Arial"/>
                <w:sz w:val="20"/>
                <w:szCs w:val="20"/>
              </w:rPr>
              <w:t>4</w:t>
            </w:r>
          </w:p>
        </w:tc>
      </w:tr>
      <w:tr w:rsidR="00AC1CC5" w:rsidRPr="00484306" w:rsidTr="00F85369">
        <w:trPr>
          <w:trHeight w:val="454"/>
        </w:trPr>
        <w:tc>
          <w:tcPr>
            <w:tcW w:w="7230" w:type="dxa"/>
          </w:tcPr>
          <w:p w:rsidR="00AC1CC5" w:rsidRPr="00484306" w:rsidRDefault="00AC1CC5" w:rsidP="00F85369">
            <w:pPr>
              <w:spacing w:after="200" w:line="276" w:lineRule="auto"/>
              <w:rPr>
                <w:rFonts w:ascii="Arial" w:hAnsi="Arial" w:cs="Arial"/>
                <w:sz w:val="20"/>
                <w:szCs w:val="20"/>
              </w:rPr>
            </w:pPr>
            <w:r w:rsidRPr="00D24EAE">
              <w:rPr>
                <w:rFonts w:ascii="Arial" w:hAnsi="Arial" w:cs="Arial"/>
                <w:sz w:val="20"/>
                <w:szCs w:val="20"/>
              </w:rPr>
              <w:t>Overview of responses</w:t>
            </w:r>
          </w:p>
        </w:tc>
        <w:tc>
          <w:tcPr>
            <w:tcW w:w="992" w:type="dxa"/>
          </w:tcPr>
          <w:p w:rsidR="00AC1CC5" w:rsidRPr="00484306" w:rsidRDefault="00AC1CC5" w:rsidP="00F85369">
            <w:pPr>
              <w:spacing w:after="200" w:line="276" w:lineRule="auto"/>
              <w:jc w:val="right"/>
              <w:rPr>
                <w:rFonts w:ascii="Arial" w:hAnsi="Arial" w:cs="Arial"/>
                <w:sz w:val="20"/>
                <w:szCs w:val="20"/>
              </w:rPr>
            </w:pPr>
            <w:r>
              <w:rPr>
                <w:rFonts w:ascii="Arial" w:hAnsi="Arial" w:cs="Arial"/>
                <w:sz w:val="20"/>
                <w:szCs w:val="20"/>
              </w:rPr>
              <w:t>6</w:t>
            </w:r>
          </w:p>
        </w:tc>
      </w:tr>
      <w:tr w:rsidR="00AC1CC5" w:rsidRPr="00484306" w:rsidTr="00F85369">
        <w:trPr>
          <w:trHeight w:val="454"/>
        </w:trPr>
        <w:tc>
          <w:tcPr>
            <w:tcW w:w="7230" w:type="dxa"/>
          </w:tcPr>
          <w:p w:rsidR="00AC1CC5" w:rsidRPr="00484306" w:rsidRDefault="00AC1CC5" w:rsidP="00F85369">
            <w:pPr>
              <w:spacing w:after="200" w:line="276" w:lineRule="auto"/>
              <w:rPr>
                <w:rFonts w:ascii="Arial" w:hAnsi="Arial" w:cs="Arial"/>
                <w:sz w:val="20"/>
                <w:szCs w:val="20"/>
              </w:rPr>
            </w:pPr>
            <w:r w:rsidRPr="00D24EAE">
              <w:rPr>
                <w:rFonts w:ascii="Arial" w:hAnsi="Arial" w:cs="Arial"/>
                <w:sz w:val="20"/>
                <w:szCs w:val="20"/>
              </w:rPr>
              <w:t>Summary of changes and other decisions</w:t>
            </w:r>
          </w:p>
        </w:tc>
        <w:tc>
          <w:tcPr>
            <w:tcW w:w="992" w:type="dxa"/>
          </w:tcPr>
          <w:p w:rsidR="00AC1CC5" w:rsidRPr="00484306" w:rsidRDefault="00AC1CC5" w:rsidP="00F85369">
            <w:pPr>
              <w:spacing w:after="200" w:line="276" w:lineRule="auto"/>
              <w:jc w:val="right"/>
              <w:rPr>
                <w:rFonts w:ascii="Arial" w:hAnsi="Arial" w:cs="Arial"/>
                <w:sz w:val="20"/>
                <w:szCs w:val="20"/>
              </w:rPr>
            </w:pPr>
            <w:r>
              <w:rPr>
                <w:rFonts w:ascii="Arial" w:hAnsi="Arial" w:cs="Arial"/>
                <w:sz w:val="20"/>
                <w:szCs w:val="20"/>
              </w:rPr>
              <w:t>9</w:t>
            </w:r>
          </w:p>
        </w:tc>
      </w:tr>
      <w:tr w:rsidR="00AC1CC5" w:rsidRPr="00484306" w:rsidTr="00F85369">
        <w:trPr>
          <w:trHeight w:val="454"/>
        </w:trPr>
        <w:tc>
          <w:tcPr>
            <w:tcW w:w="7230" w:type="dxa"/>
          </w:tcPr>
          <w:p w:rsidR="00AC1CC5" w:rsidRPr="00484306" w:rsidRDefault="00AC1CC5" w:rsidP="00F85369">
            <w:pPr>
              <w:spacing w:after="200" w:line="276" w:lineRule="auto"/>
              <w:rPr>
                <w:rFonts w:ascii="Arial" w:hAnsi="Arial" w:cs="Arial"/>
                <w:sz w:val="20"/>
                <w:szCs w:val="20"/>
              </w:rPr>
            </w:pPr>
            <w:r w:rsidRPr="00D24EAE">
              <w:rPr>
                <w:rFonts w:ascii="Arial" w:hAnsi="Arial" w:cs="Arial"/>
                <w:sz w:val="20"/>
                <w:szCs w:val="20"/>
              </w:rPr>
              <w:t>Conclusion</w:t>
            </w:r>
          </w:p>
        </w:tc>
        <w:tc>
          <w:tcPr>
            <w:tcW w:w="992" w:type="dxa"/>
          </w:tcPr>
          <w:p w:rsidR="00AC1CC5" w:rsidRPr="00484306" w:rsidRDefault="00AC1CC5" w:rsidP="00F85369">
            <w:pPr>
              <w:spacing w:after="200" w:line="276" w:lineRule="auto"/>
              <w:jc w:val="right"/>
              <w:rPr>
                <w:rFonts w:ascii="Arial" w:hAnsi="Arial" w:cs="Arial"/>
                <w:sz w:val="20"/>
                <w:szCs w:val="20"/>
              </w:rPr>
            </w:pPr>
            <w:r>
              <w:rPr>
                <w:rFonts w:ascii="Arial" w:hAnsi="Arial" w:cs="Arial"/>
                <w:sz w:val="20"/>
                <w:szCs w:val="20"/>
              </w:rPr>
              <w:t>9</w:t>
            </w:r>
          </w:p>
        </w:tc>
      </w:tr>
      <w:tr w:rsidR="00AC1CC5" w:rsidRPr="00484306" w:rsidTr="00F85369">
        <w:trPr>
          <w:trHeight w:val="454"/>
        </w:trPr>
        <w:tc>
          <w:tcPr>
            <w:tcW w:w="7230" w:type="dxa"/>
          </w:tcPr>
          <w:p w:rsidR="00AC1CC5" w:rsidRPr="00D24EAE" w:rsidRDefault="00AC1CC5" w:rsidP="00F85369">
            <w:pPr>
              <w:rPr>
                <w:rFonts w:ascii="Arial" w:hAnsi="Arial" w:cs="Arial"/>
                <w:sz w:val="20"/>
                <w:szCs w:val="20"/>
              </w:rPr>
            </w:pPr>
            <w:r>
              <w:rPr>
                <w:rFonts w:ascii="Arial" w:hAnsi="Arial" w:cs="Arial"/>
                <w:sz w:val="20"/>
                <w:szCs w:val="20"/>
              </w:rPr>
              <w:t>Glossary</w:t>
            </w:r>
          </w:p>
        </w:tc>
        <w:tc>
          <w:tcPr>
            <w:tcW w:w="992" w:type="dxa"/>
          </w:tcPr>
          <w:p w:rsidR="00AC1CC5" w:rsidRPr="00D24EAE" w:rsidRDefault="00AC1CC5" w:rsidP="00F85369">
            <w:pPr>
              <w:jc w:val="right"/>
              <w:rPr>
                <w:rFonts w:ascii="Arial" w:hAnsi="Arial" w:cs="Arial"/>
                <w:sz w:val="20"/>
                <w:szCs w:val="20"/>
              </w:rPr>
            </w:pPr>
            <w:r>
              <w:rPr>
                <w:rFonts w:ascii="Arial" w:hAnsi="Arial" w:cs="Arial"/>
                <w:sz w:val="20"/>
                <w:szCs w:val="20"/>
              </w:rPr>
              <w:t>10</w:t>
            </w:r>
          </w:p>
        </w:tc>
      </w:tr>
      <w:tr w:rsidR="00AC1CC5" w:rsidRPr="00484306" w:rsidTr="00F85369">
        <w:trPr>
          <w:trHeight w:val="454"/>
        </w:trPr>
        <w:tc>
          <w:tcPr>
            <w:tcW w:w="7230" w:type="dxa"/>
          </w:tcPr>
          <w:p w:rsidR="00AC1CC5" w:rsidRPr="00484306" w:rsidRDefault="00AC1CC5" w:rsidP="00AC1CC5">
            <w:pPr>
              <w:spacing w:after="200" w:line="276" w:lineRule="auto"/>
              <w:rPr>
                <w:rFonts w:ascii="Arial" w:hAnsi="Arial" w:cs="Arial"/>
                <w:sz w:val="20"/>
                <w:szCs w:val="20"/>
              </w:rPr>
            </w:pPr>
            <w:r>
              <w:rPr>
                <w:rFonts w:ascii="Arial" w:hAnsi="Arial" w:cs="Arial"/>
                <w:sz w:val="20"/>
                <w:szCs w:val="20"/>
              </w:rPr>
              <w:t>Appendix 1 – Key changes to the Safety and quality guidelines for privately practising midwives</w:t>
            </w:r>
          </w:p>
        </w:tc>
        <w:tc>
          <w:tcPr>
            <w:tcW w:w="992" w:type="dxa"/>
          </w:tcPr>
          <w:p w:rsidR="00AC1CC5" w:rsidRPr="00484306" w:rsidRDefault="00AC1CC5" w:rsidP="00AC1CC5">
            <w:pPr>
              <w:spacing w:after="200" w:line="276" w:lineRule="auto"/>
              <w:jc w:val="right"/>
              <w:rPr>
                <w:rFonts w:ascii="Arial" w:hAnsi="Arial" w:cs="Arial"/>
                <w:sz w:val="20"/>
                <w:szCs w:val="20"/>
              </w:rPr>
            </w:pPr>
            <w:r>
              <w:rPr>
                <w:rFonts w:ascii="Arial" w:hAnsi="Arial" w:cs="Arial"/>
                <w:sz w:val="20"/>
                <w:szCs w:val="20"/>
              </w:rPr>
              <w:t>11</w:t>
            </w:r>
          </w:p>
        </w:tc>
      </w:tr>
    </w:tbl>
    <w:p w:rsidR="00AC1CC5" w:rsidRDefault="00AC1CC5" w:rsidP="000415B8">
      <w:pPr>
        <w:pStyle w:val="AHPRASubhead"/>
        <w:rPr>
          <w:rFonts w:eastAsiaTheme="minorHAnsi" w:cs="Arial"/>
          <w:b w:val="0"/>
          <w:color w:val="auto"/>
          <w:szCs w:val="20"/>
          <w:lang w:val="en-AU"/>
        </w:rPr>
      </w:pPr>
      <w:bookmarkStart w:id="6" w:name="_Toc439710011"/>
      <w:bookmarkStart w:id="7" w:name="_Toc439710315"/>
      <w:bookmarkStart w:id="8" w:name="_Toc439710948"/>
    </w:p>
    <w:p w:rsidR="00AC1CC5" w:rsidRDefault="00AC1CC5">
      <w:pPr>
        <w:rPr>
          <w:rFonts w:ascii="Arial" w:hAnsi="Arial" w:cs="Arial"/>
          <w:sz w:val="20"/>
          <w:szCs w:val="20"/>
        </w:rPr>
      </w:pPr>
      <w:r>
        <w:rPr>
          <w:rFonts w:cs="Arial"/>
          <w:b/>
          <w:szCs w:val="20"/>
        </w:rPr>
        <w:br w:type="page"/>
      </w:r>
    </w:p>
    <w:p w:rsidR="0037213A" w:rsidRDefault="00D24EAE" w:rsidP="000415B8">
      <w:pPr>
        <w:pStyle w:val="AHPRASubhead"/>
        <w:rPr>
          <w:b w:val="0"/>
          <w:bCs/>
        </w:rPr>
      </w:pPr>
      <w:r w:rsidRPr="000415B8">
        <w:rPr>
          <w:b w:val="0"/>
          <w:sz w:val="28"/>
          <w:szCs w:val="28"/>
        </w:rPr>
        <w:lastRenderedPageBreak/>
        <w:t>Foreword</w:t>
      </w:r>
      <w:bookmarkEnd w:id="6"/>
      <w:bookmarkEnd w:id="7"/>
      <w:bookmarkEnd w:id="8"/>
    </w:p>
    <w:p w:rsidR="009B1048" w:rsidRPr="00BE20A5" w:rsidRDefault="009B1048" w:rsidP="009B1048">
      <w:pPr>
        <w:pStyle w:val="AHPRAbody"/>
      </w:pPr>
      <w:bookmarkStart w:id="9" w:name="_Toc354073133"/>
      <w:r>
        <w:t>The Nursing and Midwifery Board of Australia (NMBA)</w:t>
      </w:r>
      <w:r w:rsidRPr="008318B9">
        <w:t xml:space="preserve"> </w:t>
      </w:r>
      <w:r>
        <w:t xml:space="preserve">works in partnership with </w:t>
      </w:r>
      <w:r w:rsidRPr="008318B9">
        <w:t>the Australian Health Practiti</w:t>
      </w:r>
      <w:r>
        <w:t>oner Regulation Agency (AHPRA) in the regulation of nurses and midwives in Australia.</w:t>
      </w:r>
    </w:p>
    <w:p w:rsidR="006E1AF6" w:rsidRDefault="006E1AF6" w:rsidP="006E1AF6">
      <w:pPr>
        <w:widowControl w:val="0"/>
        <w:autoSpaceDE w:val="0"/>
        <w:autoSpaceDN w:val="0"/>
        <w:adjustRightInd w:val="0"/>
        <w:spacing w:after="0" w:line="240" w:lineRule="auto"/>
        <w:rPr>
          <w:rFonts w:ascii="Arial" w:hAnsi="Arial" w:cs="Arial"/>
          <w:sz w:val="20"/>
          <w:szCs w:val="20"/>
          <w:lang w:val="en-US"/>
        </w:rPr>
      </w:pPr>
      <w:r w:rsidRPr="006E1AF6">
        <w:rPr>
          <w:rFonts w:ascii="Arial" w:hAnsi="Arial" w:cs="Arial"/>
          <w:sz w:val="20"/>
          <w:szCs w:val="20"/>
          <w:lang w:val="en-US"/>
        </w:rPr>
        <w:t>The NMBA sets the national standards, codes and guidelines that nurses and midwives must meet to be registered in Australia. The standards include five core registration standards, required under the Health Practitioner National Law, as in force in each state and territory (the National Law) and other profession specific registration standards. These standards, codes and guidelines provide nurses, midwives, employers and the public with information about the minimum standards required to practice as a registered nurse and/or registered midwife in Australia</w:t>
      </w:r>
    </w:p>
    <w:p w:rsidR="006E1AF6" w:rsidRPr="006E1AF6" w:rsidRDefault="006E1AF6" w:rsidP="006E1AF6">
      <w:pPr>
        <w:widowControl w:val="0"/>
        <w:autoSpaceDE w:val="0"/>
        <w:autoSpaceDN w:val="0"/>
        <w:adjustRightInd w:val="0"/>
        <w:spacing w:after="0" w:line="240" w:lineRule="auto"/>
        <w:rPr>
          <w:rFonts w:ascii="Arial" w:hAnsi="Arial" w:cs="Arial"/>
          <w:sz w:val="20"/>
          <w:szCs w:val="20"/>
          <w:lang w:val="en-US"/>
        </w:rPr>
      </w:pPr>
    </w:p>
    <w:p w:rsidR="006E1AF6" w:rsidRPr="006E1AF6" w:rsidRDefault="006E1AF6" w:rsidP="009B1048">
      <w:pPr>
        <w:pStyle w:val="AHPRAbody"/>
        <w:rPr>
          <w:szCs w:val="20"/>
          <w:lang w:val="en-US"/>
        </w:rPr>
      </w:pPr>
      <w:r w:rsidRPr="006E1AF6">
        <w:rPr>
          <w:szCs w:val="20"/>
          <w:lang w:val="en-US"/>
        </w:rPr>
        <w:t>Since the commencement of the National Registration and Accreditation Scheme (the National Scheme) in 2010, the NMBA has established a systematic process to review, consult on and develop all registration standards, codes and guidelines.</w:t>
      </w:r>
    </w:p>
    <w:p w:rsidR="00CA3F8C" w:rsidRDefault="00FE4257" w:rsidP="00116759">
      <w:pPr>
        <w:pStyle w:val="AHPRAbody"/>
      </w:pPr>
      <w:r w:rsidRPr="00FE4257">
        <w:t xml:space="preserve">The </w:t>
      </w:r>
      <w:r>
        <w:t>NMBA</w:t>
      </w:r>
      <w:r w:rsidRPr="00FE4257">
        <w:t xml:space="preserve"> </w:t>
      </w:r>
      <w:r w:rsidR="00CA3F8C">
        <w:t xml:space="preserve">has completed </w:t>
      </w:r>
      <w:r w:rsidRPr="00FE4257">
        <w:t xml:space="preserve">a comprehensive review of </w:t>
      </w:r>
      <w:r w:rsidR="00CA3F8C">
        <w:t>the Board’s</w:t>
      </w:r>
      <w:r w:rsidRPr="00FE4257">
        <w:t xml:space="preserve"> </w:t>
      </w:r>
      <w:r w:rsidRPr="00FE4257">
        <w:rPr>
          <w:i/>
        </w:rPr>
        <w:t xml:space="preserve">Safety and quality framework for privately practising midwives </w:t>
      </w:r>
      <w:r w:rsidR="00CA3F8C">
        <w:rPr>
          <w:i/>
        </w:rPr>
        <w:t xml:space="preserve">attending </w:t>
      </w:r>
      <w:r w:rsidRPr="00FE4257">
        <w:rPr>
          <w:i/>
        </w:rPr>
        <w:t>homebirth</w:t>
      </w:r>
      <w:r w:rsidR="00CA3F8C">
        <w:rPr>
          <w:i/>
        </w:rPr>
        <w:t>s</w:t>
      </w:r>
      <w:r w:rsidRPr="00FE4257">
        <w:t xml:space="preserve"> </w:t>
      </w:r>
      <w:r w:rsidR="009B1048">
        <w:t>(</w:t>
      </w:r>
      <w:r w:rsidR="004B35C5">
        <w:t xml:space="preserve">current </w:t>
      </w:r>
      <w:r w:rsidR="009B1048">
        <w:t>SQF)</w:t>
      </w:r>
      <w:r w:rsidRPr="00FE4257">
        <w:t xml:space="preserve">. </w:t>
      </w:r>
      <w:r w:rsidR="009D098D" w:rsidRPr="009D098D">
        <w:t xml:space="preserve">The </w:t>
      </w:r>
      <w:r w:rsidR="0034732B">
        <w:t xml:space="preserve">NMBA </w:t>
      </w:r>
      <w:r w:rsidR="009D098D" w:rsidRPr="009D098D">
        <w:t>initially proposed that the re</w:t>
      </w:r>
      <w:r w:rsidR="002556C9">
        <w:t xml:space="preserve">vised SQF </w:t>
      </w:r>
      <w:r w:rsidR="00CA3F8C">
        <w:t xml:space="preserve">should </w:t>
      </w:r>
      <w:r w:rsidR="002556C9">
        <w:t>apply to all midwives</w:t>
      </w:r>
      <w:r w:rsidR="00052D72">
        <w:t>.</w:t>
      </w:r>
      <w:r w:rsidR="009D098D" w:rsidRPr="009D098D">
        <w:t xml:space="preserve"> </w:t>
      </w:r>
      <w:r w:rsidR="00052D72" w:rsidRPr="009D098D">
        <w:t>The</w:t>
      </w:r>
      <w:r w:rsidR="009D098D" w:rsidRPr="009D098D">
        <w:t xml:space="preserve"> feedback from the public consultation</w:t>
      </w:r>
      <w:r w:rsidR="00CA3F8C">
        <w:t>,</w:t>
      </w:r>
      <w:r w:rsidR="009D098D" w:rsidRPr="009D098D">
        <w:t xml:space="preserve"> recommende</w:t>
      </w:r>
      <w:r w:rsidR="009D098D">
        <w:t xml:space="preserve">d that </w:t>
      </w:r>
      <w:r w:rsidR="00052D72">
        <w:t>it</w:t>
      </w:r>
      <w:r w:rsidR="009D098D">
        <w:t xml:space="preserve"> </w:t>
      </w:r>
      <w:r w:rsidR="00CA3F8C">
        <w:t xml:space="preserve">should </w:t>
      </w:r>
      <w:r w:rsidR="009D098D">
        <w:t xml:space="preserve">apply </w:t>
      </w:r>
      <w:r w:rsidR="00DA605C" w:rsidRPr="00414CA4">
        <w:rPr>
          <w:b/>
        </w:rPr>
        <w:t>only</w:t>
      </w:r>
      <w:r w:rsidR="009D098D">
        <w:t xml:space="preserve"> to privately practicing midwive</w:t>
      </w:r>
      <w:r w:rsidR="009D098D" w:rsidRPr="009D098D">
        <w:t>s</w:t>
      </w:r>
      <w:r w:rsidR="009D098D">
        <w:t xml:space="preserve"> (PPMs)</w:t>
      </w:r>
      <w:r w:rsidR="00525D64">
        <w:t xml:space="preserve"> and that the document should be titled ‘guideline</w:t>
      </w:r>
      <w:r w:rsidR="007727C2">
        <w:t>s</w:t>
      </w:r>
      <w:r w:rsidR="00525D64">
        <w:t xml:space="preserve">’ to better reflect the reference to it in the National Law. </w:t>
      </w:r>
      <w:r w:rsidR="00CA3F8C">
        <w:t>To reflect this feedback, t</w:t>
      </w:r>
      <w:r w:rsidR="009D098D" w:rsidRPr="009D098D">
        <w:t xml:space="preserve">he </w:t>
      </w:r>
      <w:r w:rsidR="0034732B">
        <w:t xml:space="preserve">NMBA </w:t>
      </w:r>
      <w:r w:rsidR="009D098D" w:rsidRPr="009D098D">
        <w:t xml:space="preserve">further revised the SQF </w:t>
      </w:r>
      <w:r w:rsidR="00525D64">
        <w:t xml:space="preserve">after public consultation </w:t>
      </w:r>
      <w:r w:rsidR="00CA3F8C">
        <w:t xml:space="preserve">and developed </w:t>
      </w:r>
      <w:r w:rsidR="00127B71">
        <w:t xml:space="preserve">the </w:t>
      </w:r>
      <w:r w:rsidR="00CA3F8C">
        <w:t xml:space="preserve">final </w:t>
      </w:r>
      <w:r w:rsidR="00127B71">
        <w:t>document as guideline</w:t>
      </w:r>
      <w:r w:rsidR="007727C2">
        <w:t>s</w:t>
      </w:r>
      <w:r w:rsidR="00620BE4">
        <w:t xml:space="preserve"> –</w:t>
      </w:r>
      <w:r w:rsidR="005017D7">
        <w:t xml:space="preserve"> </w:t>
      </w:r>
      <w:r w:rsidRPr="000A61C6">
        <w:rPr>
          <w:i/>
        </w:rPr>
        <w:t>Safety and quality guideline</w:t>
      </w:r>
      <w:r w:rsidR="007727C2">
        <w:rPr>
          <w:i/>
        </w:rPr>
        <w:t>s</w:t>
      </w:r>
      <w:r w:rsidR="00CB0062">
        <w:rPr>
          <w:i/>
        </w:rPr>
        <w:t xml:space="preserve"> </w:t>
      </w:r>
      <w:r w:rsidRPr="000A61C6">
        <w:rPr>
          <w:i/>
        </w:rPr>
        <w:t>for privately practising midwives</w:t>
      </w:r>
      <w:r w:rsidR="00CB0062">
        <w:rPr>
          <w:i/>
        </w:rPr>
        <w:t xml:space="preserve"> </w:t>
      </w:r>
      <w:r w:rsidR="00CB0062" w:rsidRPr="00CB0062">
        <w:t>(SQG)</w:t>
      </w:r>
      <w:r w:rsidR="009D098D" w:rsidRPr="00CB0062">
        <w:t>.</w:t>
      </w:r>
      <w:r w:rsidR="009D098D">
        <w:t xml:space="preserve"> </w:t>
      </w:r>
    </w:p>
    <w:p w:rsidR="006911C8" w:rsidRDefault="00127B71" w:rsidP="00116759">
      <w:pPr>
        <w:pStyle w:val="AHPRAbody"/>
      </w:pPr>
      <w:r>
        <w:t>Th</w:t>
      </w:r>
      <w:r w:rsidR="00525D64">
        <w:t xml:space="preserve">e </w:t>
      </w:r>
      <w:r>
        <w:t xml:space="preserve">SQG </w:t>
      </w:r>
      <w:r w:rsidR="00F729F6" w:rsidRPr="00F729F6">
        <w:t xml:space="preserve">replaces the </w:t>
      </w:r>
      <w:r w:rsidR="004B35C5">
        <w:t xml:space="preserve">current </w:t>
      </w:r>
      <w:r w:rsidR="0083310D">
        <w:t>SQF</w:t>
      </w:r>
      <w:r w:rsidR="00CA3F8C">
        <w:t xml:space="preserve">. </w:t>
      </w:r>
      <w:r w:rsidR="006911C8">
        <w:t xml:space="preserve">The SQG, in one document sets out the: </w:t>
      </w:r>
    </w:p>
    <w:p w:rsidR="006911C8" w:rsidRDefault="006911C8" w:rsidP="000415B8">
      <w:pPr>
        <w:pStyle w:val="AHPRAbody"/>
        <w:numPr>
          <w:ilvl w:val="0"/>
          <w:numId w:val="60"/>
        </w:numPr>
        <w:ind w:left="360"/>
      </w:pPr>
      <w:r>
        <w:rPr>
          <w:szCs w:val="20"/>
          <w:lang w:val="en-US"/>
        </w:rPr>
        <w:t xml:space="preserve">the </w:t>
      </w:r>
      <w:r w:rsidRPr="00670F3A">
        <w:rPr>
          <w:szCs w:val="20"/>
          <w:lang w:val="en-US"/>
        </w:rPr>
        <w:t>requirement</w:t>
      </w:r>
      <w:r>
        <w:rPr>
          <w:szCs w:val="20"/>
          <w:lang w:val="en-US"/>
        </w:rPr>
        <w:t xml:space="preserve">s set by the NMBA </w:t>
      </w:r>
      <w:r w:rsidRPr="00670F3A">
        <w:rPr>
          <w:szCs w:val="20"/>
          <w:lang w:val="en-US"/>
        </w:rPr>
        <w:t>relating to the safety and quality of the practise of private midwifery</w:t>
      </w:r>
      <w:r>
        <w:rPr>
          <w:szCs w:val="20"/>
          <w:lang w:val="en-US"/>
        </w:rPr>
        <w:t>, for</w:t>
      </w:r>
      <w:r>
        <w:t xml:space="preserve"> </w:t>
      </w:r>
      <w:r w:rsidRPr="00B03997">
        <w:t xml:space="preserve">PPMs </w:t>
      </w:r>
      <w:r>
        <w:t>in the provision of home birth services to be exempt</w:t>
      </w:r>
      <w:r w:rsidRPr="00B03997">
        <w:t xml:space="preserve"> from </w:t>
      </w:r>
      <w:r w:rsidRPr="008B30B5">
        <w:t>the professional indemnity insurance (PII) requirement</w:t>
      </w:r>
      <w:r>
        <w:t xml:space="preserve">s set by the National Law, and </w:t>
      </w:r>
    </w:p>
    <w:p w:rsidR="006911C8" w:rsidRDefault="006911C8" w:rsidP="000415B8">
      <w:pPr>
        <w:pStyle w:val="AHPRAbody"/>
        <w:numPr>
          <w:ilvl w:val="0"/>
          <w:numId w:val="59"/>
        </w:numPr>
        <w:ind w:left="360"/>
      </w:pPr>
      <w:r w:rsidRPr="00D82774">
        <w:t>th</w:t>
      </w:r>
      <w:r>
        <w:t xml:space="preserve">e </w:t>
      </w:r>
      <w:r w:rsidRPr="00F729F6">
        <w:t xml:space="preserve">legislative and regulatory requirements for safe and </w:t>
      </w:r>
      <w:r>
        <w:t>professional midwifery practice from related r</w:t>
      </w:r>
      <w:r w:rsidRPr="00F729F6">
        <w:t>egistration standards, professional codes and guidelines</w:t>
      </w:r>
    </w:p>
    <w:p w:rsidR="00D4036C" w:rsidRPr="00442E66" w:rsidRDefault="00AD67AD" w:rsidP="00116759">
      <w:pPr>
        <w:pStyle w:val="AHPRAbody"/>
      </w:pPr>
      <w:r w:rsidRPr="005F4CE9">
        <w:t>Submissions were invited</w:t>
      </w:r>
      <w:r w:rsidR="008D69C4">
        <w:t>, as a part of the public consultation phase of the review</w:t>
      </w:r>
      <w:r w:rsidRPr="005F4CE9">
        <w:t xml:space="preserve"> over an </w:t>
      </w:r>
      <w:r w:rsidRPr="00AC5666">
        <w:t>eight</w:t>
      </w:r>
      <w:r w:rsidR="005F12A7">
        <w:t>-</w:t>
      </w:r>
      <w:r w:rsidRPr="00AC5666">
        <w:t xml:space="preserve">week period from </w:t>
      </w:r>
      <w:r w:rsidR="0008093C" w:rsidRPr="00AC5666">
        <w:t>30 April</w:t>
      </w:r>
      <w:r w:rsidR="002F36CA" w:rsidRPr="00AC5666">
        <w:t xml:space="preserve"> </w:t>
      </w:r>
      <w:r w:rsidR="00AE7FB6" w:rsidRPr="00AC5666">
        <w:t>2014</w:t>
      </w:r>
      <w:r w:rsidRPr="00AC5666">
        <w:t xml:space="preserve"> to </w:t>
      </w:r>
      <w:r w:rsidR="0008093C" w:rsidRPr="00AC5666">
        <w:t xml:space="preserve">23 June </w:t>
      </w:r>
      <w:r w:rsidR="00AE7FB6" w:rsidRPr="00AC5666">
        <w:t>2014</w:t>
      </w:r>
      <w:r w:rsidR="005F12A7">
        <w:t>. A</w:t>
      </w:r>
      <w:r w:rsidRPr="005F4CE9">
        <w:t xml:space="preserve"> total of </w:t>
      </w:r>
      <w:r w:rsidR="009C25AF">
        <w:t>13</w:t>
      </w:r>
      <w:r w:rsidRPr="005F4CE9">
        <w:t xml:space="preserve"> responses were</w:t>
      </w:r>
      <w:r w:rsidR="006F34CE">
        <w:t xml:space="preserve"> received</w:t>
      </w:r>
      <w:r w:rsidR="0062579B">
        <w:t xml:space="preserve"> from stakeholders</w:t>
      </w:r>
      <w:r w:rsidR="005F12A7">
        <w:t xml:space="preserve"> </w:t>
      </w:r>
      <w:r w:rsidR="00D4036C" w:rsidRPr="00D4036C">
        <w:t>from the health sector, government, professional organisations, midwives, students</w:t>
      </w:r>
      <w:r w:rsidR="002556C9">
        <w:t>,</w:t>
      </w:r>
      <w:r w:rsidR="00D4036C" w:rsidRPr="00D4036C">
        <w:t xml:space="preserve"> and other stakeholders</w:t>
      </w:r>
      <w:r w:rsidR="005F12A7">
        <w:t>.</w:t>
      </w:r>
    </w:p>
    <w:p w:rsidR="00086583" w:rsidRDefault="003132D8" w:rsidP="00116759">
      <w:pPr>
        <w:pStyle w:val="AHPRAbody"/>
      </w:pPr>
      <w:r w:rsidRPr="003132D8">
        <w:t xml:space="preserve">From </w:t>
      </w:r>
      <w:r w:rsidRPr="00AC5666">
        <w:t xml:space="preserve">1 </w:t>
      </w:r>
      <w:r w:rsidR="008D69C4">
        <w:t>January 2017</w:t>
      </w:r>
      <w:r w:rsidRPr="003132D8">
        <w:t>,</w:t>
      </w:r>
      <w:r w:rsidR="00123DF4">
        <w:t xml:space="preserve"> </w:t>
      </w:r>
      <w:r w:rsidR="0062579B">
        <w:t>the</w:t>
      </w:r>
      <w:r w:rsidR="00442E66">
        <w:t xml:space="preserve"> </w:t>
      </w:r>
      <w:r w:rsidR="00525D64">
        <w:t xml:space="preserve">SQG </w:t>
      </w:r>
      <w:r w:rsidR="005017D7">
        <w:t>–</w:t>
      </w:r>
      <w:r w:rsidR="00525D64">
        <w:t xml:space="preserve"> </w:t>
      </w:r>
      <w:r w:rsidR="006A134A" w:rsidRPr="000A61C6">
        <w:rPr>
          <w:i/>
        </w:rPr>
        <w:t>Safety and quality guideline</w:t>
      </w:r>
      <w:r w:rsidR="000415B8">
        <w:rPr>
          <w:i/>
        </w:rPr>
        <w:t>s</w:t>
      </w:r>
      <w:r w:rsidR="006A134A">
        <w:rPr>
          <w:i/>
        </w:rPr>
        <w:t xml:space="preserve"> </w:t>
      </w:r>
      <w:r w:rsidR="006A134A" w:rsidRPr="000A61C6">
        <w:rPr>
          <w:i/>
        </w:rPr>
        <w:t>for privately practising midwives</w:t>
      </w:r>
      <w:r w:rsidR="006A134A">
        <w:rPr>
          <w:i/>
        </w:rPr>
        <w:t xml:space="preserve"> </w:t>
      </w:r>
      <w:r w:rsidR="00123DF4">
        <w:t>will come in</w:t>
      </w:r>
      <w:r w:rsidRPr="003132D8">
        <w:t xml:space="preserve">to effect, replacing the </w:t>
      </w:r>
      <w:r w:rsidR="008D69C4">
        <w:t>current SQF</w:t>
      </w:r>
      <w:r w:rsidR="00B04DEF" w:rsidRPr="00B04DEF">
        <w:t>.</w:t>
      </w:r>
      <w:r w:rsidR="00A16DE5">
        <w:t xml:space="preserve"> </w:t>
      </w:r>
    </w:p>
    <w:p w:rsidR="00442E66" w:rsidRDefault="00A16DE5" w:rsidP="00116759">
      <w:pPr>
        <w:pStyle w:val="AHPRAbody"/>
      </w:pPr>
      <w:r>
        <w:t xml:space="preserve">The </w:t>
      </w:r>
      <w:r w:rsidR="007727C2">
        <w:t xml:space="preserve">SQG has been published on the NMBA website on 1 February 2016 </w:t>
      </w:r>
      <w:r w:rsidR="003132D8" w:rsidRPr="003132D8">
        <w:t xml:space="preserve">to allow </w:t>
      </w:r>
      <w:r>
        <w:t xml:space="preserve">privately practising </w:t>
      </w:r>
      <w:r w:rsidR="0062579B">
        <w:t>midwives</w:t>
      </w:r>
      <w:r w:rsidR="003132D8" w:rsidRPr="003132D8">
        <w:t xml:space="preserve"> </w:t>
      </w:r>
      <w:r w:rsidR="003132D8">
        <w:t xml:space="preserve">time </w:t>
      </w:r>
      <w:r w:rsidR="000415B8" w:rsidRPr="003132D8">
        <w:t>to become familiar with</w:t>
      </w:r>
      <w:r w:rsidR="000415B8">
        <w:t xml:space="preserve"> the updated requirements set by the NMBA.</w:t>
      </w:r>
    </w:p>
    <w:p w:rsidR="002372A4" w:rsidRPr="002372A4" w:rsidRDefault="00D24EAE" w:rsidP="00116759">
      <w:pPr>
        <w:pStyle w:val="AHPRAbody"/>
      </w:pPr>
      <w:r w:rsidRPr="00D24EAE">
        <w:t xml:space="preserve">The </w:t>
      </w:r>
      <w:r w:rsidR="0062579B">
        <w:t>NMBA</w:t>
      </w:r>
      <w:r w:rsidRPr="00D24EAE">
        <w:t xml:space="preserve"> and AHPRA would like to thank all those who responded to this consultation.</w:t>
      </w:r>
      <w:r w:rsidR="000415B8" w:rsidRPr="005F4CE9">
        <w:rPr>
          <w:bCs/>
        </w:rPr>
        <w:t xml:space="preserve"> </w:t>
      </w:r>
      <w:r w:rsidR="000415B8">
        <w:rPr>
          <w:bCs/>
        </w:rPr>
        <w:t>R</w:t>
      </w:r>
      <w:r w:rsidR="000415B8" w:rsidRPr="005F4CE9">
        <w:rPr>
          <w:bCs/>
        </w:rPr>
        <w:t xml:space="preserve">esponses to the consultation are published on the </w:t>
      </w:r>
      <w:r w:rsidR="000415B8">
        <w:rPr>
          <w:bCs/>
        </w:rPr>
        <w:t>NMBA</w:t>
      </w:r>
      <w:r w:rsidR="000415B8" w:rsidRPr="005F4CE9">
        <w:rPr>
          <w:bCs/>
        </w:rPr>
        <w:t xml:space="preserve"> </w:t>
      </w:r>
      <w:hyperlink r:id="rId8" w:history="1">
        <w:r w:rsidR="000415B8" w:rsidRPr="00140DEB">
          <w:rPr>
            <w:rStyle w:val="Hyperlink"/>
            <w:bCs/>
            <w:szCs w:val="20"/>
          </w:rPr>
          <w:t>website</w:t>
        </w:r>
      </w:hyperlink>
      <w:r w:rsidR="000415B8" w:rsidRPr="00140DEB">
        <w:rPr>
          <w:bCs/>
        </w:rPr>
        <w:t>.</w:t>
      </w:r>
      <w:r w:rsidR="005017D7">
        <w:rPr>
          <w:bCs/>
        </w:rPr>
        <w:t xml:space="preserve"> </w:t>
      </w:r>
    </w:p>
    <w:p w:rsidR="00421500" w:rsidRPr="008318B9" w:rsidRDefault="005E1EE4" w:rsidP="0049583D">
      <w:r>
        <w:rPr>
          <w:rFonts w:cs="Arial"/>
          <w:b/>
          <w:sz w:val="20"/>
          <w:szCs w:val="20"/>
        </w:rPr>
        <w:br w:type="page"/>
      </w:r>
      <w:bookmarkStart w:id="10" w:name="_GoBack"/>
      <w:bookmarkEnd w:id="10"/>
    </w:p>
    <w:p w:rsidR="006A134A" w:rsidRPr="000415B8" w:rsidRDefault="005E1EE4" w:rsidP="000415B8">
      <w:pPr>
        <w:pStyle w:val="ListParagraph"/>
        <w:numPr>
          <w:ilvl w:val="0"/>
          <w:numId w:val="25"/>
        </w:numPr>
        <w:ind w:left="360"/>
        <w:rPr>
          <w:rFonts w:ascii="Arial" w:eastAsia="Cambria" w:hAnsi="Arial" w:cs="Times New Roman"/>
          <w:color w:val="008EC4"/>
          <w:sz w:val="28"/>
          <w:szCs w:val="24"/>
          <w:lang w:val="en-US"/>
        </w:rPr>
      </w:pPr>
      <w:bookmarkStart w:id="11" w:name="_Toc439710949"/>
      <w:r w:rsidRPr="000415B8">
        <w:rPr>
          <w:rFonts w:ascii="Arial" w:eastAsia="Cambria" w:hAnsi="Arial" w:cs="Times New Roman"/>
          <w:color w:val="008EC4"/>
          <w:sz w:val="28"/>
          <w:szCs w:val="24"/>
          <w:lang w:val="en-US"/>
        </w:rPr>
        <w:lastRenderedPageBreak/>
        <w:t>Introduction</w:t>
      </w:r>
      <w:bookmarkEnd w:id="11"/>
    </w:p>
    <w:p w:rsidR="00D67058" w:rsidRDefault="002D4E54">
      <w:pPr>
        <w:widowControl w:val="0"/>
        <w:autoSpaceDE w:val="0"/>
        <w:autoSpaceDN w:val="0"/>
        <w:adjustRightInd w:val="0"/>
        <w:spacing w:after="240" w:line="240" w:lineRule="auto"/>
        <w:rPr>
          <w:szCs w:val="20"/>
        </w:rPr>
      </w:pPr>
      <w:r w:rsidRPr="009967E6">
        <w:rPr>
          <w:rFonts w:ascii="Arial" w:hAnsi="Arial" w:cs="Arial"/>
          <w:sz w:val="20"/>
          <w:szCs w:val="20"/>
        </w:rPr>
        <w:t>Section 39 of the National Law enables the NMBA to develop and approve codes and guidelines to provide guidance</w:t>
      </w:r>
      <w:r>
        <w:rPr>
          <w:rFonts w:ascii="Arial" w:hAnsi="Arial" w:cs="Arial"/>
          <w:sz w:val="20"/>
          <w:szCs w:val="20"/>
        </w:rPr>
        <w:t>,</w:t>
      </w:r>
      <w:r w:rsidRPr="009967E6">
        <w:rPr>
          <w:rFonts w:ascii="Arial" w:hAnsi="Arial" w:cs="Arial"/>
          <w:sz w:val="20"/>
          <w:szCs w:val="20"/>
        </w:rPr>
        <w:t xml:space="preserve"> to the health practitioners it registers and/or about other matters relevant to the Board’s functions.</w:t>
      </w:r>
    </w:p>
    <w:p w:rsidR="00140528" w:rsidRDefault="00E45824">
      <w:pPr>
        <w:pStyle w:val="AHPRAbody"/>
        <w:rPr>
          <w:szCs w:val="20"/>
          <w:lang w:val="en-US"/>
        </w:rPr>
      </w:pPr>
      <w:r>
        <w:t>S</w:t>
      </w:r>
      <w:r w:rsidR="006A134A" w:rsidRPr="008B30B5">
        <w:t xml:space="preserve">ection 284 of the National Law, </w:t>
      </w:r>
      <w:r w:rsidR="004B35C5">
        <w:t xml:space="preserve">gives </w:t>
      </w:r>
      <w:r w:rsidR="000415B8">
        <w:t>privately practising midwives (</w:t>
      </w:r>
      <w:r w:rsidR="006A134A" w:rsidRPr="008B30B5">
        <w:t>PPMs</w:t>
      </w:r>
      <w:r w:rsidR="000415B8">
        <w:t>)</w:t>
      </w:r>
      <w:r w:rsidR="006A134A" w:rsidRPr="008B30B5">
        <w:t xml:space="preserve"> providing homebirth services an exemption from the professional indemnity insurance (PII) requirement</w:t>
      </w:r>
      <w:r w:rsidR="00F70283">
        <w:t>s</w:t>
      </w:r>
      <w:r>
        <w:t xml:space="preserve"> set </w:t>
      </w:r>
      <w:r w:rsidR="000415B8">
        <w:t xml:space="preserve">under </w:t>
      </w:r>
      <w:r>
        <w:t>section 129 of the National Law</w:t>
      </w:r>
      <w:r w:rsidR="006A134A" w:rsidRPr="008B30B5">
        <w:t>. Th</w:t>
      </w:r>
      <w:r w:rsidR="00F70283">
        <w:t>is</w:t>
      </w:r>
      <w:r w:rsidR="006A134A" w:rsidRPr="008B30B5">
        <w:t xml:space="preserve"> exemption has been extended on two occasions and </w:t>
      </w:r>
      <w:hyperlink r:id="rId9" w:history="1">
        <w:r w:rsidR="006A134A" w:rsidRPr="008B30B5">
          <w:t>is currently in place until 31 December 2016</w:t>
        </w:r>
      </w:hyperlink>
      <w:r w:rsidR="006A134A" w:rsidRPr="008B30B5">
        <w:t>.</w:t>
      </w:r>
      <w:r w:rsidR="008B30B5" w:rsidRPr="008B30B5">
        <w:t xml:space="preserve"> </w:t>
      </w:r>
      <w:r>
        <w:t xml:space="preserve">Section 284 of the National Law provides for the NMBA to </w:t>
      </w:r>
      <w:r w:rsidR="009967E6" w:rsidRPr="009967E6">
        <w:rPr>
          <w:szCs w:val="20"/>
          <w:lang w:val="en-US"/>
        </w:rPr>
        <w:t xml:space="preserve">set out in a code or guideline </w:t>
      </w:r>
      <w:r w:rsidR="00140528" w:rsidRPr="00140528">
        <w:rPr>
          <w:szCs w:val="20"/>
          <w:lang w:val="en-US"/>
        </w:rPr>
        <w:t>any requirement</w:t>
      </w:r>
      <w:r w:rsidR="00140528">
        <w:rPr>
          <w:szCs w:val="20"/>
          <w:lang w:val="en-US"/>
        </w:rPr>
        <w:t xml:space="preserve">s </w:t>
      </w:r>
      <w:r w:rsidR="009967E6" w:rsidRPr="009967E6">
        <w:rPr>
          <w:szCs w:val="20"/>
          <w:lang w:val="en-US"/>
        </w:rPr>
        <w:t>relating to the safety and quality of the practise of private midwifery</w:t>
      </w:r>
      <w:r w:rsidR="00140528">
        <w:rPr>
          <w:szCs w:val="20"/>
          <w:lang w:val="en-US"/>
        </w:rPr>
        <w:t>.</w:t>
      </w:r>
    </w:p>
    <w:p w:rsidR="00E45824" w:rsidRPr="00746353" w:rsidRDefault="00874BE6">
      <w:pPr>
        <w:pStyle w:val="AHPRAbody"/>
      </w:pPr>
      <w:r w:rsidRPr="008B30B5">
        <w:t>The</w:t>
      </w:r>
      <w:r w:rsidR="00140528">
        <w:t xml:space="preserve"> </w:t>
      </w:r>
      <w:r w:rsidR="004B35C5">
        <w:t>current SQF was developed</w:t>
      </w:r>
      <w:r w:rsidR="00751D78">
        <w:t xml:space="preserve"> in 2010</w:t>
      </w:r>
      <w:r w:rsidR="005017D7">
        <w:t>,</w:t>
      </w:r>
      <w:r w:rsidR="00751D78">
        <w:t xml:space="preserve"> commenced in March 2011 and</w:t>
      </w:r>
      <w:r w:rsidR="004B35C5">
        <w:t xml:space="preserve"> set the requirements as provided for in section 284</w:t>
      </w:r>
      <w:r w:rsidR="000415B8">
        <w:t xml:space="preserve"> of the National Law</w:t>
      </w:r>
      <w:r w:rsidR="004B35C5">
        <w:t>.</w:t>
      </w:r>
      <w:r w:rsidR="005017D7">
        <w:t xml:space="preserve"> </w:t>
      </w:r>
      <w:r w:rsidR="004B35C5">
        <w:t xml:space="preserve">As a part of the </w:t>
      </w:r>
      <w:r w:rsidR="004B35C5" w:rsidRPr="006E1AF6">
        <w:rPr>
          <w:szCs w:val="20"/>
          <w:lang w:val="en-US"/>
        </w:rPr>
        <w:t>NMBA</w:t>
      </w:r>
      <w:r w:rsidR="000415B8">
        <w:rPr>
          <w:szCs w:val="20"/>
          <w:lang w:val="en-US"/>
        </w:rPr>
        <w:t>’s</w:t>
      </w:r>
      <w:r w:rsidR="004B35C5" w:rsidRPr="006E1AF6">
        <w:rPr>
          <w:szCs w:val="20"/>
          <w:lang w:val="en-US"/>
        </w:rPr>
        <w:t xml:space="preserve"> systematic process to review</w:t>
      </w:r>
      <w:r w:rsidR="00751D78">
        <w:rPr>
          <w:szCs w:val="20"/>
          <w:lang w:val="en-US"/>
        </w:rPr>
        <w:t xml:space="preserve"> of </w:t>
      </w:r>
      <w:r w:rsidR="004B35C5" w:rsidRPr="006E1AF6">
        <w:rPr>
          <w:szCs w:val="20"/>
          <w:lang w:val="en-US"/>
        </w:rPr>
        <w:t>all registration standards, codes and guidelines</w:t>
      </w:r>
      <w:r w:rsidR="00842AF3">
        <w:rPr>
          <w:szCs w:val="20"/>
          <w:lang w:val="en-US"/>
        </w:rPr>
        <w:t xml:space="preserve">, </w:t>
      </w:r>
      <w:r w:rsidR="004B35C5">
        <w:t xml:space="preserve">the </w:t>
      </w:r>
      <w:r w:rsidR="00751D78">
        <w:t xml:space="preserve">current SQF was </w:t>
      </w:r>
      <w:r w:rsidR="004B35C5">
        <w:t>revised</w:t>
      </w:r>
      <w:r w:rsidR="00751D78">
        <w:t xml:space="preserve">. </w:t>
      </w:r>
      <w:r w:rsidR="000415B8">
        <w:t xml:space="preserve">The </w:t>
      </w:r>
      <w:r w:rsidR="00086583" w:rsidRPr="000A61C6">
        <w:rPr>
          <w:i/>
        </w:rPr>
        <w:t>Safety and quality guideline</w:t>
      </w:r>
      <w:r w:rsidR="000415B8">
        <w:rPr>
          <w:i/>
        </w:rPr>
        <w:t>s</w:t>
      </w:r>
      <w:r w:rsidR="00086583">
        <w:rPr>
          <w:i/>
        </w:rPr>
        <w:t xml:space="preserve"> </w:t>
      </w:r>
      <w:r w:rsidR="00086583" w:rsidRPr="000A61C6">
        <w:rPr>
          <w:i/>
        </w:rPr>
        <w:t>for privately practising midwives</w:t>
      </w:r>
      <w:r w:rsidRPr="00AC5666">
        <w:t xml:space="preserve"> </w:t>
      </w:r>
      <w:r w:rsidR="0034732B">
        <w:t xml:space="preserve">(SQG) </w:t>
      </w:r>
      <w:r w:rsidR="00751D78">
        <w:t xml:space="preserve">has </w:t>
      </w:r>
      <w:r w:rsidR="00F70283">
        <w:t>been developed in line with</w:t>
      </w:r>
      <w:r w:rsidR="00751D78">
        <w:t xml:space="preserve"> the requirements of </w:t>
      </w:r>
      <w:r w:rsidR="0034732B">
        <w:t xml:space="preserve">section </w:t>
      </w:r>
      <w:r w:rsidR="00751D78">
        <w:t xml:space="preserve">284 and </w:t>
      </w:r>
      <w:r w:rsidR="00F70283">
        <w:t>the objectives and guiding principles of the National La</w:t>
      </w:r>
      <w:r w:rsidR="00527C85">
        <w:t>w.</w:t>
      </w:r>
      <w:r w:rsidR="005017D7">
        <w:t xml:space="preserve"> </w:t>
      </w:r>
    </w:p>
    <w:p w:rsidR="00FE4257" w:rsidRPr="000415B8" w:rsidRDefault="00D24EAE" w:rsidP="000415B8">
      <w:pPr>
        <w:pStyle w:val="AHPRASubheadinglevel2"/>
        <w:numPr>
          <w:ilvl w:val="1"/>
          <w:numId w:val="46"/>
        </w:numPr>
        <w:outlineLvl w:val="1"/>
        <w:rPr>
          <w:rFonts w:eastAsiaTheme="minorHAnsi" w:cs="Arial"/>
          <w:b w:val="0"/>
          <w:color w:val="008EC4"/>
          <w:sz w:val="24"/>
        </w:rPr>
      </w:pPr>
      <w:bookmarkStart w:id="12" w:name="_Toc439710950"/>
      <w:r w:rsidRPr="000415B8">
        <w:rPr>
          <w:rFonts w:eastAsiaTheme="minorHAnsi" w:cs="Arial"/>
          <w:b w:val="0"/>
          <w:color w:val="008EC4"/>
          <w:sz w:val="24"/>
        </w:rPr>
        <w:t>The main issues</w:t>
      </w:r>
      <w:bookmarkEnd w:id="12"/>
    </w:p>
    <w:bookmarkEnd w:id="9"/>
    <w:p w:rsidR="00D67058" w:rsidRDefault="00D008C2">
      <w:pPr>
        <w:pStyle w:val="AHPRAbody"/>
      </w:pPr>
      <w:r w:rsidRPr="005C488E">
        <w:t xml:space="preserve">In Australia midwives practise in a variety of settings and </w:t>
      </w:r>
      <w:r w:rsidR="00F70283">
        <w:t xml:space="preserve">practice is informed </w:t>
      </w:r>
      <w:r w:rsidRPr="005C488E">
        <w:t>by the</w:t>
      </w:r>
      <w:r w:rsidR="009B1048">
        <w:t xml:space="preserve"> NMBA</w:t>
      </w:r>
      <w:r w:rsidR="007727C2">
        <w:t xml:space="preserve">‘s </w:t>
      </w:r>
      <w:hyperlink r:id="rId10" w:history="1">
        <w:r w:rsidR="007727C2">
          <w:rPr>
            <w:rStyle w:val="Hyperlink"/>
          </w:rPr>
          <w:t>N</w:t>
        </w:r>
        <w:r w:rsidR="00F70283">
          <w:rPr>
            <w:rStyle w:val="Hyperlink"/>
          </w:rPr>
          <w:t>ational competency standards for midwives</w:t>
        </w:r>
      </w:hyperlink>
      <w:r w:rsidR="00F70283">
        <w:t>.</w:t>
      </w:r>
      <w:r w:rsidRPr="005C488E">
        <w:t xml:space="preserve"> </w:t>
      </w:r>
    </w:p>
    <w:p w:rsidR="00802BC7" w:rsidRDefault="00A5768E" w:rsidP="00802BC7">
      <w:pPr>
        <w:pStyle w:val="AHPRAbody"/>
      </w:pPr>
      <w:r w:rsidRPr="00B03997">
        <w:t>The</w:t>
      </w:r>
      <w:r w:rsidR="0019091A">
        <w:t xml:space="preserve"> current SQF </w:t>
      </w:r>
      <w:r w:rsidRPr="00B03997">
        <w:t>was developed</w:t>
      </w:r>
      <w:r w:rsidR="0019091A">
        <w:t xml:space="preserve"> in accordance </w:t>
      </w:r>
      <w:r w:rsidR="0019091A" w:rsidRPr="00B03997">
        <w:t>with section 284</w:t>
      </w:r>
      <w:r w:rsidR="007727C2">
        <w:t xml:space="preserve"> of the National Law</w:t>
      </w:r>
      <w:r w:rsidR="0019091A" w:rsidRPr="00B03997">
        <w:t xml:space="preserve"> </w:t>
      </w:r>
      <w:r w:rsidRPr="00B03997">
        <w:t>to guide the practice of PPMs who support women in homebirth</w:t>
      </w:r>
      <w:r w:rsidR="00802BC7">
        <w:t xml:space="preserve">. </w:t>
      </w:r>
      <w:r w:rsidR="00802BC7" w:rsidRPr="0088738E">
        <w:t>Under section 129</w:t>
      </w:r>
      <w:r w:rsidR="00802BC7">
        <w:t xml:space="preserve"> </w:t>
      </w:r>
      <w:r w:rsidR="00802BC7" w:rsidRPr="0088738E">
        <w:t xml:space="preserve">of the National Law, midwives must have appropriate </w:t>
      </w:r>
      <w:r w:rsidR="00802BC7">
        <w:t>PII</w:t>
      </w:r>
      <w:r w:rsidR="00802BC7" w:rsidRPr="0088738E">
        <w:t xml:space="preserve"> arrangements for midwifery practice.</w:t>
      </w:r>
    </w:p>
    <w:p w:rsidR="00802BC7" w:rsidRPr="0088738E" w:rsidRDefault="00802BC7" w:rsidP="00802BC7">
      <w:pPr>
        <w:pStyle w:val="AHPRAbody"/>
      </w:pPr>
      <w:r>
        <w:t xml:space="preserve"> </w:t>
      </w:r>
      <w:r w:rsidRPr="0088738E">
        <w:t xml:space="preserve">The National Law provides an exemption </w:t>
      </w:r>
      <w:r>
        <w:t>to</w:t>
      </w:r>
      <w:r w:rsidRPr="0088738E">
        <w:t xml:space="preserve"> PII </w:t>
      </w:r>
      <w:r>
        <w:t>for</w:t>
      </w:r>
      <w:r w:rsidRPr="0088738E">
        <w:t xml:space="preserve"> PPMs delivering intrapartum services in the home providing the following requirements described in section 284 of the National Law are met: </w:t>
      </w:r>
    </w:p>
    <w:p w:rsidR="00802BC7" w:rsidRPr="00814EC4" w:rsidRDefault="00802BC7" w:rsidP="00802BC7">
      <w:pPr>
        <w:pStyle w:val="AHPRAbody"/>
        <w:numPr>
          <w:ilvl w:val="0"/>
          <w:numId w:val="61"/>
        </w:numPr>
        <w:rPr>
          <w:i/>
        </w:rPr>
      </w:pPr>
      <w:r w:rsidRPr="00814EC4">
        <w:rPr>
          <w:i/>
        </w:rPr>
        <w:t xml:space="preserve">During the transition period, a midwife does not contravene section 129(1) merely because the midwife practises private midwifery if — </w:t>
      </w:r>
    </w:p>
    <w:p w:rsidR="00802BC7" w:rsidRPr="00814EC4" w:rsidRDefault="00802BC7" w:rsidP="00802BC7">
      <w:pPr>
        <w:pStyle w:val="AHPRAbody"/>
        <w:numPr>
          <w:ilvl w:val="1"/>
          <w:numId w:val="62"/>
        </w:numPr>
        <w:ind w:left="1440"/>
        <w:rPr>
          <w:i/>
        </w:rPr>
      </w:pPr>
      <w:r w:rsidRPr="00814EC4">
        <w:rPr>
          <w:i/>
        </w:rPr>
        <w:t xml:space="preserve">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 </w:t>
      </w:r>
    </w:p>
    <w:p w:rsidR="00802BC7" w:rsidRPr="00814EC4" w:rsidRDefault="00802BC7" w:rsidP="00802BC7">
      <w:pPr>
        <w:pStyle w:val="AHPRAbody"/>
        <w:numPr>
          <w:ilvl w:val="1"/>
          <w:numId w:val="62"/>
        </w:numPr>
        <w:ind w:left="1440"/>
        <w:rPr>
          <w:i/>
        </w:rPr>
      </w:pPr>
      <w:r w:rsidRPr="00814EC4">
        <w:rPr>
          <w:i/>
        </w:rPr>
        <w:t xml:space="preserve">informed consent has been given by the woman in relation to whom the midwife is practising private midwifery; and </w:t>
      </w:r>
    </w:p>
    <w:p w:rsidR="00802BC7" w:rsidRPr="00814EC4" w:rsidRDefault="00802BC7" w:rsidP="00802BC7">
      <w:pPr>
        <w:pStyle w:val="AHPRAbody"/>
        <w:numPr>
          <w:ilvl w:val="1"/>
          <w:numId w:val="62"/>
        </w:numPr>
        <w:ind w:left="1440"/>
        <w:rPr>
          <w:i/>
        </w:rPr>
      </w:pPr>
      <w:r w:rsidRPr="00814EC4">
        <w:rPr>
          <w:i/>
        </w:rPr>
        <w:t xml:space="preserve">the midwife complies with any requirements set out in a code or guideline approved by the National Board under section 39 about the practice of private midwifery, including— </w:t>
      </w:r>
    </w:p>
    <w:p w:rsidR="00802BC7" w:rsidRPr="00814EC4" w:rsidRDefault="00802BC7" w:rsidP="00802BC7">
      <w:pPr>
        <w:pStyle w:val="AHPRAbody"/>
        <w:numPr>
          <w:ilvl w:val="0"/>
          <w:numId w:val="63"/>
        </w:numPr>
        <w:ind w:left="1985" w:hanging="284"/>
        <w:rPr>
          <w:i/>
        </w:rPr>
      </w:pPr>
      <w:r w:rsidRPr="00814EC4">
        <w:rPr>
          <w:i/>
        </w:rPr>
        <w:t xml:space="preserve">any requirement in a code or guideline about reports to be provided by midwives practising private midwifery; and </w:t>
      </w:r>
    </w:p>
    <w:p w:rsidR="00802BC7" w:rsidRPr="00814EC4" w:rsidRDefault="00802BC7" w:rsidP="00802BC7">
      <w:pPr>
        <w:pStyle w:val="AHPRAbody"/>
        <w:numPr>
          <w:ilvl w:val="0"/>
          <w:numId w:val="63"/>
        </w:numPr>
        <w:ind w:left="1985" w:hanging="284"/>
        <w:rPr>
          <w:i/>
        </w:rPr>
      </w:pPr>
      <w:r w:rsidRPr="00814EC4">
        <w:rPr>
          <w:i/>
        </w:rPr>
        <w:t xml:space="preserve">any requirement in a code or guideline relating to the safety and quality of the practice of private midwifery. </w:t>
      </w:r>
    </w:p>
    <w:p w:rsidR="00802BC7" w:rsidRPr="00814EC4" w:rsidRDefault="00802BC7" w:rsidP="00802BC7">
      <w:pPr>
        <w:pStyle w:val="AHPRAbody"/>
        <w:numPr>
          <w:ilvl w:val="0"/>
          <w:numId w:val="61"/>
        </w:numPr>
        <w:rPr>
          <w:i/>
        </w:rPr>
      </w:pPr>
      <w:r w:rsidRPr="00814EC4">
        <w:rPr>
          <w:i/>
        </w:rPr>
        <w:t xml:space="preserve">A midwife who practises private midwifery under this section is not required to include in an annual statement under section 109 a declaration required by subsection (1)(a)(iv) and (v) of that section in relation to the midwife’s practise of private midwifery during a period of registration that is within the transition period. </w:t>
      </w:r>
    </w:p>
    <w:p w:rsidR="00802BC7" w:rsidRPr="00814EC4" w:rsidRDefault="00802BC7" w:rsidP="00802BC7">
      <w:pPr>
        <w:pStyle w:val="AHPRAbody"/>
        <w:numPr>
          <w:ilvl w:val="0"/>
          <w:numId w:val="61"/>
        </w:numPr>
        <w:rPr>
          <w:i/>
        </w:rPr>
      </w:pPr>
      <w:r w:rsidRPr="00814EC4">
        <w:rPr>
          <w:i/>
        </w:rPr>
        <w:t xml:space="preserve">For the purposes of this section, the transition period— </w:t>
      </w:r>
    </w:p>
    <w:p w:rsidR="00802BC7" w:rsidRPr="00814EC4" w:rsidRDefault="00802BC7" w:rsidP="00802BC7">
      <w:pPr>
        <w:pStyle w:val="AHPRAbody"/>
        <w:numPr>
          <w:ilvl w:val="0"/>
          <w:numId w:val="64"/>
        </w:numPr>
        <w:rPr>
          <w:i/>
        </w:rPr>
      </w:pPr>
      <w:r w:rsidRPr="00814EC4">
        <w:rPr>
          <w:i/>
        </w:rPr>
        <w:t xml:space="preserve">starts on 1 July 2010; and </w:t>
      </w:r>
    </w:p>
    <w:p w:rsidR="00802BC7" w:rsidRPr="00814EC4" w:rsidRDefault="00802BC7" w:rsidP="00802BC7">
      <w:pPr>
        <w:pStyle w:val="AHPRAbody"/>
        <w:numPr>
          <w:ilvl w:val="0"/>
          <w:numId w:val="64"/>
        </w:numPr>
        <w:rPr>
          <w:i/>
        </w:rPr>
      </w:pPr>
      <w:r w:rsidRPr="00814EC4">
        <w:rPr>
          <w:i/>
        </w:rPr>
        <w:t>ends on the prescribed day.</w:t>
      </w:r>
    </w:p>
    <w:p w:rsidR="00D67058" w:rsidRDefault="000336A7">
      <w:pPr>
        <w:pStyle w:val="AHPRAbody"/>
      </w:pPr>
      <w:r>
        <w:rPr>
          <w:rFonts w:eastAsia="Times New Roman"/>
          <w:lang w:eastAsia="en-AU"/>
        </w:rPr>
        <w:lastRenderedPageBreak/>
        <w:t>P</w:t>
      </w:r>
      <w:r w:rsidR="00A5768E" w:rsidRPr="00B03997">
        <w:rPr>
          <w:rFonts w:eastAsia="Times New Roman"/>
          <w:lang w:eastAsia="en-AU"/>
        </w:rPr>
        <w:t xml:space="preserve">rinciples underpinning the </w:t>
      </w:r>
      <w:r w:rsidR="00B03997" w:rsidRPr="00B03997">
        <w:rPr>
          <w:rFonts w:eastAsia="Times New Roman"/>
          <w:lang w:eastAsia="en-AU"/>
        </w:rPr>
        <w:t xml:space="preserve">SQF </w:t>
      </w:r>
      <w:r w:rsidR="00A5768E" w:rsidRPr="00B03997">
        <w:rPr>
          <w:rFonts w:eastAsia="Times New Roman"/>
          <w:lang w:eastAsia="en-AU"/>
        </w:rPr>
        <w:t xml:space="preserve">have been incorporated into the </w:t>
      </w:r>
      <w:r>
        <w:rPr>
          <w:rFonts w:eastAsia="Times New Roman"/>
          <w:lang w:eastAsia="en-AU"/>
        </w:rPr>
        <w:t xml:space="preserve">new </w:t>
      </w:r>
      <w:r w:rsidR="00A5768E" w:rsidRPr="00B03997">
        <w:rPr>
          <w:rFonts w:eastAsia="Times New Roman"/>
          <w:lang w:eastAsia="en-AU"/>
        </w:rPr>
        <w:t xml:space="preserve">SQG and </w:t>
      </w:r>
      <w:r>
        <w:t>reflect</w:t>
      </w:r>
      <w:r w:rsidR="00A5768E" w:rsidRPr="00B03997">
        <w:t xml:space="preserve"> the regulatory and legislative requirements of midwifery practice.</w:t>
      </w:r>
    </w:p>
    <w:p w:rsidR="00C479EF" w:rsidRPr="00802BC7" w:rsidRDefault="00D24EAE" w:rsidP="00C616D5">
      <w:pPr>
        <w:pStyle w:val="AHPRASubheadinglevel2"/>
        <w:numPr>
          <w:ilvl w:val="1"/>
          <w:numId w:val="46"/>
        </w:numPr>
        <w:outlineLvl w:val="1"/>
        <w:rPr>
          <w:rFonts w:eastAsiaTheme="minorHAnsi" w:cs="Arial"/>
          <w:b w:val="0"/>
          <w:color w:val="008EC4"/>
          <w:sz w:val="24"/>
        </w:rPr>
      </w:pPr>
      <w:bookmarkStart w:id="13" w:name="_Toc439710951"/>
      <w:r w:rsidRPr="00802BC7">
        <w:rPr>
          <w:rFonts w:eastAsiaTheme="minorHAnsi" w:cs="Arial"/>
          <w:b w:val="0"/>
          <w:color w:val="008EC4"/>
          <w:sz w:val="24"/>
        </w:rPr>
        <w:t>Consultation process</w:t>
      </w:r>
      <w:bookmarkEnd w:id="13"/>
    </w:p>
    <w:p w:rsidR="0037213A" w:rsidRDefault="00D24EAE" w:rsidP="00851953">
      <w:pPr>
        <w:pStyle w:val="AHPRAbody"/>
      </w:pPr>
      <w:r w:rsidRPr="00D24EAE">
        <w:t xml:space="preserve">The National Law requires National Boards to </w:t>
      </w:r>
      <w:r w:rsidR="00ED2287">
        <w:t>carry out</w:t>
      </w:r>
      <w:r w:rsidRPr="00D24EAE">
        <w:t xml:space="preserve"> wide-ranging consultation on the conte</w:t>
      </w:r>
      <w:r w:rsidR="004E5364">
        <w:t xml:space="preserve">nt of any proposed </w:t>
      </w:r>
      <w:r w:rsidRPr="00D24EAE">
        <w:t>standard</w:t>
      </w:r>
      <w:r w:rsidR="004E5364">
        <w:t>s, codes, and guidelines</w:t>
      </w:r>
      <w:r w:rsidRPr="00D24EAE">
        <w:t>.</w:t>
      </w:r>
      <w:r w:rsidR="005017D7">
        <w:t xml:space="preserve"> </w:t>
      </w:r>
    </w:p>
    <w:p w:rsidR="00E60C3C" w:rsidRDefault="00E60C3C" w:rsidP="00851953">
      <w:pPr>
        <w:pStyle w:val="AHPRAbody"/>
      </w:pPr>
      <w:r>
        <w:t>In undertaking the development of the SQG</w:t>
      </w:r>
      <w:r w:rsidRPr="00D24EAE">
        <w:t xml:space="preserve">, </w:t>
      </w:r>
      <w:r>
        <w:t>the NMBA</w:t>
      </w:r>
      <w:r w:rsidRPr="00D24EAE">
        <w:t xml:space="preserve"> followed the agreed process set out in the </w:t>
      </w:r>
      <w:hyperlink r:id="rId11" w:history="1">
        <w:r w:rsidRPr="009207D9">
          <w:rPr>
            <w:rStyle w:val="Hyperlink"/>
          </w:rPr>
          <w:t>Consultation process</w:t>
        </w:r>
      </w:hyperlink>
      <w:r w:rsidRPr="00D24EAE">
        <w:rPr>
          <w:i/>
        </w:rPr>
        <w:t xml:space="preserve"> </w:t>
      </w:r>
      <w:r w:rsidRPr="00D24EAE">
        <w:t>document which is published on the AHPRA website.</w:t>
      </w:r>
    </w:p>
    <w:p w:rsidR="0034732B" w:rsidRDefault="00E60C3C" w:rsidP="00851953">
      <w:pPr>
        <w:pStyle w:val="AHPRAbody"/>
      </w:pPr>
      <w:r>
        <w:t>T</w:t>
      </w:r>
      <w:r w:rsidR="0034732B">
        <w:t>he NMBA undertook pr</w:t>
      </w:r>
      <w:r w:rsidR="0006502C">
        <w:t xml:space="preserve">eliminary consultation with government and other </w:t>
      </w:r>
      <w:r w:rsidR="0034732B">
        <w:t xml:space="preserve">key stakeholders on a revised SQF </w:t>
      </w:r>
      <w:r w:rsidR="0006502C">
        <w:t xml:space="preserve">that </w:t>
      </w:r>
      <w:r w:rsidR="0034732B">
        <w:t>should apply to all midwives, not only PPMs.</w:t>
      </w:r>
      <w:r w:rsidR="005017D7">
        <w:t xml:space="preserve"> </w:t>
      </w:r>
      <w:r w:rsidR="0034732B">
        <w:t xml:space="preserve">The feedback from </w:t>
      </w:r>
      <w:r w:rsidR="0006502C">
        <w:t>the preliminary consultation supported the SQF generally, however there was mixed views on whether it should apply to all midwives.</w:t>
      </w:r>
      <w:r w:rsidR="005017D7">
        <w:t xml:space="preserve"> </w:t>
      </w:r>
    </w:p>
    <w:p w:rsidR="0037213A" w:rsidRDefault="0034732B" w:rsidP="00851953">
      <w:pPr>
        <w:pStyle w:val="AHPRAbody"/>
        <w:rPr>
          <w:szCs w:val="20"/>
        </w:rPr>
      </w:pPr>
      <w:r>
        <w:rPr>
          <w:szCs w:val="20"/>
        </w:rPr>
        <w:t xml:space="preserve">In </w:t>
      </w:r>
      <w:r w:rsidR="00960509">
        <w:rPr>
          <w:szCs w:val="20"/>
        </w:rPr>
        <w:t>April</w:t>
      </w:r>
      <w:r w:rsidR="003E323B">
        <w:rPr>
          <w:szCs w:val="20"/>
        </w:rPr>
        <w:t xml:space="preserve"> 2014</w:t>
      </w:r>
      <w:r w:rsidR="000336A7">
        <w:rPr>
          <w:szCs w:val="20"/>
        </w:rPr>
        <w:t>,</w:t>
      </w:r>
      <w:r w:rsidR="00960509">
        <w:rPr>
          <w:szCs w:val="20"/>
        </w:rPr>
        <w:t xml:space="preserve"> the public consultation </w:t>
      </w:r>
      <w:r w:rsidR="005A4C7C">
        <w:rPr>
          <w:szCs w:val="20"/>
        </w:rPr>
        <w:t xml:space="preserve">document </w:t>
      </w:r>
      <w:r w:rsidR="00960509">
        <w:rPr>
          <w:szCs w:val="20"/>
        </w:rPr>
        <w:t>was</w:t>
      </w:r>
      <w:r w:rsidR="00746353">
        <w:rPr>
          <w:szCs w:val="20"/>
        </w:rPr>
        <w:t xml:space="preserve"> published on the </w:t>
      </w:r>
      <w:r w:rsidR="00035653">
        <w:rPr>
          <w:szCs w:val="20"/>
        </w:rPr>
        <w:t xml:space="preserve">NMBA </w:t>
      </w:r>
      <w:r w:rsidR="00746353">
        <w:rPr>
          <w:szCs w:val="20"/>
        </w:rPr>
        <w:t>website</w:t>
      </w:r>
      <w:r w:rsidR="00D24EAE" w:rsidRPr="00D24EAE">
        <w:rPr>
          <w:szCs w:val="20"/>
        </w:rPr>
        <w:t xml:space="preserve"> and was </w:t>
      </w:r>
      <w:r w:rsidR="0006502C">
        <w:rPr>
          <w:szCs w:val="20"/>
        </w:rPr>
        <w:t xml:space="preserve">also </w:t>
      </w:r>
      <w:r w:rsidR="002B1336">
        <w:rPr>
          <w:szCs w:val="20"/>
        </w:rPr>
        <w:t>sent</w:t>
      </w:r>
      <w:r w:rsidR="00D24EAE" w:rsidRPr="00D24EAE">
        <w:rPr>
          <w:szCs w:val="20"/>
        </w:rPr>
        <w:t xml:space="preserve"> to government and</w:t>
      </w:r>
      <w:r w:rsidR="001337BA">
        <w:rPr>
          <w:szCs w:val="20"/>
        </w:rPr>
        <w:t xml:space="preserve"> </w:t>
      </w:r>
      <w:r w:rsidR="005A4C7C">
        <w:rPr>
          <w:szCs w:val="20"/>
        </w:rPr>
        <w:t xml:space="preserve">other </w:t>
      </w:r>
      <w:r w:rsidR="001337BA">
        <w:rPr>
          <w:szCs w:val="20"/>
        </w:rPr>
        <w:t xml:space="preserve">key stakeholders </w:t>
      </w:r>
      <w:r w:rsidR="000336A7">
        <w:rPr>
          <w:szCs w:val="20"/>
        </w:rPr>
        <w:t xml:space="preserve">in </w:t>
      </w:r>
      <w:r w:rsidR="001337BA">
        <w:rPr>
          <w:szCs w:val="20"/>
        </w:rPr>
        <w:t xml:space="preserve">the midwifery </w:t>
      </w:r>
      <w:r w:rsidR="00D24EAE" w:rsidRPr="00D24EAE">
        <w:rPr>
          <w:szCs w:val="20"/>
        </w:rPr>
        <w:t xml:space="preserve">profession, including professional associations and consumer organisations. </w:t>
      </w:r>
      <w:r w:rsidR="007D31D6">
        <w:rPr>
          <w:szCs w:val="20"/>
        </w:rPr>
        <w:t>The NMBA</w:t>
      </w:r>
      <w:r w:rsidR="00D24EAE" w:rsidRPr="00D24EAE">
        <w:rPr>
          <w:szCs w:val="20"/>
        </w:rPr>
        <w:t xml:space="preserve"> also published a media release about the consultation and publicised the consultation in communiqués and newsletters.</w:t>
      </w:r>
    </w:p>
    <w:p w:rsidR="00851953" w:rsidRDefault="00851953" w:rsidP="00851953">
      <w:pPr>
        <w:pStyle w:val="AHPRAbody"/>
        <w:rPr>
          <w:szCs w:val="20"/>
        </w:rPr>
      </w:pPr>
      <w:r>
        <w:rPr>
          <w:szCs w:val="20"/>
        </w:rPr>
        <w:t xml:space="preserve">The public consultation document </w:t>
      </w:r>
      <w:r w:rsidR="0006502C">
        <w:rPr>
          <w:szCs w:val="20"/>
        </w:rPr>
        <w:t xml:space="preserve">again </w:t>
      </w:r>
      <w:r>
        <w:t xml:space="preserve">proposed that the </w:t>
      </w:r>
      <w:r w:rsidRPr="009D098D">
        <w:t>re</w:t>
      </w:r>
      <w:r>
        <w:t>vised SQF should apply to all midwives, not only PPMs.</w:t>
      </w:r>
      <w:r w:rsidRPr="009D098D">
        <w:t xml:space="preserve"> The </w:t>
      </w:r>
      <w:r w:rsidR="0006502C">
        <w:t xml:space="preserve">majority of </w:t>
      </w:r>
      <w:r w:rsidRPr="009D098D">
        <w:t>feedback from the public consultation</w:t>
      </w:r>
      <w:r>
        <w:t>,</w:t>
      </w:r>
      <w:r w:rsidRPr="009D098D">
        <w:t xml:space="preserve"> recommende</w:t>
      </w:r>
      <w:r>
        <w:t xml:space="preserve">d that it should apply </w:t>
      </w:r>
      <w:r w:rsidRPr="00414CA4">
        <w:rPr>
          <w:b/>
        </w:rPr>
        <w:t>only</w:t>
      </w:r>
      <w:r>
        <w:t xml:space="preserve"> </w:t>
      </w:r>
      <w:r w:rsidR="00B74AFE">
        <w:t xml:space="preserve">to </w:t>
      </w:r>
      <w:r>
        <w:t>PPM</w:t>
      </w:r>
      <w:r w:rsidR="00B74AFE">
        <w:t>s</w:t>
      </w:r>
      <w:r>
        <w:t xml:space="preserve"> and that instead of being a ‘framework’ should be titled ‘guideline</w:t>
      </w:r>
      <w:r w:rsidR="00E60C3C">
        <w:t>s</w:t>
      </w:r>
      <w:r>
        <w:t xml:space="preserve">’ to better reflect </w:t>
      </w:r>
      <w:r w:rsidR="00B02093">
        <w:t xml:space="preserve">both the intent and </w:t>
      </w:r>
      <w:r>
        <w:t xml:space="preserve">the reference to it in section 284 of the National Law - </w:t>
      </w:r>
      <w:r w:rsidR="009967E6" w:rsidRPr="009967E6">
        <w:rPr>
          <w:i/>
          <w:szCs w:val="20"/>
          <w:lang w:val="en-US"/>
        </w:rPr>
        <w:t>any requirement in a code or guideline relating to the safety and quality of the practise of private midwifery</w:t>
      </w:r>
      <w:r>
        <w:t>.</w:t>
      </w:r>
    </w:p>
    <w:p w:rsidR="0037213A" w:rsidRDefault="00B5309F" w:rsidP="00851953">
      <w:pPr>
        <w:pStyle w:val="AHPRAbody"/>
        <w:rPr>
          <w:szCs w:val="20"/>
        </w:rPr>
      </w:pPr>
      <w:r>
        <w:rPr>
          <w:szCs w:val="20"/>
        </w:rPr>
        <w:t>Following, the public consultation phase, given the above significant changes, the NMBA a</w:t>
      </w:r>
      <w:r w:rsidR="00746353">
        <w:rPr>
          <w:szCs w:val="20"/>
        </w:rPr>
        <w:t>t its December 2014 meeting</w:t>
      </w:r>
      <w:r w:rsidR="00AB6D0F" w:rsidRPr="00FE4257">
        <w:rPr>
          <w:szCs w:val="20"/>
        </w:rPr>
        <w:t xml:space="preserve"> approved a </w:t>
      </w:r>
      <w:r w:rsidR="00155E29">
        <w:rPr>
          <w:szCs w:val="20"/>
        </w:rPr>
        <w:t xml:space="preserve">further </w:t>
      </w:r>
      <w:r w:rsidR="00AB6D0F" w:rsidRPr="00FE4257">
        <w:rPr>
          <w:szCs w:val="20"/>
        </w:rPr>
        <w:t>period of target</w:t>
      </w:r>
      <w:r w:rsidR="00155E29">
        <w:rPr>
          <w:szCs w:val="20"/>
        </w:rPr>
        <w:t>ed</w:t>
      </w:r>
      <w:r w:rsidR="00AB6D0F" w:rsidRPr="00FE4257">
        <w:rPr>
          <w:szCs w:val="20"/>
        </w:rPr>
        <w:t xml:space="preserve"> consultation with </w:t>
      </w:r>
      <w:r w:rsidR="00984D65">
        <w:rPr>
          <w:szCs w:val="20"/>
        </w:rPr>
        <w:t xml:space="preserve">government and other </w:t>
      </w:r>
      <w:r w:rsidR="00AB6D0F" w:rsidRPr="00FE4257">
        <w:rPr>
          <w:szCs w:val="20"/>
        </w:rPr>
        <w:t xml:space="preserve">key stakeholders on the </w:t>
      </w:r>
      <w:r w:rsidR="00840070">
        <w:rPr>
          <w:szCs w:val="20"/>
        </w:rPr>
        <w:t>SQG</w:t>
      </w:r>
      <w:r w:rsidR="00AB6D0F" w:rsidRPr="00FE4257">
        <w:rPr>
          <w:szCs w:val="20"/>
        </w:rPr>
        <w:t xml:space="preserve">. The targeted consultation </w:t>
      </w:r>
      <w:r w:rsidR="000336A7">
        <w:rPr>
          <w:szCs w:val="20"/>
        </w:rPr>
        <w:t xml:space="preserve">period </w:t>
      </w:r>
      <w:r w:rsidR="00AB6D0F" w:rsidRPr="00FE4257">
        <w:rPr>
          <w:szCs w:val="20"/>
        </w:rPr>
        <w:t>closed on 19 February 2015</w:t>
      </w:r>
      <w:r w:rsidR="00AB6D0F">
        <w:rPr>
          <w:szCs w:val="20"/>
        </w:rPr>
        <w:t>.</w:t>
      </w:r>
      <w:r w:rsidR="00AB6D0F" w:rsidRPr="00FE4257">
        <w:rPr>
          <w:szCs w:val="20"/>
        </w:rPr>
        <w:t xml:space="preserve"> </w:t>
      </w:r>
    </w:p>
    <w:p w:rsidR="00E83A9F" w:rsidRPr="008E5EE4" w:rsidRDefault="000B277C" w:rsidP="00C616D5">
      <w:pPr>
        <w:pStyle w:val="AHPRASubheadinglevel2"/>
        <w:numPr>
          <w:ilvl w:val="1"/>
          <w:numId w:val="46"/>
        </w:numPr>
        <w:outlineLvl w:val="1"/>
        <w:rPr>
          <w:rFonts w:eastAsiaTheme="minorHAnsi" w:cs="Arial"/>
          <w:b w:val="0"/>
          <w:color w:val="008EC4"/>
          <w:sz w:val="24"/>
        </w:rPr>
      </w:pPr>
      <w:bookmarkStart w:id="14" w:name="_Toc439710952"/>
      <w:r w:rsidRPr="008E5EE4">
        <w:rPr>
          <w:rFonts w:eastAsiaTheme="minorHAnsi" w:cs="Arial"/>
          <w:b w:val="0"/>
          <w:color w:val="008EC4"/>
          <w:sz w:val="24"/>
        </w:rPr>
        <w:t>Feedback and questions for consideration</w:t>
      </w:r>
      <w:bookmarkEnd w:id="14"/>
      <w:r w:rsidR="006C168D" w:rsidRPr="008E5EE4">
        <w:rPr>
          <w:rFonts w:eastAsiaTheme="minorHAnsi" w:cs="Arial"/>
          <w:b w:val="0"/>
          <w:color w:val="008EC4"/>
          <w:sz w:val="24"/>
        </w:rPr>
        <w:t xml:space="preserve"> </w:t>
      </w:r>
    </w:p>
    <w:p w:rsidR="00D67058" w:rsidRDefault="00D24EAE">
      <w:pPr>
        <w:pStyle w:val="AHPRAbody"/>
      </w:pPr>
      <w:r w:rsidRPr="00D24EAE">
        <w:t xml:space="preserve">The </w:t>
      </w:r>
      <w:r w:rsidR="006C168D">
        <w:t xml:space="preserve">public </w:t>
      </w:r>
      <w:r w:rsidRPr="00D24EAE">
        <w:t xml:space="preserve">consultation asked for views on a proposed revised </w:t>
      </w:r>
      <w:r w:rsidR="00840070">
        <w:t>SQ</w:t>
      </w:r>
      <w:r w:rsidR="00525D64">
        <w:t>F</w:t>
      </w:r>
      <w:r w:rsidR="001630DB">
        <w:t>.</w:t>
      </w:r>
    </w:p>
    <w:p w:rsidR="00D67058" w:rsidRDefault="0047117E">
      <w:pPr>
        <w:pStyle w:val="AHPRAbody"/>
        <w:rPr>
          <w:rFonts w:eastAsia="Times New Roman"/>
          <w:b/>
          <w:bCs/>
        </w:rPr>
      </w:pPr>
      <w:r>
        <w:rPr>
          <w:bCs/>
        </w:rPr>
        <w:t xml:space="preserve">The </w:t>
      </w:r>
      <w:r w:rsidR="00EC2967">
        <w:rPr>
          <w:bCs/>
        </w:rPr>
        <w:t>NMBA invited</w:t>
      </w:r>
      <w:r>
        <w:rPr>
          <w:bCs/>
        </w:rPr>
        <w:t xml:space="preserve"> general </w:t>
      </w:r>
      <w:r w:rsidR="00CB3A79">
        <w:rPr>
          <w:bCs/>
        </w:rPr>
        <w:t xml:space="preserve">comments on its revised </w:t>
      </w:r>
      <w:r w:rsidR="00840070">
        <w:rPr>
          <w:bCs/>
        </w:rPr>
        <w:t>SQ</w:t>
      </w:r>
      <w:r w:rsidR="00525D64">
        <w:rPr>
          <w:bCs/>
        </w:rPr>
        <w:t>F</w:t>
      </w:r>
      <w:r>
        <w:rPr>
          <w:bCs/>
        </w:rPr>
        <w:t xml:space="preserve">. </w:t>
      </w:r>
      <w:r w:rsidR="00EC2967">
        <w:t xml:space="preserve">The NMBA also asked </w:t>
      </w:r>
      <w:r w:rsidRPr="004037EA">
        <w:t>stakeholders to respond to specific questions throughout the proposa</w:t>
      </w:r>
      <w:r w:rsidR="0021599C">
        <w:t>l.</w:t>
      </w:r>
      <w:r w:rsidR="00CB3A79">
        <w:t xml:space="preserve"> These are outlined below.</w:t>
      </w:r>
    </w:p>
    <w:p w:rsidR="00D67058" w:rsidRPr="008E5EE4" w:rsidRDefault="0021599C">
      <w:pPr>
        <w:pStyle w:val="AHPRASubheadinglevel3"/>
        <w:numPr>
          <w:ilvl w:val="0"/>
          <w:numId w:val="47"/>
        </w:numPr>
        <w:rPr>
          <w:rFonts w:cs="Arial"/>
          <w:color w:val="auto"/>
        </w:rPr>
      </w:pPr>
      <w:r w:rsidRPr="008E5EE4">
        <w:rPr>
          <w:color w:val="auto"/>
        </w:rPr>
        <w:t xml:space="preserve">The proposed </w:t>
      </w:r>
      <w:r w:rsidR="009967E6" w:rsidRPr="008E5EE4">
        <w:rPr>
          <w:i/>
          <w:color w:val="auto"/>
        </w:rPr>
        <w:t>Safety and quality framework for midwives</w:t>
      </w:r>
      <w:r w:rsidRPr="008E5EE4">
        <w:rPr>
          <w:color w:val="auto"/>
        </w:rPr>
        <w:t xml:space="preserve"> replaces the existing document </w:t>
      </w:r>
      <w:r w:rsidR="009967E6" w:rsidRPr="008E5EE4">
        <w:rPr>
          <w:i/>
          <w:color w:val="auto"/>
        </w:rPr>
        <w:t>Safety and quality framework for privately practising midwives attending homebirths</w:t>
      </w:r>
      <w:r w:rsidRPr="008E5EE4">
        <w:rPr>
          <w:color w:val="auto"/>
        </w:rPr>
        <w:t xml:space="preserve"> to include all midwives regardless of place of practice</w:t>
      </w:r>
      <w:r w:rsidRPr="008E5EE4">
        <w:t xml:space="preserve">. </w:t>
      </w:r>
    </w:p>
    <w:p w:rsidR="00D67058" w:rsidRDefault="0021599C" w:rsidP="008E5EE4">
      <w:pPr>
        <w:pStyle w:val="AHPRAbody"/>
        <w:spacing w:after="0"/>
        <w:ind w:left="360"/>
      </w:pPr>
      <w:r w:rsidRPr="009D0FFC">
        <w:t>Points to consider:</w:t>
      </w:r>
    </w:p>
    <w:p w:rsidR="00D67058" w:rsidRDefault="0021599C" w:rsidP="008E5EE4">
      <w:pPr>
        <w:pStyle w:val="AHPRAbodyContextparanumbered"/>
        <w:numPr>
          <w:ilvl w:val="0"/>
          <w:numId w:val="49"/>
        </w:numPr>
        <w:spacing w:after="0"/>
        <w:ind w:left="720"/>
      </w:pPr>
      <w:r w:rsidRPr="009D0FFC">
        <w:t>Is it appropriate that the revised SQF incorporates all midwives rather than focus on privately practising midwives attending homebirths?</w:t>
      </w:r>
    </w:p>
    <w:p w:rsidR="00D67058" w:rsidRDefault="0021599C" w:rsidP="008E5EE4">
      <w:pPr>
        <w:pStyle w:val="AHPRAbodyContextparanumbered"/>
        <w:numPr>
          <w:ilvl w:val="0"/>
          <w:numId w:val="49"/>
        </w:numPr>
        <w:spacing w:after="0"/>
        <w:ind w:left="720"/>
      </w:pPr>
      <w:r w:rsidRPr="009D0FFC">
        <w:t>Is the content of the revised SQF helpful, clear and relevant?</w:t>
      </w:r>
    </w:p>
    <w:p w:rsidR="00D67058" w:rsidRDefault="0021599C" w:rsidP="008E5EE4">
      <w:pPr>
        <w:pStyle w:val="AHPRAbodyContextparanumbered"/>
        <w:numPr>
          <w:ilvl w:val="0"/>
          <w:numId w:val="49"/>
        </w:numPr>
        <w:spacing w:after="0"/>
        <w:ind w:left="720"/>
      </w:pPr>
      <w:r>
        <w:t>Does</w:t>
      </w:r>
      <w:r w:rsidRPr="009D0FFC">
        <w:t xml:space="preserve"> any content need to be changed, deleted or added in the revised SQF?</w:t>
      </w:r>
    </w:p>
    <w:p w:rsidR="00D67058" w:rsidRDefault="0021599C" w:rsidP="008E5EE4">
      <w:pPr>
        <w:pStyle w:val="AHPRAbodyContextparanumbered"/>
        <w:numPr>
          <w:ilvl w:val="0"/>
          <w:numId w:val="49"/>
        </w:numPr>
        <w:spacing w:after="0"/>
        <w:ind w:left="720"/>
      </w:pPr>
      <w:r w:rsidRPr="009D0FFC">
        <w:t xml:space="preserve">Is there </w:t>
      </w:r>
      <w:r>
        <w:t>missing information</w:t>
      </w:r>
      <w:r w:rsidRPr="009D0FFC">
        <w:t xml:space="preserve"> that should be added to the revised SQF?</w:t>
      </w:r>
    </w:p>
    <w:p w:rsidR="00D67058" w:rsidRDefault="0021599C" w:rsidP="008E5EE4">
      <w:pPr>
        <w:pStyle w:val="AHPRAbodyContextparanumbered"/>
        <w:numPr>
          <w:ilvl w:val="0"/>
          <w:numId w:val="49"/>
        </w:numPr>
        <w:ind w:left="720"/>
        <w:rPr>
          <w:b/>
        </w:rPr>
      </w:pPr>
      <w:r w:rsidRPr="009D0FFC">
        <w:t>Do you have any other comments on the revised SQF?</w:t>
      </w:r>
    </w:p>
    <w:p w:rsidR="00D67058" w:rsidRPr="008E5EE4" w:rsidRDefault="0021599C">
      <w:pPr>
        <w:pStyle w:val="AHPRASubheadinglevel3"/>
        <w:numPr>
          <w:ilvl w:val="0"/>
          <w:numId w:val="47"/>
        </w:numPr>
        <w:rPr>
          <w:color w:val="auto"/>
        </w:rPr>
      </w:pPr>
      <w:r w:rsidRPr="008E5EE4">
        <w:rPr>
          <w:color w:val="auto"/>
        </w:rPr>
        <w:t>Revised requirements for professional indemnity insurance (PII) exemption.</w:t>
      </w:r>
    </w:p>
    <w:p w:rsidR="00D67058" w:rsidRDefault="0021599C" w:rsidP="008E5EE4">
      <w:pPr>
        <w:pStyle w:val="AHPRAbody"/>
        <w:spacing w:after="0"/>
        <w:ind w:left="357"/>
      </w:pPr>
      <w:r w:rsidRPr="001E1567">
        <w:t>Points to consider:</w:t>
      </w:r>
    </w:p>
    <w:p w:rsidR="00D67058" w:rsidRDefault="0021599C" w:rsidP="008E5EE4">
      <w:pPr>
        <w:pStyle w:val="AHPRAbodyboardparanumbered"/>
        <w:numPr>
          <w:ilvl w:val="0"/>
          <w:numId w:val="50"/>
        </w:numPr>
        <w:spacing w:after="0"/>
        <w:ind w:left="714" w:hanging="357"/>
      </w:pPr>
      <w:r w:rsidRPr="00050D58">
        <w:t>How are the existing guidelines for PII working?</w:t>
      </w:r>
    </w:p>
    <w:p w:rsidR="00D67058" w:rsidRDefault="00F12078" w:rsidP="008E5EE4">
      <w:pPr>
        <w:pStyle w:val="AHPRAbodyboardparanumbered"/>
        <w:numPr>
          <w:ilvl w:val="0"/>
          <w:numId w:val="50"/>
        </w:numPr>
        <w:spacing w:after="0"/>
        <w:ind w:left="714" w:hanging="357"/>
      </w:pPr>
      <w:r>
        <w:t>Is Table 1</w:t>
      </w:r>
      <w:r w:rsidR="00E60C3C">
        <w:rPr>
          <w:rFonts w:ascii="Courier New" w:hAnsi="Courier New" w:cs="Courier New"/>
        </w:rPr>
        <w:t>-</w:t>
      </w:r>
      <w:r w:rsidR="00B03997">
        <w:t xml:space="preserve">Legislative and policy requirements for PPMs claiming exemption for PII </w:t>
      </w:r>
      <w:r w:rsidR="004B4C65">
        <w:t xml:space="preserve">under s284 of the National Law </w:t>
      </w:r>
      <w:r w:rsidR="0021599C" w:rsidRPr="00050D58">
        <w:t>helpful, clear and relevant?</w:t>
      </w:r>
    </w:p>
    <w:p w:rsidR="00D67058" w:rsidRDefault="0021599C" w:rsidP="008E5EE4">
      <w:pPr>
        <w:pStyle w:val="AHPRAbodyboardparanumbered"/>
        <w:numPr>
          <w:ilvl w:val="0"/>
          <w:numId w:val="50"/>
        </w:numPr>
        <w:spacing w:after="0"/>
        <w:ind w:left="714" w:hanging="357"/>
      </w:pPr>
      <w:r w:rsidRPr="00050D58">
        <w:t>Does any content need to be changed, deleted or added to the table?</w:t>
      </w:r>
    </w:p>
    <w:p w:rsidR="00D67058" w:rsidRDefault="0021599C" w:rsidP="008E5EE4">
      <w:pPr>
        <w:pStyle w:val="AHPRAbodyboardparanumbered"/>
        <w:numPr>
          <w:ilvl w:val="0"/>
          <w:numId w:val="50"/>
        </w:numPr>
        <w:ind w:left="720"/>
      </w:pPr>
      <w:r w:rsidRPr="00050D58">
        <w:t>Do you have any other comments on the revised table outlining the requirements for PII exemption?</w:t>
      </w:r>
    </w:p>
    <w:p w:rsidR="00D67058" w:rsidRPr="008E5EE4" w:rsidRDefault="0021599C">
      <w:pPr>
        <w:pStyle w:val="AHPRASubheadinglevel3"/>
        <w:numPr>
          <w:ilvl w:val="0"/>
          <w:numId w:val="47"/>
        </w:numPr>
        <w:rPr>
          <w:color w:val="auto"/>
        </w:rPr>
      </w:pPr>
      <w:r w:rsidRPr="008E5EE4">
        <w:rPr>
          <w:color w:val="auto"/>
        </w:rPr>
        <w:t xml:space="preserve">Evidentiary requirements of midwives claiming </w:t>
      </w:r>
      <w:r w:rsidR="00CF2FF6" w:rsidRPr="008E5EE4">
        <w:rPr>
          <w:color w:val="auto"/>
        </w:rPr>
        <w:t xml:space="preserve">section </w:t>
      </w:r>
      <w:r w:rsidRPr="008E5EE4">
        <w:rPr>
          <w:color w:val="auto"/>
        </w:rPr>
        <w:t>284 of the National Law</w:t>
      </w:r>
    </w:p>
    <w:p w:rsidR="006A134A" w:rsidRDefault="0021599C" w:rsidP="008E5EE4">
      <w:pPr>
        <w:pStyle w:val="AHPRASubheading"/>
        <w:spacing w:before="0" w:after="0"/>
        <w:ind w:left="360"/>
        <w:contextualSpacing/>
        <w:rPr>
          <w:rFonts w:cs="Arial"/>
          <w:b w:val="0"/>
          <w:color w:val="auto"/>
        </w:rPr>
      </w:pPr>
      <w:r w:rsidRPr="009D0FFC">
        <w:rPr>
          <w:rFonts w:cs="Arial"/>
          <w:b w:val="0"/>
          <w:color w:val="auto"/>
        </w:rPr>
        <w:t>Points to consider:</w:t>
      </w:r>
    </w:p>
    <w:p w:rsidR="00D67058" w:rsidRDefault="00F12078" w:rsidP="008E5EE4">
      <w:pPr>
        <w:pStyle w:val="AHPRAbodyboardparanumbered"/>
        <w:numPr>
          <w:ilvl w:val="0"/>
          <w:numId w:val="51"/>
        </w:numPr>
        <w:spacing w:after="0"/>
        <w:ind w:left="720"/>
        <w:contextualSpacing/>
      </w:pPr>
      <w:r>
        <w:lastRenderedPageBreak/>
        <w:t>Is Table 2</w:t>
      </w:r>
      <w:r w:rsidR="00E60C3C">
        <w:rPr>
          <w:rFonts w:ascii="Courier New" w:hAnsi="Courier New" w:cs="Courier New"/>
        </w:rPr>
        <w:t>-</w:t>
      </w:r>
      <w:r w:rsidR="00B03997">
        <w:t>E</w:t>
      </w:r>
      <w:r w:rsidR="0021599C">
        <w:t xml:space="preserve">videntiary requirements for </w:t>
      </w:r>
      <w:r w:rsidR="00B03997">
        <w:t>PPMs to claim PII exemption under s284 of the National Law</w:t>
      </w:r>
      <w:r w:rsidR="0021599C">
        <w:t xml:space="preserve"> </w:t>
      </w:r>
      <w:r w:rsidR="0021599C" w:rsidRPr="009D0FFC">
        <w:t>helpful, clear and relevant?</w:t>
      </w:r>
    </w:p>
    <w:p w:rsidR="00D67058" w:rsidRDefault="0021599C" w:rsidP="008E5EE4">
      <w:pPr>
        <w:pStyle w:val="AHPRAbodyboardparanumbered"/>
        <w:numPr>
          <w:ilvl w:val="0"/>
          <w:numId w:val="51"/>
        </w:numPr>
        <w:spacing w:after="0"/>
        <w:ind w:left="720"/>
        <w:contextualSpacing/>
      </w:pPr>
      <w:r w:rsidRPr="00E72D3D">
        <w:t>Does any content need to be changed, deleted or added to the table?</w:t>
      </w:r>
    </w:p>
    <w:p w:rsidR="00D67058" w:rsidRDefault="0021599C" w:rsidP="008E5EE4">
      <w:pPr>
        <w:pStyle w:val="AHPRAbodyboardparanumbered"/>
        <w:numPr>
          <w:ilvl w:val="0"/>
          <w:numId w:val="51"/>
        </w:numPr>
        <w:spacing w:after="0"/>
        <w:ind w:left="720"/>
        <w:contextualSpacing/>
      </w:pPr>
      <w:r w:rsidRPr="00B03997">
        <w:t>Are the evidentiary requirements for annual audit clear and easy to understand?</w:t>
      </w:r>
    </w:p>
    <w:p w:rsidR="00D67058" w:rsidRDefault="0021599C" w:rsidP="008E5EE4">
      <w:pPr>
        <w:pStyle w:val="AHPRAbodyboardparanumbered"/>
        <w:numPr>
          <w:ilvl w:val="0"/>
          <w:numId w:val="51"/>
        </w:numPr>
        <w:ind w:left="720"/>
      </w:pPr>
      <w:r w:rsidRPr="00B03997">
        <w:t>Do you have any other comments on the revised table outlining the requirements of PPMs?</w:t>
      </w:r>
    </w:p>
    <w:p w:rsidR="00D67058" w:rsidRPr="008E5EE4" w:rsidRDefault="0021599C">
      <w:pPr>
        <w:pStyle w:val="AHPRASubheadinglevel3"/>
        <w:numPr>
          <w:ilvl w:val="0"/>
          <w:numId w:val="47"/>
        </w:numPr>
        <w:rPr>
          <w:rFonts w:cs="Arial"/>
          <w:color w:val="auto"/>
        </w:rPr>
      </w:pPr>
      <w:r w:rsidRPr="008E5EE4">
        <w:rPr>
          <w:color w:val="auto"/>
        </w:rPr>
        <w:t>Policy and legislative requirements of the SQF</w:t>
      </w:r>
    </w:p>
    <w:p w:rsidR="00D67058" w:rsidRDefault="0021599C" w:rsidP="008E5EE4">
      <w:pPr>
        <w:pStyle w:val="AHPRAbody"/>
        <w:spacing w:after="0"/>
        <w:ind w:left="360"/>
      </w:pPr>
      <w:r w:rsidRPr="009D0FFC">
        <w:t>Points to consider:</w:t>
      </w:r>
    </w:p>
    <w:p w:rsidR="00D67058" w:rsidRDefault="00F12078" w:rsidP="008E5EE4">
      <w:pPr>
        <w:pStyle w:val="AHPRAbodyboardparanumbered"/>
        <w:numPr>
          <w:ilvl w:val="0"/>
          <w:numId w:val="52"/>
        </w:numPr>
        <w:spacing w:after="0"/>
        <w:ind w:left="720"/>
      </w:pPr>
      <w:r>
        <w:t>Is Table 3</w:t>
      </w:r>
      <w:r w:rsidR="00E60C3C">
        <w:rPr>
          <w:rFonts w:ascii="Courier New" w:hAnsi="Courier New" w:cs="Courier New"/>
        </w:rPr>
        <w:t>-</w:t>
      </w:r>
      <w:r w:rsidR="006C168D">
        <w:t>Policy</w:t>
      </w:r>
      <w:r w:rsidR="006C168D" w:rsidRPr="00AB5695">
        <w:t xml:space="preserve"> and legislative requirements of the SQF</w:t>
      </w:r>
      <w:r w:rsidR="006C168D">
        <w:t xml:space="preserve"> </w:t>
      </w:r>
      <w:r w:rsidR="0021599C" w:rsidRPr="00050D58">
        <w:t>outlining the policy and legislative requirements of the SQF helpful, clear and relevant?</w:t>
      </w:r>
    </w:p>
    <w:p w:rsidR="00D67058" w:rsidRDefault="0021599C" w:rsidP="008E5EE4">
      <w:pPr>
        <w:pStyle w:val="AHPRAbodyboardparanumbered"/>
        <w:numPr>
          <w:ilvl w:val="0"/>
          <w:numId w:val="52"/>
        </w:numPr>
        <w:spacing w:after="0"/>
        <w:ind w:left="720"/>
      </w:pPr>
      <w:r w:rsidRPr="00050D58">
        <w:t>Does any content need to be changed, deleted or added to the table?</w:t>
      </w:r>
    </w:p>
    <w:p w:rsidR="00D67058" w:rsidRDefault="00871243" w:rsidP="008E5EE4">
      <w:pPr>
        <w:pStyle w:val="AHPRAbodyboardparanumbered"/>
        <w:numPr>
          <w:ilvl w:val="0"/>
          <w:numId w:val="52"/>
        </w:numPr>
        <w:spacing w:after="0"/>
        <w:ind w:left="720"/>
      </w:pPr>
      <w:r w:rsidRPr="00B03997">
        <w:t>Does Table 3</w:t>
      </w:r>
      <w:r w:rsidR="0021599C" w:rsidRPr="00B03997">
        <w:t xml:space="preserve"> add any value to the SQF?</w:t>
      </w:r>
    </w:p>
    <w:p w:rsidR="00D67058" w:rsidRDefault="0021599C" w:rsidP="008E5EE4">
      <w:pPr>
        <w:pStyle w:val="AHPRAbodyboardparanumbered"/>
        <w:numPr>
          <w:ilvl w:val="0"/>
          <w:numId w:val="52"/>
        </w:numPr>
        <w:ind w:left="720"/>
      </w:pPr>
      <w:r w:rsidRPr="00B03997">
        <w:t>Do you have any other comments on the revised table outlining the requirements of PPMs?</w:t>
      </w:r>
    </w:p>
    <w:p w:rsidR="006A134A" w:rsidRPr="008E5EE4" w:rsidRDefault="000B277C" w:rsidP="008E5EE4">
      <w:pPr>
        <w:pStyle w:val="ListParagraph"/>
        <w:numPr>
          <w:ilvl w:val="0"/>
          <w:numId w:val="25"/>
        </w:numPr>
        <w:ind w:left="360"/>
        <w:rPr>
          <w:rFonts w:ascii="Arial" w:eastAsia="Cambria" w:hAnsi="Arial" w:cs="Times New Roman"/>
          <w:color w:val="008EC4"/>
          <w:sz w:val="28"/>
          <w:szCs w:val="24"/>
          <w:lang w:val="en-US"/>
        </w:rPr>
      </w:pPr>
      <w:bookmarkStart w:id="15" w:name="_Toc439710953"/>
      <w:r w:rsidRPr="008E5EE4">
        <w:rPr>
          <w:rFonts w:ascii="Arial" w:eastAsia="Cambria" w:hAnsi="Arial" w:cs="Times New Roman"/>
          <w:color w:val="008EC4"/>
          <w:sz w:val="28"/>
          <w:szCs w:val="24"/>
          <w:lang w:val="en-US"/>
        </w:rPr>
        <w:t>Overview of responses</w:t>
      </w:r>
      <w:bookmarkEnd w:id="15"/>
    </w:p>
    <w:p w:rsidR="00D67058" w:rsidRDefault="00C97CEF">
      <w:pPr>
        <w:pStyle w:val="AHPRAbody"/>
      </w:pPr>
      <w:r w:rsidRPr="00C97CEF">
        <w:t>Thirteen</w:t>
      </w:r>
      <w:r>
        <w:t xml:space="preserve"> written</w:t>
      </w:r>
      <w:r w:rsidRPr="003B4141">
        <w:t xml:space="preserve"> responses were received from external stakeholders</w:t>
      </w:r>
      <w:r w:rsidR="005167E0">
        <w:t xml:space="preserve"> as part of the </w:t>
      </w:r>
      <w:r w:rsidR="006C168D">
        <w:t xml:space="preserve">public </w:t>
      </w:r>
      <w:r w:rsidR="005167E0">
        <w:t>consultation</w:t>
      </w:r>
      <w:r w:rsidRPr="003B4141">
        <w:t xml:space="preserve">. </w:t>
      </w:r>
      <w:r w:rsidR="005167E0">
        <w:t>The majority of</w:t>
      </w:r>
      <w:r w:rsidRPr="003B4141">
        <w:t xml:space="preserve"> submissions</w:t>
      </w:r>
      <w:r w:rsidR="005B1A76">
        <w:t xml:space="preserve"> (7)</w:t>
      </w:r>
      <w:r w:rsidRPr="003B4141">
        <w:t xml:space="preserve"> were from </w:t>
      </w:r>
      <w:r>
        <w:t xml:space="preserve">professional organisations </w:t>
      </w:r>
      <w:r w:rsidRPr="003B4141">
        <w:t>including regulators, specialist colleges, professional associat</w:t>
      </w:r>
      <w:r>
        <w:t>ions and accreditation councils,</w:t>
      </w:r>
      <w:r w:rsidRPr="003B4141">
        <w:t xml:space="preserve"> with a</w:t>
      </w:r>
      <w:r w:rsidR="005167E0">
        <w:t xml:space="preserve"> further three </w:t>
      </w:r>
      <w:r>
        <w:t>from individuals</w:t>
      </w:r>
      <w:r w:rsidRPr="003B4141">
        <w:t xml:space="preserve">. </w:t>
      </w:r>
      <w:r w:rsidR="00806AC9">
        <w:t>F</w:t>
      </w:r>
      <w:r w:rsidR="005167E0">
        <w:t>our</w:t>
      </w:r>
      <w:r>
        <w:t xml:space="preserve"> </w:t>
      </w:r>
      <w:r w:rsidR="00806AC9">
        <w:t xml:space="preserve">additional </w:t>
      </w:r>
      <w:r w:rsidRPr="003B4141">
        <w:t>submissions were received from go</w:t>
      </w:r>
      <w:r>
        <w:t>vernment bodies and</w:t>
      </w:r>
      <w:r w:rsidR="005167E0">
        <w:t>/or</w:t>
      </w:r>
      <w:r>
        <w:t xml:space="preserve"> departments.</w:t>
      </w:r>
      <w:r w:rsidR="005017D7">
        <w:t xml:space="preserve"> </w:t>
      </w:r>
    </w:p>
    <w:p w:rsidR="00D67058" w:rsidRDefault="00931017">
      <w:pPr>
        <w:pStyle w:val="AHPRAbody"/>
      </w:pPr>
      <w:r>
        <w:t>The NMBA initially proposed that the re</w:t>
      </w:r>
      <w:r w:rsidR="005D41CC">
        <w:t xml:space="preserve">vised SQF </w:t>
      </w:r>
      <w:r w:rsidR="005167E0">
        <w:t xml:space="preserve">should </w:t>
      </w:r>
      <w:r w:rsidR="005D41CC">
        <w:t>apply to all midwives;</w:t>
      </w:r>
      <w:r>
        <w:t xml:space="preserve"> the feedback from the </w:t>
      </w:r>
      <w:r w:rsidR="00127553">
        <w:t xml:space="preserve">majority of respondents to </w:t>
      </w:r>
      <w:r>
        <w:t xml:space="preserve">public consultation recommended that the SQF </w:t>
      </w:r>
      <w:r w:rsidR="005167E0">
        <w:t xml:space="preserve">should </w:t>
      </w:r>
      <w:r>
        <w:t>apply only to PPMs.</w:t>
      </w:r>
    </w:p>
    <w:p w:rsidR="00D67058" w:rsidRDefault="003864E0">
      <w:pPr>
        <w:pStyle w:val="AHPRAbody"/>
      </w:pPr>
      <w:r>
        <w:rPr>
          <w:lang w:val="en-US"/>
        </w:rPr>
        <w:t>Overall</w:t>
      </w:r>
      <w:r w:rsidR="005167E0">
        <w:rPr>
          <w:lang w:val="en-US"/>
        </w:rPr>
        <w:t>,</w:t>
      </w:r>
      <w:r>
        <w:rPr>
          <w:lang w:val="en-US"/>
        </w:rPr>
        <w:t xml:space="preserve"> respondents </w:t>
      </w:r>
      <w:r w:rsidR="005D41CC">
        <w:rPr>
          <w:lang w:val="en-US"/>
        </w:rPr>
        <w:t xml:space="preserve">found the document </w:t>
      </w:r>
      <w:r w:rsidRPr="003864E0">
        <w:rPr>
          <w:lang w:val="en-US"/>
        </w:rPr>
        <w:t>clearly outline</w:t>
      </w:r>
      <w:r w:rsidR="005D41CC">
        <w:rPr>
          <w:lang w:val="en-US"/>
        </w:rPr>
        <w:t>d</w:t>
      </w:r>
      <w:r w:rsidRPr="003864E0">
        <w:rPr>
          <w:lang w:val="en-US"/>
        </w:rPr>
        <w:t xml:space="preserve"> the standards, codes</w:t>
      </w:r>
      <w:r w:rsidR="005D41CC">
        <w:rPr>
          <w:lang w:val="en-US"/>
        </w:rPr>
        <w:t>,</w:t>
      </w:r>
      <w:r w:rsidRPr="003864E0">
        <w:rPr>
          <w:lang w:val="en-US"/>
        </w:rPr>
        <w:t xml:space="preserve"> and legislative requirements</w:t>
      </w:r>
      <w:r w:rsidR="00ED0DC3">
        <w:rPr>
          <w:lang w:val="en-US"/>
        </w:rPr>
        <w:t xml:space="preserve"> in</w:t>
      </w:r>
      <w:r w:rsidRPr="003864E0">
        <w:rPr>
          <w:lang w:val="en-US"/>
        </w:rPr>
        <w:t xml:space="preserve"> which midwives must practice</w:t>
      </w:r>
      <w:r w:rsidR="005167E0">
        <w:rPr>
          <w:lang w:val="en-US"/>
        </w:rPr>
        <w:t xml:space="preserve">. </w:t>
      </w:r>
      <w:r w:rsidRPr="003864E0">
        <w:rPr>
          <w:lang w:val="en-US"/>
        </w:rPr>
        <w:t xml:space="preserve">The core </w:t>
      </w:r>
      <w:r w:rsidR="005167E0">
        <w:rPr>
          <w:lang w:val="en-US"/>
        </w:rPr>
        <w:t xml:space="preserve">components </w:t>
      </w:r>
      <w:r w:rsidRPr="003864E0">
        <w:rPr>
          <w:lang w:val="en-US"/>
        </w:rPr>
        <w:t xml:space="preserve">of the </w:t>
      </w:r>
      <w:r w:rsidR="00F75EF7">
        <w:rPr>
          <w:lang w:val="en-US"/>
        </w:rPr>
        <w:t>SQF</w:t>
      </w:r>
      <w:r w:rsidR="0049583D">
        <w:rPr>
          <w:lang w:val="en-US"/>
        </w:rPr>
        <w:t xml:space="preserve"> </w:t>
      </w:r>
      <w:r>
        <w:rPr>
          <w:lang w:val="en-US"/>
        </w:rPr>
        <w:t xml:space="preserve">were </w:t>
      </w:r>
      <w:r w:rsidR="005167E0">
        <w:rPr>
          <w:lang w:val="en-US"/>
        </w:rPr>
        <w:t xml:space="preserve">considered to be </w:t>
      </w:r>
      <w:r w:rsidRPr="003864E0">
        <w:rPr>
          <w:lang w:val="en-US"/>
        </w:rPr>
        <w:t>clear</w:t>
      </w:r>
      <w:r w:rsidR="005167E0">
        <w:rPr>
          <w:lang w:val="en-US"/>
        </w:rPr>
        <w:t xml:space="preserve"> and </w:t>
      </w:r>
      <w:r w:rsidRPr="003864E0">
        <w:rPr>
          <w:lang w:val="en-US"/>
        </w:rPr>
        <w:t>concise</w:t>
      </w:r>
      <w:r w:rsidR="005167E0">
        <w:rPr>
          <w:lang w:val="en-US"/>
        </w:rPr>
        <w:t>,</w:t>
      </w:r>
      <w:r w:rsidRPr="003864E0">
        <w:rPr>
          <w:lang w:val="en-US"/>
        </w:rPr>
        <w:t xml:space="preserve"> </w:t>
      </w:r>
      <w:r w:rsidR="005167E0">
        <w:rPr>
          <w:lang w:val="en-US"/>
        </w:rPr>
        <w:t xml:space="preserve">while </w:t>
      </w:r>
      <w:r w:rsidRPr="003864E0">
        <w:rPr>
          <w:lang w:val="en-US"/>
        </w:rPr>
        <w:t>provid</w:t>
      </w:r>
      <w:r w:rsidR="005167E0">
        <w:rPr>
          <w:lang w:val="en-US"/>
        </w:rPr>
        <w:t>ing</w:t>
      </w:r>
      <w:r w:rsidRPr="003864E0">
        <w:rPr>
          <w:lang w:val="en-US"/>
        </w:rPr>
        <w:t xml:space="preserve"> a complete and comprehensive outline of the requirements for midwives, eligible midwives and endorsed eligible midwives.</w:t>
      </w:r>
      <w:r w:rsidR="005017D7">
        <w:rPr>
          <w:lang w:val="en-US"/>
        </w:rPr>
        <w:t xml:space="preserve"> </w:t>
      </w:r>
    </w:p>
    <w:p w:rsidR="00C14C37" w:rsidRPr="008E5EE4" w:rsidRDefault="009967E6" w:rsidP="00C616D5">
      <w:pPr>
        <w:pStyle w:val="AHPRASubheadinglevel2"/>
        <w:numPr>
          <w:ilvl w:val="1"/>
          <w:numId w:val="53"/>
        </w:numPr>
        <w:outlineLvl w:val="1"/>
        <w:rPr>
          <w:rFonts w:eastAsiaTheme="minorHAnsi" w:cs="Arial"/>
          <w:b w:val="0"/>
          <w:color w:val="008EC4"/>
          <w:sz w:val="24"/>
        </w:rPr>
      </w:pPr>
      <w:bookmarkStart w:id="16" w:name="_Toc439710954"/>
      <w:r w:rsidRPr="008E5EE4">
        <w:rPr>
          <w:rFonts w:eastAsiaTheme="minorHAnsi" w:cs="Arial"/>
          <w:b w:val="0"/>
          <w:color w:val="008EC4"/>
          <w:sz w:val="24"/>
        </w:rPr>
        <w:t>Summary of responses to key questions</w:t>
      </w:r>
      <w:bookmarkEnd w:id="16"/>
    </w:p>
    <w:p w:rsidR="00D67058" w:rsidRPr="008E5EE4" w:rsidRDefault="002B3AFC">
      <w:pPr>
        <w:pStyle w:val="AHPRASubheadinglevel3"/>
        <w:numPr>
          <w:ilvl w:val="0"/>
          <w:numId w:val="54"/>
        </w:numPr>
        <w:rPr>
          <w:b/>
          <w:color w:val="auto"/>
        </w:rPr>
      </w:pPr>
      <w:r w:rsidRPr="008E5EE4">
        <w:rPr>
          <w:b/>
          <w:color w:val="auto"/>
        </w:rPr>
        <w:t xml:space="preserve">The proposed </w:t>
      </w:r>
      <w:r w:rsidRPr="008E5EE4">
        <w:rPr>
          <w:b/>
          <w:i/>
          <w:color w:val="auto"/>
        </w:rPr>
        <w:t>Safety and quality framework for midwives</w:t>
      </w:r>
      <w:r w:rsidRPr="008E5EE4">
        <w:rPr>
          <w:b/>
          <w:color w:val="auto"/>
        </w:rPr>
        <w:t xml:space="preserve"> replaces the existing document </w:t>
      </w:r>
      <w:r w:rsidRPr="008E5EE4">
        <w:rPr>
          <w:b/>
          <w:i/>
          <w:color w:val="auto"/>
        </w:rPr>
        <w:t>Safety and quality framework for privately practising midwives</w:t>
      </w:r>
      <w:r w:rsidRPr="008E5EE4">
        <w:rPr>
          <w:b/>
          <w:color w:val="auto"/>
        </w:rPr>
        <w:t xml:space="preserve"> </w:t>
      </w:r>
      <w:r w:rsidR="009967E6" w:rsidRPr="008E5EE4">
        <w:rPr>
          <w:b/>
          <w:i/>
          <w:color w:val="auto"/>
        </w:rPr>
        <w:t>attending homebirths</w:t>
      </w:r>
      <w:r w:rsidRPr="008E5EE4">
        <w:rPr>
          <w:b/>
          <w:color w:val="auto"/>
        </w:rPr>
        <w:t xml:space="preserve"> to include all midwives regardless of place of practice</w:t>
      </w:r>
    </w:p>
    <w:p w:rsidR="00D67058" w:rsidRDefault="00273A05">
      <w:pPr>
        <w:pStyle w:val="AHPRAbody"/>
        <w:numPr>
          <w:ilvl w:val="0"/>
          <w:numId w:val="55"/>
        </w:numPr>
      </w:pPr>
      <w:r w:rsidRPr="009D0FFC">
        <w:t>Is it appropriate that the revised SQF incorporates all midwives rather than focus on privately practising midwives attending homebirths?</w:t>
      </w:r>
    </w:p>
    <w:p w:rsidR="00D67058" w:rsidRDefault="003109C0">
      <w:pPr>
        <w:pStyle w:val="AHPRAbody"/>
      </w:pPr>
      <w:r>
        <w:t xml:space="preserve">This question received </w:t>
      </w:r>
      <w:r w:rsidR="00273A05">
        <w:t>11</w:t>
      </w:r>
      <w:r w:rsidR="002B3AFC">
        <w:t xml:space="preserve"> </w:t>
      </w:r>
      <w:r>
        <w:t>responses.</w:t>
      </w:r>
    </w:p>
    <w:p w:rsidR="00D67058" w:rsidRDefault="002B3AFC">
      <w:pPr>
        <w:pStyle w:val="AHPRAbody"/>
      </w:pPr>
      <w:r>
        <w:t>Feedback</w:t>
      </w:r>
      <w:r w:rsidR="005167E0">
        <w:t xml:space="preserve"> clearly indicated </w:t>
      </w:r>
      <w:r>
        <w:t xml:space="preserve">that midwives who work in health services </w:t>
      </w:r>
      <w:r w:rsidR="00B371E6">
        <w:t>do s</w:t>
      </w:r>
      <w:r w:rsidR="005167E0">
        <w:t>o according to</w:t>
      </w:r>
      <w:r w:rsidR="00ED0DC3">
        <w:t xml:space="preserve"> </w:t>
      </w:r>
      <w:r>
        <w:t>their organisation</w:t>
      </w:r>
      <w:r w:rsidR="00B371E6">
        <w:t>’</w:t>
      </w:r>
      <w:r>
        <w:t>s policy and governance framework</w:t>
      </w:r>
      <w:r w:rsidR="00B371E6">
        <w:t>.</w:t>
      </w:r>
      <w:r>
        <w:t xml:space="preserve"> </w:t>
      </w:r>
      <w:r w:rsidR="00B371E6">
        <w:t>Consequently</w:t>
      </w:r>
      <w:r w:rsidR="005167E0">
        <w:t>, respondents said</w:t>
      </w:r>
      <w:r w:rsidR="00B371E6">
        <w:t xml:space="preserve"> </w:t>
      </w:r>
      <w:r>
        <w:t xml:space="preserve">additional regulatory oversight by the NMBA was not required to manage risk to the public. </w:t>
      </w:r>
      <w:r w:rsidR="00036BC6">
        <w:t xml:space="preserve">As a result </w:t>
      </w:r>
      <w:r w:rsidR="00273A05">
        <w:t xml:space="preserve">the majority of </w:t>
      </w:r>
      <w:r w:rsidR="00036BC6">
        <w:t xml:space="preserve">respondents indicated that the </w:t>
      </w:r>
      <w:r w:rsidR="00C97CEF">
        <w:t>SQF</w:t>
      </w:r>
      <w:r w:rsidR="00036BC6">
        <w:t xml:space="preserve"> should apply to </w:t>
      </w:r>
      <w:r w:rsidR="00C97CEF">
        <w:t>PPMs</w:t>
      </w:r>
      <w:r w:rsidR="00036BC6">
        <w:t xml:space="preserve"> </w:t>
      </w:r>
      <w:r w:rsidR="00036BC6" w:rsidRPr="001A5D5A">
        <w:t>only</w:t>
      </w:r>
      <w:r w:rsidR="00036BC6">
        <w:t xml:space="preserve"> and not </w:t>
      </w:r>
      <w:r w:rsidR="005167E0">
        <w:t xml:space="preserve">to </w:t>
      </w:r>
      <w:r w:rsidR="00036BC6">
        <w:t>all midwives as proposed</w:t>
      </w:r>
      <w:r w:rsidR="005167E0">
        <w:t xml:space="preserve"> during the </w:t>
      </w:r>
      <w:r w:rsidR="00036BC6">
        <w:t xml:space="preserve">preliminary </w:t>
      </w:r>
      <w:r w:rsidR="00127553">
        <w:t xml:space="preserve">and public </w:t>
      </w:r>
      <w:r w:rsidR="00036BC6">
        <w:t xml:space="preserve">consultation. </w:t>
      </w:r>
    </w:p>
    <w:p w:rsidR="00D67058" w:rsidRDefault="00273A05">
      <w:pPr>
        <w:pStyle w:val="AHPRAbody"/>
        <w:numPr>
          <w:ilvl w:val="0"/>
          <w:numId w:val="55"/>
        </w:numPr>
      </w:pPr>
      <w:r>
        <w:t xml:space="preserve">Is the content of the revised SQF helpful, clear and relevant? </w:t>
      </w:r>
    </w:p>
    <w:p w:rsidR="00D67058" w:rsidRDefault="00273A05">
      <w:pPr>
        <w:pStyle w:val="AHPRAbody"/>
      </w:pPr>
      <w:r>
        <w:t xml:space="preserve">This question received </w:t>
      </w:r>
      <w:r w:rsidR="004561D5">
        <w:t xml:space="preserve">seven </w:t>
      </w:r>
      <w:r>
        <w:t>responses.</w:t>
      </w:r>
    </w:p>
    <w:p w:rsidR="00D67058" w:rsidRDefault="00273A05">
      <w:pPr>
        <w:pStyle w:val="AHPRAbody"/>
      </w:pPr>
      <w:r>
        <w:t xml:space="preserve">On the whole respondents felt </w:t>
      </w:r>
      <w:r w:rsidR="005D41CC">
        <w:t xml:space="preserve">that </w:t>
      </w:r>
      <w:r>
        <w:t xml:space="preserve">the SQF was clear and easy to read and brought </w:t>
      </w:r>
      <w:r w:rsidRPr="00273A05">
        <w:rPr>
          <w:lang w:val="en-US"/>
        </w:rPr>
        <w:t>together a range of different professional and legal obligations</w:t>
      </w:r>
      <w:r>
        <w:rPr>
          <w:lang w:val="en-US"/>
        </w:rPr>
        <w:t>. However</w:t>
      </w:r>
      <w:r w:rsidR="00ED2287">
        <w:rPr>
          <w:lang w:val="en-US"/>
        </w:rPr>
        <w:t>,</w:t>
      </w:r>
      <w:r>
        <w:rPr>
          <w:lang w:val="en-US"/>
        </w:rPr>
        <w:t xml:space="preserve"> respondents </w:t>
      </w:r>
      <w:r w:rsidR="005167E0">
        <w:rPr>
          <w:lang w:val="en-US"/>
        </w:rPr>
        <w:t xml:space="preserve">also </w:t>
      </w:r>
      <w:r>
        <w:rPr>
          <w:lang w:val="en-US"/>
        </w:rPr>
        <w:t>felt it could be strengthene</w:t>
      </w:r>
      <w:r w:rsidR="005167E0">
        <w:rPr>
          <w:lang w:val="en-US"/>
        </w:rPr>
        <w:t xml:space="preserve">d and </w:t>
      </w:r>
      <w:r>
        <w:rPr>
          <w:lang w:val="en-US"/>
        </w:rPr>
        <w:t>made</w:t>
      </w:r>
      <w:r>
        <w:t xml:space="preserve"> </w:t>
      </w:r>
      <w:r w:rsidR="005167E0">
        <w:t xml:space="preserve">a </w:t>
      </w:r>
      <w:r>
        <w:t>specific suggestion</w:t>
      </w:r>
      <w:r w:rsidR="00ED2287">
        <w:t xml:space="preserve"> about </w:t>
      </w:r>
      <w:r>
        <w:t>the structure of the document</w:t>
      </w:r>
      <w:r w:rsidR="005167E0">
        <w:t>. They indicated where information</w:t>
      </w:r>
      <w:r>
        <w:t xml:space="preserve"> was potentially unclear and </w:t>
      </w:r>
      <w:r w:rsidR="005167E0">
        <w:rPr>
          <w:lang w:val="en-US"/>
        </w:rPr>
        <w:t>c</w:t>
      </w:r>
      <w:r w:rsidRPr="00273A05">
        <w:rPr>
          <w:lang w:val="en-US"/>
        </w:rPr>
        <w:t xml:space="preserve">ould benefit from </w:t>
      </w:r>
      <w:r w:rsidR="00021F37">
        <w:t>additional information</w:t>
      </w:r>
      <w:r w:rsidR="0037213A">
        <w:t>.</w:t>
      </w:r>
    </w:p>
    <w:p w:rsidR="00D67058" w:rsidRDefault="003F7338">
      <w:pPr>
        <w:pStyle w:val="AHPRAbody"/>
        <w:numPr>
          <w:ilvl w:val="0"/>
          <w:numId w:val="55"/>
        </w:numPr>
      </w:pPr>
      <w:r w:rsidRPr="001E1567">
        <w:t>Is there any content that needs to be changed, deleted or added in the revised SQF?</w:t>
      </w:r>
    </w:p>
    <w:p w:rsidR="00D67058" w:rsidRDefault="007F305D">
      <w:pPr>
        <w:pStyle w:val="AHPRAbody"/>
        <w:rPr>
          <w:lang w:val="en-US"/>
        </w:rPr>
      </w:pPr>
      <w:r>
        <w:rPr>
          <w:lang w:val="en-US"/>
        </w:rPr>
        <w:t>This question received 10 responses.</w:t>
      </w:r>
    </w:p>
    <w:p w:rsidR="00D67058" w:rsidRDefault="004861DF">
      <w:pPr>
        <w:pStyle w:val="AHPRAbody"/>
        <w:rPr>
          <w:lang w:val="en-US"/>
        </w:rPr>
      </w:pPr>
      <w:r>
        <w:rPr>
          <w:lang w:val="en-US"/>
        </w:rPr>
        <w:t>Some</w:t>
      </w:r>
      <w:r w:rsidR="00AE0A87">
        <w:rPr>
          <w:lang w:val="en-US"/>
        </w:rPr>
        <w:t xml:space="preserve"> respondents suggested</w:t>
      </w:r>
      <w:r>
        <w:rPr>
          <w:lang w:val="en-US"/>
        </w:rPr>
        <w:t xml:space="preserve"> that:</w:t>
      </w:r>
    </w:p>
    <w:p w:rsidR="00D67058" w:rsidRPr="00484EB9" w:rsidRDefault="007F305D">
      <w:pPr>
        <w:pStyle w:val="AHPRABulletlevel1"/>
      </w:pPr>
      <w:r>
        <w:rPr>
          <w:lang w:val="en-US"/>
        </w:rPr>
        <w:lastRenderedPageBreak/>
        <w:t xml:space="preserve">the document </w:t>
      </w:r>
      <w:r w:rsidR="00021F37">
        <w:rPr>
          <w:lang w:val="en-US"/>
        </w:rPr>
        <w:t xml:space="preserve">should </w:t>
      </w:r>
      <w:r>
        <w:rPr>
          <w:lang w:val="en-US"/>
        </w:rPr>
        <w:t xml:space="preserve">be </w:t>
      </w:r>
      <w:r w:rsidR="003F7338" w:rsidRPr="003F7338">
        <w:rPr>
          <w:lang w:val="en-US"/>
        </w:rPr>
        <w:t xml:space="preserve">expanded to include information on </w:t>
      </w:r>
      <w:r w:rsidR="004861DF">
        <w:rPr>
          <w:lang w:val="en-US"/>
        </w:rPr>
        <w:t xml:space="preserve">the </w:t>
      </w:r>
      <w:r w:rsidR="003F7338" w:rsidRPr="003F7338">
        <w:rPr>
          <w:lang w:val="en-US"/>
        </w:rPr>
        <w:t>processes commonly employed by he</w:t>
      </w:r>
      <w:r w:rsidR="005A1376">
        <w:rPr>
          <w:lang w:val="en-US"/>
        </w:rPr>
        <w:t>alth services to</w:t>
      </w:r>
      <w:r w:rsidR="00ED2287">
        <w:rPr>
          <w:lang w:val="en-US"/>
        </w:rPr>
        <w:t xml:space="preserve"> carry out</w:t>
      </w:r>
      <w:r w:rsidR="005A1376">
        <w:rPr>
          <w:lang w:val="en-US"/>
        </w:rPr>
        <w:t xml:space="preserve"> reviews</w:t>
      </w:r>
      <w:r w:rsidR="003F7338" w:rsidRPr="003F7338">
        <w:rPr>
          <w:lang w:val="en-US"/>
        </w:rPr>
        <w:t xml:space="preserve"> such as clinical governance processe</w:t>
      </w:r>
      <w:r w:rsidR="00A56D43">
        <w:rPr>
          <w:lang w:val="en-US"/>
        </w:rPr>
        <w:t>s, and</w:t>
      </w:r>
    </w:p>
    <w:p w:rsidR="00D67058" w:rsidRPr="00484EB9" w:rsidRDefault="004861DF" w:rsidP="00484EB9">
      <w:pPr>
        <w:pStyle w:val="AHPRABulletlevel1"/>
        <w:spacing w:after="200"/>
      </w:pPr>
      <w:r w:rsidRPr="0049583D">
        <w:rPr>
          <w:lang w:val="en-US"/>
        </w:rPr>
        <w:t xml:space="preserve">the </w:t>
      </w:r>
      <w:r w:rsidR="00897476">
        <w:rPr>
          <w:lang w:val="en-US"/>
        </w:rPr>
        <w:t>m</w:t>
      </w:r>
      <w:r w:rsidR="007F305D" w:rsidRPr="0049583D">
        <w:rPr>
          <w:lang w:val="en-US"/>
        </w:rPr>
        <w:t xml:space="preserve">idwifery </w:t>
      </w:r>
      <w:r w:rsidR="00021F37">
        <w:rPr>
          <w:lang w:val="en-US"/>
        </w:rPr>
        <w:t>p</w:t>
      </w:r>
      <w:r w:rsidR="007F305D" w:rsidRPr="0049583D">
        <w:rPr>
          <w:lang w:val="en-US"/>
        </w:rPr>
        <w:t xml:space="preserve">ractice requirement </w:t>
      </w:r>
      <w:r w:rsidRPr="0049583D">
        <w:rPr>
          <w:lang w:val="en-US"/>
        </w:rPr>
        <w:t>should not be included in the SQF</w:t>
      </w:r>
      <w:r w:rsidR="00620BE4">
        <w:rPr>
          <w:lang w:val="en-US"/>
        </w:rPr>
        <w:t>. It is noted</w:t>
      </w:r>
      <w:r w:rsidR="00021F37">
        <w:rPr>
          <w:lang w:val="en-US"/>
        </w:rPr>
        <w:t xml:space="preserve"> </w:t>
      </w:r>
      <w:r w:rsidRPr="0049583D">
        <w:rPr>
          <w:lang w:val="en-US"/>
        </w:rPr>
        <w:t>others supported its inclusion.</w:t>
      </w:r>
    </w:p>
    <w:p w:rsidR="00D67058" w:rsidRDefault="00A5768E">
      <w:pPr>
        <w:pStyle w:val="AHPRAbody"/>
        <w:numPr>
          <w:ilvl w:val="0"/>
          <w:numId w:val="55"/>
        </w:numPr>
      </w:pPr>
      <w:r w:rsidRPr="001A6AB0">
        <w:t>Is there information missing tha</w:t>
      </w:r>
      <w:r w:rsidR="007F305D" w:rsidRPr="001A6AB0">
        <w:t>t</w:t>
      </w:r>
      <w:r w:rsidRPr="001A6AB0">
        <w:t xml:space="preserve"> should be added to the revised SQF? </w:t>
      </w:r>
    </w:p>
    <w:p w:rsidR="00D67058" w:rsidRDefault="00A5768E">
      <w:pPr>
        <w:pStyle w:val="AHPRAbody"/>
        <w:rPr>
          <w:lang w:val="en-US"/>
        </w:rPr>
      </w:pPr>
      <w:r w:rsidRPr="00A5768E">
        <w:rPr>
          <w:lang w:val="en-US"/>
        </w:rPr>
        <w:t>This question received five responses.</w:t>
      </w:r>
    </w:p>
    <w:p w:rsidR="00D67058" w:rsidRDefault="00A5768E">
      <w:pPr>
        <w:pStyle w:val="AHPRAbody"/>
        <w:rPr>
          <w:szCs w:val="20"/>
        </w:rPr>
      </w:pPr>
      <w:r w:rsidRPr="001A6AB0">
        <w:rPr>
          <w:szCs w:val="20"/>
        </w:rPr>
        <w:t>R</w:t>
      </w:r>
      <w:r w:rsidR="00921016" w:rsidRPr="001A6AB0">
        <w:rPr>
          <w:szCs w:val="20"/>
        </w:rPr>
        <w:t>e</w:t>
      </w:r>
      <w:r w:rsidRPr="001A6AB0">
        <w:rPr>
          <w:szCs w:val="20"/>
        </w:rPr>
        <w:t>sp</w:t>
      </w:r>
      <w:r w:rsidR="00921016" w:rsidRPr="001A6AB0">
        <w:rPr>
          <w:szCs w:val="20"/>
        </w:rPr>
        <w:t xml:space="preserve">onses ranged from expanding the element of peer review to </w:t>
      </w:r>
      <w:r w:rsidR="00021F37">
        <w:rPr>
          <w:szCs w:val="20"/>
        </w:rPr>
        <w:t xml:space="preserve">include </w:t>
      </w:r>
      <w:r w:rsidR="00921016" w:rsidRPr="001A6AB0">
        <w:rPr>
          <w:szCs w:val="20"/>
        </w:rPr>
        <w:t>multidisciplinary review, the inclusion of record keeping a</w:t>
      </w:r>
      <w:r w:rsidR="00021F37">
        <w:rPr>
          <w:szCs w:val="20"/>
        </w:rPr>
        <w:t xml:space="preserve">nd other </w:t>
      </w:r>
      <w:r w:rsidR="00921016" w:rsidRPr="001A6AB0">
        <w:rPr>
          <w:szCs w:val="20"/>
        </w:rPr>
        <w:t>documentation, and the need to mention the proposed supervision model.</w:t>
      </w:r>
    </w:p>
    <w:p w:rsidR="00D67058" w:rsidRDefault="00BC3F5D">
      <w:pPr>
        <w:pStyle w:val="AHPRAbody"/>
        <w:numPr>
          <w:ilvl w:val="0"/>
          <w:numId w:val="55"/>
        </w:numPr>
      </w:pPr>
      <w:r>
        <w:t xml:space="preserve">Do you have any other comments on the revised SQF? </w:t>
      </w:r>
    </w:p>
    <w:p w:rsidR="00D67058" w:rsidRDefault="00BC3F5D">
      <w:pPr>
        <w:pStyle w:val="AHPRAbody"/>
      </w:pPr>
      <w:r>
        <w:t>This question received five responses.</w:t>
      </w:r>
    </w:p>
    <w:p w:rsidR="00D67058" w:rsidRDefault="00BC3F5D">
      <w:pPr>
        <w:pStyle w:val="AHPRAbody"/>
      </w:pPr>
      <w:r>
        <w:t>Respon</w:t>
      </w:r>
      <w:r w:rsidR="00021F37">
        <w:t>dents reported</w:t>
      </w:r>
      <w:r>
        <w:t xml:space="preserve"> </w:t>
      </w:r>
      <w:r>
        <w:rPr>
          <w:lang w:val="en-US"/>
        </w:rPr>
        <w:t xml:space="preserve">concerns </w:t>
      </w:r>
      <w:r w:rsidRPr="00BC3F5D">
        <w:rPr>
          <w:lang w:val="en-US"/>
        </w:rPr>
        <w:t xml:space="preserve">about the duplication of the SQF </w:t>
      </w:r>
      <w:r w:rsidR="00021F37">
        <w:rPr>
          <w:lang w:val="en-US"/>
        </w:rPr>
        <w:t xml:space="preserve">with other </w:t>
      </w:r>
      <w:r w:rsidRPr="00BC3F5D">
        <w:rPr>
          <w:lang w:val="en-US"/>
        </w:rPr>
        <w:t>current registration requirements.</w:t>
      </w:r>
    </w:p>
    <w:p w:rsidR="00D67058" w:rsidRPr="008E5EE4" w:rsidRDefault="00AF72C3">
      <w:pPr>
        <w:pStyle w:val="AHPRASubheadinglevel3"/>
        <w:numPr>
          <w:ilvl w:val="0"/>
          <w:numId w:val="54"/>
        </w:numPr>
        <w:rPr>
          <w:b/>
          <w:color w:val="auto"/>
        </w:rPr>
      </w:pPr>
      <w:r w:rsidRPr="008E5EE4">
        <w:rPr>
          <w:b/>
          <w:color w:val="auto"/>
        </w:rPr>
        <w:t>Revised requirements for professional indemnity insurance (PII) exemption</w:t>
      </w:r>
    </w:p>
    <w:p w:rsidR="00D67058" w:rsidRDefault="00B81B3F">
      <w:pPr>
        <w:pStyle w:val="AHPRAbody"/>
      </w:pPr>
      <w:r>
        <w:t>The</w:t>
      </w:r>
      <w:r w:rsidRPr="003864E0">
        <w:t xml:space="preserve"> </w:t>
      </w:r>
      <w:r w:rsidR="006C168D">
        <w:t>SQF</w:t>
      </w:r>
      <w:r>
        <w:t xml:space="preserve"> was</w:t>
      </w:r>
      <w:r w:rsidRPr="003864E0">
        <w:t xml:space="preserve"> seen as a more responsive document that has identified components of the initial framework that were not supported by jurisdictional processes and systems.</w:t>
      </w:r>
      <w:r>
        <w:t xml:space="preserve"> </w:t>
      </w:r>
      <w:r w:rsidRPr="00E8724D">
        <w:rPr>
          <w:lang w:val="en-US"/>
        </w:rPr>
        <w:t>However</w:t>
      </w:r>
      <w:r>
        <w:rPr>
          <w:lang w:val="en-US"/>
        </w:rPr>
        <w:t xml:space="preserve"> some respondents noted that</w:t>
      </w:r>
      <w:r w:rsidRPr="00E8724D">
        <w:rPr>
          <w:lang w:val="en-US"/>
        </w:rPr>
        <w:t xml:space="preserve"> the definition of collaborative arrangements must be differentiated from the definition of collaborative arrangements used in the </w:t>
      </w:r>
      <w:r w:rsidR="00F63643">
        <w:rPr>
          <w:lang w:val="en-US"/>
        </w:rPr>
        <w:t>Medicare Benefits Schedule (</w:t>
      </w:r>
      <w:r w:rsidRPr="00E8724D">
        <w:rPr>
          <w:lang w:val="en-US"/>
        </w:rPr>
        <w:t>MBS</w:t>
      </w:r>
      <w:r w:rsidR="00F63643">
        <w:rPr>
          <w:lang w:val="en-US"/>
        </w:rPr>
        <w:t>)</w:t>
      </w:r>
      <w:r w:rsidRPr="00E8724D">
        <w:rPr>
          <w:lang w:val="en-US"/>
        </w:rPr>
        <w:t xml:space="preserve"> legislation as they are two different definitions with clearly separate purposes.</w:t>
      </w:r>
    </w:p>
    <w:p w:rsidR="00BC3F5D" w:rsidRPr="00BC3F5D" w:rsidRDefault="00BC3F5D" w:rsidP="008E5EE4">
      <w:pPr>
        <w:pStyle w:val="AHPRAbody"/>
        <w:numPr>
          <w:ilvl w:val="0"/>
          <w:numId w:val="66"/>
        </w:numPr>
      </w:pPr>
      <w:r w:rsidRPr="00BC3F5D">
        <w:t>How are the existing guidelines working?</w:t>
      </w:r>
    </w:p>
    <w:p w:rsidR="00D67058" w:rsidRDefault="003B4141">
      <w:pPr>
        <w:pStyle w:val="AHPRAbody"/>
      </w:pPr>
      <w:r w:rsidRPr="003B4141">
        <w:t xml:space="preserve">This question </w:t>
      </w:r>
      <w:r w:rsidR="003109C0" w:rsidRPr="003109C0">
        <w:t>received</w:t>
      </w:r>
      <w:r w:rsidRPr="003B4141">
        <w:t xml:space="preserve"> </w:t>
      </w:r>
      <w:r w:rsidR="00BC3F5D">
        <w:t>six</w:t>
      </w:r>
      <w:r w:rsidRPr="003B4141">
        <w:t xml:space="preserve"> responses.</w:t>
      </w:r>
    </w:p>
    <w:p w:rsidR="00D67058" w:rsidRDefault="00BC3F5D">
      <w:pPr>
        <w:pStyle w:val="AHPRAbody"/>
        <w:rPr>
          <w:lang w:val="en-US"/>
        </w:rPr>
      </w:pPr>
      <w:r>
        <w:rPr>
          <w:lang w:val="en-US"/>
        </w:rPr>
        <w:t xml:space="preserve">Nearly all </w:t>
      </w:r>
      <w:r w:rsidR="005A1376">
        <w:rPr>
          <w:lang w:val="en-US"/>
        </w:rPr>
        <w:t xml:space="preserve">of </w:t>
      </w:r>
      <w:r>
        <w:rPr>
          <w:lang w:val="en-US"/>
        </w:rPr>
        <w:t xml:space="preserve">the responses received related to the issue of PII. Respondents stated that midwives were </w:t>
      </w:r>
      <w:r w:rsidRPr="00BC3F5D">
        <w:rPr>
          <w:lang w:val="en-US"/>
        </w:rPr>
        <w:t>aware of the need for PII exemption but not necessarily the</w:t>
      </w:r>
      <w:r w:rsidR="00021F37">
        <w:rPr>
          <w:lang w:val="en-US"/>
        </w:rPr>
        <w:t>ir</w:t>
      </w:r>
      <w:r w:rsidRPr="00BC3F5D">
        <w:rPr>
          <w:lang w:val="en-US"/>
        </w:rPr>
        <w:t xml:space="preserve"> </w:t>
      </w:r>
      <w:r w:rsidR="00021F37">
        <w:rPr>
          <w:lang w:val="en-US"/>
        </w:rPr>
        <w:t xml:space="preserve">associated </w:t>
      </w:r>
      <w:r w:rsidRPr="00BC3F5D">
        <w:rPr>
          <w:lang w:val="en-US"/>
        </w:rPr>
        <w:t>responsibilities and accountabilities</w:t>
      </w:r>
      <w:r w:rsidR="00021F37">
        <w:rPr>
          <w:lang w:val="en-US"/>
        </w:rPr>
        <w:t xml:space="preserve">. </w:t>
      </w:r>
      <w:r>
        <w:rPr>
          <w:lang w:val="en-US"/>
        </w:rPr>
        <w:t xml:space="preserve">The </w:t>
      </w:r>
      <w:r w:rsidRPr="00BC3F5D">
        <w:rPr>
          <w:lang w:val="en-US"/>
        </w:rPr>
        <w:t>inability to access PII for PPMs to support homebirth</w:t>
      </w:r>
      <w:r>
        <w:rPr>
          <w:lang w:val="en-US"/>
        </w:rPr>
        <w:t xml:space="preserve"> was seen as a critical issue</w:t>
      </w:r>
      <w:r w:rsidR="00620BE4">
        <w:rPr>
          <w:lang w:val="en-US"/>
        </w:rPr>
        <w:t>, which</w:t>
      </w:r>
      <w:r>
        <w:rPr>
          <w:lang w:val="en-US"/>
        </w:rPr>
        <w:t xml:space="preserve"> </w:t>
      </w:r>
      <w:r w:rsidR="00021F37">
        <w:rPr>
          <w:lang w:val="en-US"/>
        </w:rPr>
        <w:t xml:space="preserve">could </w:t>
      </w:r>
      <w:r w:rsidR="005A1376">
        <w:rPr>
          <w:lang w:val="en-US"/>
        </w:rPr>
        <w:t>caus</w:t>
      </w:r>
      <w:r w:rsidR="00021F37">
        <w:rPr>
          <w:lang w:val="en-US"/>
        </w:rPr>
        <w:t>e</w:t>
      </w:r>
      <w:r>
        <w:rPr>
          <w:lang w:val="en-US"/>
        </w:rPr>
        <w:t xml:space="preserve"> </w:t>
      </w:r>
      <w:r w:rsidRPr="00BC3F5D">
        <w:rPr>
          <w:lang w:val="en-US"/>
        </w:rPr>
        <w:t>distress for midwiv</w:t>
      </w:r>
      <w:r>
        <w:rPr>
          <w:lang w:val="en-US"/>
        </w:rPr>
        <w:t xml:space="preserve">es </w:t>
      </w:r>
      <w:r w:rsidR="00620BE4">
        <w:rPr>
          <w:lang w:val="en-US"/>
        </w:rPr>
        <w:t>or</w:t>
      </w:r>
      <w:r>
        <w:rPr>
          <w:lang w:val="en-US"/>
        </w:rPr>
        <w:t xml:space="preserve"> women and</w:t>
      </w:r>
      <w:r w:rsidR="00021F37">
        <w:rPr>
          <w:lang w:val="en-US"/>
        </w:rPr>
        <w:t>/or</w:t>
      </w:r>
      <w:r>
        <w:rPr>
          <w:lang w:val="en-US"/>
        </w:rPr>
        <w:t xml:space="preserve"> their families. </w:t>
      </w:r>
      <w:r w:rsidR="00231426">
        <w:rPr>
          <w:lang w:val="en-US"/>
        </w:rPr>
        <w:t>However</w:t>
      </w:r>
      <w:r w:rsidR="00021F37">
        <w:rPr>
          <w:lang w:val="en-US"/>
        </w:rPr>
        <w:t>,</w:t>
      </w:r>
      <w:r w:rsidR="00231426">
        <w:rPr>
          <w:lang w:val="en-US"/>
        </w:rPr>
        <w:t xml:space="preserve"> respondents acknowledged that the NMBA</w:t>
      </w:r>
      <w:r w:rsidR="00127553">
        <w:rPr>
          <w:lang w:val="en-US"/>
        </w:rPr>
        <w:t>, government and other professional organisations were</w:t>
      </w:r>
      <w:r w:rsidR="00231426">
        <w:rPr>
          <w:lang w:val="en-US"/>
        </w:rPr>
        <w:t xml:space="preserve"> continuing to search for a solution to this issue. </w:t>
      </w:r>
    </w:p>
    <w:p w:rsidR="00231426" w:rsidRPr="008B7457" w:rsidRDefault="00B81B3F" w:rsidP="008E5EE4">
      <w:pPr>
        <w:pStyle w:val="AHPRAbody"/>
        <w:numPr>
          <w:ilvl w:val="0"/>
          <w:numId w:val="66"/>
        </w:numPr>
      </w:pPr>
      <w:r w:rsidRPr="008B7457">
        <w:t>I</w:t>
      </w:r>
      <w:r w:rsidR="00DA605C" w:rsidRPr="008B7457">
        <w:t>s Table 1</w:t>
      </w:r>
      <w:r w:rsidR="000E0E21">
        <w:rPr>
          <w:rFonts w:ascii="Courier New" w:hAnsi="Courier New" w:cs="Courier New"/>
        </w:rPr>
        <w:t>-</w:t>
      </w:r>
      <w:r w:rsidR="00DA605C" w:rsidRPr="008B7457">
        <w:t>Legislative and policy requirements for PPMs claiming exemption for PII under s284 of the National Law is helpful, clear and relevant?</w:t>
      </w:r>
    </w:p>
    <w:p w:rsidR="00D67058" w:rsidRDefault="000D7F41">
      <w:pPr>
        <w:pStyle w:val="AHPRAbody"/>
      </w:pPr>
      <w:r>
        <w:t>This question received nine responses.</w:t>
      </w:r>
    </w:p>
    <w:p w:rsidR="00D67058" w:rsidRDefault="0009022B">
      <w:pPr>
        <w:pStyle w:val="AHPRAbody"/>
      </w:pPr>
      <w:r>
        <w:t xml:space="preserve">Responses ranged from </w:t>
      </w:r>
      <w:r w:rsidR="00021F37">
        <w:t xml:space="preserve">confirming </w:t>
      </w:r>
      <w:r>
        <w:t>the table’s u</w:t>
      </w:r>
      <w:r w:rsidR="00021F37">
        <w:t>sefulness</w:t>
      </w:r>
      <w:r>
        <w:t xml:space="preserve"> and </w:t>
      </w:r>
      <w:r w:rsidR="00021F37">
        <w:t xml:space="preserve">the </w:t>
      </w:r>
      <w:r w:rsidRPr="0009022B">
        <w:t>importance</w:t>
      </w:r>
      <w:r>
        <w:t xml:space="preserve"> of th</w:t>
      </w:r>
      <w:r w:rsidR="00021F37">
        <w:t>e</w:t>
      </w:r>
      <w:r>
        <w:t xml:space="preserve"> information</w:t>
      </w:r>
      <w:r w:rsidRPr="0009022B">
        <w:t xml:space="preserve"> </w:t>
      </w:r>
      <w:r w:rsidR="00021F37">
        <w:t xml:space="preserve">included </w:t>
      </w:r>
      <w:r w:rsidRPr="0009022B">
        <w:t>in ensuring safe care</w:t>
      </w:r>
      <w:r>
        <w:t>, to suggestions that clearer guidance was needed on PII requirements</w:t>
      </w:r>
      <w:r w:rsidR="00021F37">
        <w:t>. In particular,</w:t>
      </w:r>
      <w:r>
        <w:t xml:space="preserve"> </w:t>
      </w:r>
      <w:r w:rsidRPr="0009022B">
        <w:t xml:space="preserve">what evidence is </w:t>
      </w:r>
      <w:r w:rsidR="00620BE4" w:rsidRPr="0009022B">
        <w:t xml:space="preserve">required </w:t>
      </w:r>
      <w:r w:rsidR="00620BE4">
        <w:t xml:space="preserve">by the NMBA </w:t>
      </w:r>
      <w:r w:rsidRPr="0009022B">
        <w:t xml:space="preserve">to satisfy </w:t>
      </w:r>
      <w:r w:rsidR="00021F37">
        <w:t xml:space="preserve">PII </w:t>
      </w:r>
      <w:r w:rsidR="00620BE4">
        <w:t>requirement</w:t>
      </w:r>
      <w:r>
        <w:t>. There was one call for the table to be removed completely.</w:t>
      </w:r>
    </w:p>
    <w:p w:rsidR="00B81B3F" w:rsidRPr="004617C7" w:rsidRDefault="00B81B3F" w:rsidP="008E5EE4">
      <w:pPr>
        <w:pStyle w:val="AHPRAbody"/>
        <w:numPr>
          <w:ilvl w:val="0"/>
          <w:numId w:val="66"/>
        </w:numPr>
      </w:pPr>
      <w:r w:rsidRPr="004617C7">
        <w:t xml:space="preserve">Is there any content that needs to be changed, deleted or added to the table? </w:t>
      </w:r>
    </w:p>
    <w:p w:rsidR="00D67058" w:rsidRDefault="00B81B3F">
      <w:pPr>
        <w:pStyle w:val="AHPRAbody"/>
      </w:pPr>
      <w:r>
        <w:t>This question received seven responses.</w:t>
      </w:r>
    </w:p>
    <w:p w:rsidR="00D67058" w:rsidRDefault="0041720F">
      <w:pPr>
        <w:pStyle w:val="AHPRAbody"/>
      </w:pPr>
      <w:r>
        <w:t>Suggestions</w:t>
      </w:r>
      <w:r w:rsidR="00021F37">
        <w:t xml:space="preserve"> from respondents </w:t>
      </w:r>
      <w:r w:rsidR="001D36F4">
        <w:t xml:space="preserve">referenced </w:t>
      </w:r>
      <w:r w:rsidR="00021F37">
        <w:t xml:space="preserve">the </w:t>
      </w:r>
      <w:r>
        <w:t xml:space="preserve">inclusion of definitions for various terms, </w:t>
      </w:r>
      <w:r w:rsidR="001D36F4">
        <w:t xml:space="preserve">the </w:t>
      </w:r>
      <w:r>
        <w:t xml:space="preserve">expansion of the definition of midwife and </w:t>
      </w:r>
      <w:r>
        <w:rPr>
          <w:lang w:val="en-US"/>
        </w:rPr>
        <w:t>e</w:t>
      </w:r>
      <w:r w:rsidRPr="00B81B3F">
        <w:rPr>
          <w:lang w:val="en-US"/>
        </w:rPr>
        <w:t xml:space="preserve">xamples of the </w:t>
      </w:r>
      <w:r w:rsidR="00620BE4" w:rsidRPr="00B81B3F">
        <w:rPr>
          <w:lang w:val="en-US"/>
        </w:rPr>
        <w:t>documentation, which</w:t>
      </w:r>
      <w:r w:rsidR="001D36F4">
        <w:rPr>
          <w:lang w:val="en-US"/>
        </w:rPr>
        <w:t xml:space="preserve"> is </w:t>
      </w:r>
      <w:r w:rsidRPr="00B81B3F">
        <w:rPr>
          <w:lang w:val="en-US"/>
        </w:rPr>
        <w:t>required as evidence</w:t>
      </w:r>
      <w:r>
        <w:rPr>
          <w:lang w:val="en-US"/>
        </w:rPr>
        <w:t xml:space="preserve"> </w:t>
      </w:r>
      <w:r w:rsidR="001D36F4">
        <w:rPr>
          <w:lang w:val="en-US"/>
        </w:rPr>
        <w:t xml:space="preserve">in </w:t>
      </w:r>
      <w:r>
        <w:rPr>
          <w:lang w:val="en-US"/>
        </w:rPr>
        <w:t>collaborative arrangements.</w:t>
      </w:r>
    </w:p>
    <w:p w:rsidR="000D7F41" w:rsidRPr="004617C7" w:rsidRDefault="000D7F41" w:rsidP="008E5EE4">
      <w:pPr>
        <w:pStyle w:val="AHPRAbody"/>
        <w:numPr>
          <w:ilvl w:val="0"/>
          <w:numId w:val="66"/>
        </w:numPr>
      </w:pPr>
      <w:r w:rsidRPr="004617C7">
        <w:t xml:space="preserve">Do you have any other comments on the revised table outlining the requirements for PII exemption? </w:t>
      </w:r>
    </w:p>
    <w:p w:rsidR="00D67058" w:rsidRDefault="0041720F">
      <w:pPr>
        <w:pStyle w:val="AHPRAbody"/>
      </w:pPr>
      <w:r>
        <w:t>This question received six responses.</w:t>
      </w:r>
    </w:p>
    <w:p w:rsidR="00D67058" w:rsidRDefault="0041720F">
      <w:pPr>
        <w:pStyle w:val="AHPRAbody"/>
      </w:pPr>
      <w:r>
        <w:rPr>
          <w:lang w:val="en-US"/>
        </w:rPr>
        <w:t xml:space="preserve">Clarification was </w:t>
      </w:r>
      <w:r w:rsidR="001D36F4">
        <w:rPr>
          <w:lang w:val="en-US"/>
        </w:rPr>
        <w:t xml:space="preserve">requested </w:t>
      </w:r>
      <w:r>
        <w:rPr>
          <w:lang w:val="en-US"/>
        </w:rPr>
        <w:t xml:space="preserve">on </w:t>
      </w:r>
      <w:r w:rsidRPr="0041720F">
        <w:rPr>
          <w:lang w:val="en-US"/>
        </w:rPr>
        <w:t xml:space="preserve">who will </w:t>
      </w:r>
      <w:r w:rsidR="009E2B9F">
        <w:rPr>
          <w:lang w:val="en-US"/>
        </w:rPr>
        <w:t>carry out</w:t>
      </w:r>
      <w:r w:rsidRPr="0041720F">
        <w:rPr>
          <w:lang w:val="en-US"/>
        </w:rPr>
        <w:t xml:space="preserve"> the clinical audit</w:t>
      </w:r>
      <w:r>
        <w:rPr>
          <w:lang w:val="en-US"/>
        </w:rPr>
        <w:t xml:space="preserve"> and concerns</w:t>
      </w:r>
      <w:r w:rsidR="001D36F4">
        <w:rPr>
          <w:lang w:val="en-US"/>
        </w:rPr>
        <w:t xml:space="preserve"> were raised</w:t>
      </w:r>
      <w:r>
        <w:rPr>
          <w:lang w:val="en-US"/>
        </w:rPr>
        <w:t xml:space="preserve"> </w:t>
      </w:r>
      <w:r w:rsidR="00ED2287">
        <w:rPr>
          <w:lang w:val="en-US"/>
        </w:rPr>
        <w:t>about</w:t>
      </w:r>
      <w:r>
        <w:rPr>
          <w:lang w:val="en-US"/>
        </w:rPr>
        <w:t xml:space="preserve"> the effect of mandatory reporting. There was also a suggestion for </w:t>
      </w:r>
      <w:r w:rsidRPr="0041720F">
        <w:rPr>
          <w:lang w:val="en-US"/>
        </w:rPr>
        <w:t xml:space="preserve">an </w:t>
      </w:r>
      <w:r w:rsidR="001D36F4">
        <w:rPr>
          <w:lang w:val="en-US"/>
        </w:rPr>
        <w:t xml:space="preserve">additional </w:t>
      </w:r>
      <w:r w:rsidR="00620BE4" w:rsidRPr="0041720F">
        <w:rPr>
          <w:lang w:val="en-US"/>
        </w:rPr>
        <w:t>appendix, which</w:t>
      </w:r>
      <w:r w:rsidRPr="0041720F">
        <w:rPr>
          <w:lang w:val="en-US"/>
        </w:rPr>
        <w:t xml:space="preserve"> </w:t>
      </w:r>
      <w:r w:rsidR="001D36F4">
        <w:rPr>
          <w:lang w:val="en-US"/>
        </w:rPr>
        <w:t xml:space="preserve">could </w:t>
      </w:r>
      <w:r w:rsidRPr="0041720F">
        <w:rPr>
          <w:lang w:val="en-US"/>
        </w:rPr>
        <w:t>provide</w:t>
      </w:r>
      <w:r w:rsidR="001D36F4">
        <w:rPr>
          <w:lang w:val="en-US"/>
        </w:rPr>
        <w:t xml:space="preserve"> </w:t>
      </w:r>
      <w:r w:rsidRPr="0041720F">
        <w:rPr>
          <w:lang w:val="en-US"/>
        </w:rPr>
        <w:t xml:space="preserve">a sample set of </w:t>
      </w:r>
      <w:r w:rsidR="001D36F4">
        <w:rPr>
          <w:lang w:val="en-US"/>
        </w:rPr>
        <w:t xml:space="preserve">the </w:t>
      </w:r>
      <w:r w:rsidRPr="0041720F">
        <w:rPr>
          <w:lang w:val="en-US"/>
        </w:rPr>
        <w:t>required eviden</w:t>
      </w:r>
      <w:r w:rsidR="001D36F4">
        <w:rPr>
          <w:lang w:val="en-US"/>
        </w:rPr>
        <w:t xml:space="preserve">ce </w:t>
      </w:r>
      <w:r w:rsidRPr="0041720F">
        <w:rPr>
          <w:lang w:val="en-US"/>
        </w:rPr>
        <w:t>documentation</w:t>
      </w:r>
      <w:r>
        <w:rPr>
          <w:lang w:val="en-US"/>
        </w:rPr>
        <w:t>.</w:t>
      </w:r>
    </w:p>
    <w:p w:rsidR="00D67058" w:rsidRDefault="001B5D49">
      <w:pPr>
        <w:pStyle w:val="AHPRASubheadinglevel3"/>
        <w:numPr>
          <w:ilvl w:val="0"/>
          <w:numId w:val="54"/>
        </w:numPr>
      </w:pPr>
      <w:r w:rsidRPr="008E5EE4">
        <w:rPr>
          <w:b/>
          <w:color w:val="auto"/>
        </w:rPr>
        <w:lastRenderedPageBreak/>
        <w:t xml:space="preserve">Evidentiary requirements of midwives claiming </w:t>
      </w:r>
      <w:r w:rsidR="004561D5" w:rsidRPr="008E5EE4">
        <w:rPr>
          <w:b/>
          <w:color w:val="auto"/>
        </w:rPr>
        <w:t xml:space="preserve">section </w:t>
      </w:r>
      <w:r w:rsidRPr="008E5EE4">
        <w:rPr>
          <w:b/>
          <w:color w:val="auto"/>
        </w:rPr>
        <w:t>284 of the National Law</w:t>
      </w:r>
    </w:p>
    <w:p w:rsidR="0037213A" w:rsidRDefault="005A1376" w:rsidP="008B7457">
      <w:pPr>
        <w:pStyle w:val="AHPRASubheading"/>
        <w:rPr>
          <w:rFonts w:cs="Arial"/>
          <w:b w:val="0"/>
          <w:color w:val="auto"/>
          <w:szCs w:val="20"/>
        </w:rPr>
      </w:pPr>
      <w:r>
        <w:rPr>
          <w:rFonts w:cs="Arial"/>
          <w:b w:val="0"/>
          <w:color w:val="auto"/>
          <w:szCs w:val="20"/>
        </w:rPr>
        <w:t>Overall</w:t>
      </w:r>
      <w:r w:rsidR="00A34DCB">
        <w:rPr>
          <w:rFonts w:cs="Arial"/>
          <w:b w:val="0"/>
          <w:color w:val="auto"/>
          <w:szCs w:val="20"/>
        </w:rPr>
        <w:t xml:space="preserve"> </w:t>
      </w:r>
      <w:r w:rsidR="00A34DCB">
        <w:rPr>
          <w:rFonts w:cs="Arial"/>
          <w:b w:val="0"/>
          <w:color w:val="auto"/>
          <w:szCs w:val="20"/>
          <w:lang w:val="en-US"/>
        </w:rPr>
        <w:t>respondents found that the document provided</w:t>
      </w:r>
      <w:r w:rsidR="00A34DCB" w:rsidRPr="00A34DCB">
        <w:rPr>
          <w:rFonts w:cs="Arial"/>
          <w:b w:val="0"/>
          <w:color w:val="auto"/>
          <w:szCs w:val="20"/>
          <w:lang w:val="en-US"/>
        </w:rPr>
        <w:t xml:space="preserve"> clear and relevant information </w:t>
      </w:r>
      <w:r w:rsidR="00ED2287">
        <w:rPr>
          <w:rFonts w:cs="Arial"/>
          <w:b w:val="0"/>
          <w:color w:val="auto"/>
          <w:szCs w:val="20"/>
          <w:lang w:val="en-US"/>
        </w:rPr>
        <w:t>about</w:t>
      </w:r>
      <w:r w:rsidR="001D36F4">
        <w:rPr>
          <w:rFonts w:cs="Arial"/>
          <w:b w:val="0"/>
          <w:color w:val="auto"/>
          <w:szCs w:val="20"/>
          <w:lang w:val="en-US"/>
        </w:rPr>
        <w:t xml:space="preserve"> what evidence midwives are being asked to provide.</w:t>
      </w:r>
    </w:p>
    <w:p w:rsidR="00D67058" w:rsidRDefault="00B5003A">
      <w:pPr>
        <w:pStyle w:val="AHPRAbody"/>
      </w:pPr>
      <w:r>
        <w:t xml:space="preserve">Key stakeholders considered </w:t>
      </w:r>
      <w:r w:rsidR="005A1376">
        <w:t xml:space="preserve">that </w:t>
      </w:r>
      <w:r>
        <w:t xml:space="preserve">the inclusion of </w:t>
      </w:r>
      <w:r w:rsidR="00C97CEF">
        <w:t>risk assessment</w:t>
      </w:r>
      <w:r>
        <w:t xml:space="preserve"> in the proposed </w:t>
      </w:r>
      <w:r w:rsidR="004861DF">
        <w:t xml:space="preserve">SQF </w:t>
      </w:r>
      <w:r w:rsidR="001D36F4">
        <w:t xml:space="preserve">is </w:t>
      </w:r>
      <w:r>
        <w:t>an important strategy to reduce the potential risks associated with</w:t>
      </w:r>
      <w:r w:rsidR="001C490B">
        <w:t xml:space="preserve"> a</w:t>
      </w:r>
      <w:r>
        <w:t xml:space="preserve"> homebirth.</w:t>
      </w:r>
      <w:r w:rsidR="005017D7">
        <w:t xml:space="preserve"> </w:t>
      </w:r>
    </w:p>
    <w:p w:rsidR="00D67058" w:rsidRDefault="005371E1">
      <w:pPr>
        <w:pStyle w:val="AHPRAbody"/>
      </w:pPr>
      <w:r>
        <w:rPr>
          <w:lang w:val="en-US"/>
        </w:rPr>
        <w:t xml:space="preserve">Respondents did not support the inclusion of the requirement for PPMs working towards applying for a notation as an eligible midwife to provide evidence of supervision by a midwife with an endorsement for scheduled medicines or a medical practitioner. </w:t>
      </w:r>
    </w:p>
    <w:p w:rsidR="00E30BCE" w:rsidRPr="004617C7" w:rsidRDefault="00E30BCE" w:rsidP="004617C7">
      <w:pPr>
        <w:pStyle w:val="AHPRAbody"/>
        <w:numPr>
          <w:ilvl w:val="0"/>
          <w:numId w:val="39"/>
        </w:numPr>
      </w:pPr>
      <w:r w:rsidRPr="004617C7">
        <w:t>Is Table 2</w:t>
      </w:r>
      <w:r w:rsidR="000E0E21">
        <w:rPr>
          <w:rFonts w:ascii="Courier New" w:hAnsi="Courier New" w:cs="Courier New"/>
        </w:rPr>
        <w:t>-</w:t>
      </w:r>
      <w:r w:rsidRPr="004617C7">
        <w:t>Outlining the ev</w:t>
      </w:r>
      <w:r w:rsidR="009E245E" w:rsidRPr="004617C7">
        <w:t>identiary requirements for PPM</w:t>
      </w:r>
      <w:r w:rsidRPr="004617C7">
        <w:t xml:space="preserve">s helpful, clear and relevant? </w:t>
      </w:r>
    </w:p>
    <w:p w:rsidR="00D67058" w:rsidRDefault="00E30BCE">
      <w:pPr>
        <w:pStyle w:val="AHPRAbody"/>
      </w:pPr>
      <w:r w:rsidRPr="008318B9">
        <w:t xml:space="preserve">This question </w:t>
      </w:r>
      <w:r w:rsidRPr="003109C0">
        <w:t>received</w:t>
      </w:r>
      <w:r>
        <w:t xml:space="preserve"> nine</w:t>
      </w:r>
      <w:r w:rsidRPr="008318B9">
        <w:t xml:space="preserve"> responses.</w:t>
      </w:r>
    </w:p>
    <w:p w:rsidR="00D67058" w:rsidRDefault="00E30BCE">
      <w:pPr>
        <w:pStyle w:val="AHPRAbody"/>
        <w:rPr>
          <w:lang w:val="en-US"/>
        </w:rPr>
      </w:pPr>
      <w:r>
        <w:t xml:space="preserve">As </w:t>
      </w:r>
      <w:r w:rsidR="00465D47">
        <w:t xml:space="preserve">previously </w:t>
      </w:r>
      <w:r w:rsidR="00127553">
        <w:t xml:space="preserve">indicated some respondents suggested </w:t>
      </w:r>
      <w:r>
        <w:t>a</w:t>
      </w:r>
      <w:r w:rsidR="001D36F4">
        <w:t>n</w:t>
      </w:r>
      <w:r>
        <w:t xml:space="preserve"> </w:t>
      </w:r>
      <w:r w:rsidR="001D36F4">
        <w:t>example</w:t>
      </w:r>
      <w:r w:rsidRPr="005D152D">
        <w:t xml:space="preserve"> of</w:t>
      </w:r>
      <w:r>
        <w:t xml:space="preserve"> </w:t>
      </w:r>
      <w:r w:rsidR="001D36F4">
        <w:t xml:space="preserve">what </w:t>
      </w:r>
      <w:r w:rsidRPr="005D152D">
        <w:t>eviden</w:t>
      </w:r>
      <w:r w:rsidR="00D71124">
        <w:t xml:space="preserve">ce </w:t>
      </w:r>
      <w:r w:rsidRPr="005D152D">
        <w:t xml:space="preserve">documentation in an appendix </w:t>
      </w:r>
      <w:r w:rsidR="00D71124">
        <w:t>would be</w:t>
      </w:r>
      <w:r w:rsidRPr="005D152D">
        <w:t xml:space="preserve"> helpful in </w:t>
      </w:r>
      <w:r w:rsidR="00D71124">
        <w:t>explaining the</w:t>
      </w:r>
      <w:r w:rsidRPr="005D152D">
        <w:t xml:space="preserve"> PII documentation requirements to</w:t>
      </w:r>
      <w:r>
        <w:t xml:space="preserve"> </w:t>
      </w:r>
      <w:r w:rsidRPr="005D152D">
        <w:t>midwives</w:t>
      </w:r>
      <w:r>
        <w:t xml:space="preserve">. </w:t>
      </w:r>
      <w:r w:rsidRPr="00E30BCE">
        <w:rPr>
          <w:lang w:val="en-US"/>
        </w:rPr>
        <w:t xml:space="preserve">As supervision is not yet defined and </w:t>
      </w:r>
      <w:r w:rsidR="00EC39F6">
        <w:rPr>
          <w:lang w:val="en-US"/>
        </w:rPr>
        <w:t xml:space="preserve">is </w:t>
      </w:r>
      <w:r w:rsidRPr="00E30BCE">
        <w:rPr>
          <w:lang w:val="en-US"/>
        </w:rPr>
        <w:t>being explored by NMBA</w:t>
      </w:r>
      <w:r w:rsidR="00EC39F6">
        <w:rPr>
          <w:lang w:val="en-US"/>
        </w:rPr>
        <w:t>,</w:t>
      </w:r>
      <w:r w:rsidRPr="00E30BCE">
        <w:rPr>
          <w:lang w:val="en-US"/>
        </w:rPr>
        <w:t xml:space="preserve"> </w:t>
      </w:r>
      <w:r>
        <w:rPr>
          <w:lang w:val="en-US"/>
        </w:rPr>
        <w:t>some respondents felt that</w:t>
      </w:r>
      <w:r w:rsidRPr="00E30BCE">
        <w:rPr>
          <w:lang w:val="en-US"/>
        </w:rPr>
        <w:t xml:space="preserve"> that this requirement </w:t>
      </w:r>
      <w:r>
        <w:rPr>
          <w:lang w:val="en-US"/>
        </w:rPr>
        <w:t>was</w:t>
      </w:r>
      <w:r w:rsidRPr="00E30BCE">
        <w:rPr>
          <w:lang w:val="en-US"/>
        </w:rPr>
        <w:t xml:space="preserve"> making assumptions of what supervision for midwives is going to entail.</w:t>
      </w:r>
      <w:r>
        <w:rPr>
          <w:lang w:val="en-US"/>
        </w:rPr>
        <w:t xml:space="preserve"> </w:t>
      </w:r>
    </w:p>
    <w:p w:rsidR="00E02872" w:rsidRPr="004617C7" w:rsidRDefault="00E02872" w:rsidP="004617C7">
      <w:pPr>
        <w:pStyle w:val="AHPRAbody"/>
        <w:numPr>
          <w:ilvl w:val="0"/>
          <w:numId w:val="39"/>
        </w:numPr>
      </w:pPr>
      <w:r w:rsidRPr="004617C7">
        <w:t>Is there any content that needs to be changed, deleted or added to the table?</w:t>
      </w:r>
    </w:p>
    <w:p w:rsidR="00D67058" w:rsidRDefault="00E02872">
      <w:pPr>
        <w:pStyle w:val="AHPRAbody"/>
      </w:pPr>
      <w:r>
        <w:t>This question received eight responses.</w:t>
      </w:r>
    </w:p>
    <w:p w:rsidR="00D67058" w:rsidRDefault="00D71124">
      <w:pPr>
        <w:pStyle w:val="AHPRAbody"/>
        <w:rPr>
          <w:szCs w:val="20"/>
        </w:rPr>
      </w:pPr>
      <w:r>
        <w:rPr>
          <w:color w:val="000000"/>
          <w:szCs w:val="20"/>
          <w:lang w:val="en-US"/>
        </w:rPr>
        <w:t xml:space="preserve">Comments referenced again </w:t>
      </w:r>
      <w:r w:rsidR="00E02872">
        <w:rPr>
          <w:color w:val="000000"/>
          <w:szCs w:val="20"/>
          <w:lang w:val="en-US"/>
        </w:rPr>
        <w:t>concern</w:t>
      </w:r>
      <w:r>
        <w:rPr>
          <w:color w:val="000000"/>
          <w:szCs w:val="20"/>
          <w:lang w:val="en-US"/>
        </w:rPr>
        <w:t>s</w:t>
      </w:r>
      <w:r w:rsidR="00E02872">
        <w:rPr>
          <w:color w:val="000000"/>
          <w:szCs w:val="20"/>
          <w:lang w:val="en-US"/>
        </w:rPr>
        <w:t xml:space="preserve"> about </w:t>
      </w:r>
      <w:r w:rsidR="00E02872" w:rsidRPr="00E02872">
        <w:rPr>
          <w:color w:val="000000"/>
          <w:szCs w:val="20"/>
          <w:lang w:val="en-US"/>
        </w:rPr>
        <w:t xml:space="preserve">supervision </w:t>
      </w:r>
      <w:r w:rsidR="00E02872">
        <w:rPr>
          <w:color w:val="000000"/>
          <w:szCs w:val="20"/>
          <w:lang w:val="en-US"/>
        </w:rPr>
        <w:t>being</w:t>
      </w:r>
      <w:r w:rsidR="00E02872" w:rsidRPr="00E02872">
        <w:rPr>
          <w:color w:val="000000"/>
          <w:szCs w:val="20"/>
          <w:lang w:val="en-US"/>
        </w:rPr>
        <w:t xml:space="preserve"> provided by a medical practitioner</w:t>
      </w:r>
      <w:r w:rsidR="001D36F4">
        <w:rPr>
          <w:color w:val="000000"/>
          <w:szCs w:val="20"/>
          <w:lang w:val="en-US"/>
        </w:rPr>
        <w:t xml:space="preserve"> or other health practitioner</w:t>
      </w:r>
      <w:r w:rsidR="00E02872" w:rsidRPr="00E02872">
        <w:rPr>
          <w:color w:val="000000"/>
          <w:szCs w:val="20"/>
          <w:lang w:val="en-US"/>
        </w:rPr>
        <w:t>.</w:t>
      </w:r>
      <w:r w:rsidR="00FB6DBD">
        <w:rPr>
          <w:color w:val="000000"/>
          <w:szCs w:val="20"/>
          <w:lang w:val="en-US"/>
        </w:rPr>
        <w:t xml:space="preserve"> Additional feedback included calls for </w:t>
      </w:r>
      <w:r w:rsidR="00FB6DBD" w:rsidRPr="00B839AE">
        <w:rPr>
          <w:szCs w:val="20"/>
        </w:rPr>
        <w:t xml:space="preserve">change </w:t>
      </w:r>
      <w:r w:rsidR="00FB6DBD">
        <w:rPr>
          <w:szCs w:val="20"/>
        </w:rPr>
        <w:t>in</w:t>
      </w:r>
      <w:r w:rsidR="00EC39F6">
        <w:rPr>
          <w:szCs w:val="20"/>
        </w:rPr>
        <w:t xml:space="preserve"> the concept that e</w:t>
      </w:r>
      <w:r w:rsidR="00FB6DBD" w:rsidRPr="00B839AE">
        <w:rPr>
          <w:szCs w:val="20"/>
        </w:rPr>
        <w:t>ligibility is a separate class of midwifery</w:t>
      </w:r>
      <w:r w:rsidR="00FB6DBD">
        <w:rPr>
          <w:szCs w:val="20"/>
        </w:rPr>
        <w:t xml:space="preserve"> and </w:t>
      </w:r>
      <w:r w:rsidR="00FB6DBD" w:rsidRPr="007F2F88">
        <w:rPr>
          <w:szCs w:val="20"/>
        </w:rPr>
        <w:t>a differentiation between mandat</w:t>
      </w:r>
      <w:r w:rsidR="001D36F4">
        <w:rPr>
          <w:szCs w:val="20"/>
        </w:rPr>
        <w:t xml:space="preserve">ory </w:t>
      </w:r>
      <w:r w:rsidR="00FB6DBD" w:rsidRPr="007F2F88">
        <w:rPr>
          <w:szCs w:val="20"/>
        </w:rPr>
        <w:t>annual requirements as part of registration and those that are recommended</w:t>
      </w:r>
      <w:r w:rsidR="00FB6DBD">
        <w:rPr>
          <w:szCs w:val="20"/>
        </w:rPr>
        <w:t>.</w:t>
      </w:r>
    </w:p>
    <w:p w:rsidR="00FB6DBD" w:rsidRPr="004617C7" w:rsidRDefault="00FB6DBD" w:rsidP="004617C7">
      <w:pPr>
        <w:pStyle w:val="AHPRAbody"/>
        <w:numPr>
          <w:ilvl w:val="0"/>
          <w:numId w:val="39"/>
        </w:numPr>
      </w:pPr>
      <w:r w:rsidRPr="004617C7">
        <w:t xml:space="preserve">Are the evidentiary requirements for annual audit clear and easy to understand? </w:t>
      </w:r>
    </w:p>
    <w:p w:rsidR="00D67058" w:rsidRDefault="00FB6DBD">
      <w:pPr>
        <w:pStyle w:val="AHPRAbody"/>
      </w:pPr>
      <w:r>
        <w:t xml:space="preserve">This question received </w:t>
      </w:r>
      <w:r w:rsidR="002C2297">
        <w:t>four</w:t>
      </w:r>
      <w:r>
        <w:t xml:space="preserve"> responses.</w:t>
      </w:r>
    </w:p>
    <w:p w:rsidR="00D67058" w:rsidRDefault="003C7020">
      <w:pPr>
        <w:pStyle w:val="AHPRAbody"/>
      </w:pPr>
      <w:r>
        <w:t>Respondents were</w:t>
      </w:r>
      <w:r w:rsidR="00EC39F6">
        <w:t xml:space="preserve"> concern</w:t>
      </w:r>
      <w:r>
        <w:t>ed</w:t>
      </w:r>
      <w:r w:rsidR="00EC39F6">
        <w:t xml:space="preserve"> that </w:t>
      </w:r>
      <w:r w:rsidR="00FB6DBD">
        <w:t>midwives would not</w:t>
      </w:r>
      <w:r w:rsidR="00FB6DBD" w:rsidRPr="00D94DBD">
        <w:t xml:space="preserve"> understand what is</w:t>
      </w:r>
      <w:r w:rsidR="00ED2287">
        <w:t xml:space="preserve"> needed</w:t>
      </w:r>
      <w:r w:rsidR="00FB6DBD" w:rsidRPr="00D94DBD">
        <w:t xml:space="preserve"> </w:t>
      </w:r>
      <w:r>
        <w:t>from</w:t>
      </w:r>
      <w:r w:rsidR="00FB6DBD" w:rsidRPr="00D94DBD">
        <w:t xml:space="preserve"> them </w:t>
      </w:r>
      <w:r>
        <w:t>as part of the</w:t>
      </w:r>
      <w:r w:rsidR="00FB6DBD" w:rsidRPr="00D94DBD">
        <w:t xml:space="preserve"> annual audit </w:t>
      </w:r>
      <w:r w:rsidR="00ED2287">
        <w:t>about</w:t>
      </w:r>
      <w:r w:rsidR="00FB6DBD">
        <w:t xml:space="preserve"> documentation</w:t>
      </w:r>
      <w:r w:rsidR="00DC4D86">
        <w:t xml:space="preserve"> </w:t>
      </w:r>
      <w:r w:rsidR="00FB6DBD" w:rsidRPr="00D94DBD">
        <w:t>without more detailed guidance and examples</w:t>
      </w:r>
      <w:r w:rsidR="00DC4D86">
        <w:t xml:space="preserve"> being provided</w:t>
      </w:r>
      <w:r w:rsidR="00FB6DBD" w:rsidRPr="00D94DBD">
        <w:t>.</w:t>
      </w:r>
      <w:r w:rsidR="002C2297">
        <w:t xml:space="preserve"> As per previous feedback there were concerns about midwives being supervised </w:t>
      </w:r>
      <w:r w:rsidR="002C2297" w:rsidRPr="00A754AA">
        <w:t>by a medical practitioner</w:t>
      </w:r>
      <w:r w:rsidR="002C2297">
        <w:t>.</w:t>
      </w:r>
    </w:p>
    <w:p w:rsidR="002C2297" w:rsidRPr="004617C7" w:rsidRDefault="002C2297" w:rsidP="004617C7">
      <w:pPr>
        <w:pStyle w:val="AHPRAbody"/>
        <w:numPr>
          <w:ilvl w:val="0"/>
          <w:numId w:val="39"/>
        </w:numPr>
      </w:pPr>
      <w:r w:rsidRPr="004617C7">
        <w:t xml:space="preserve">Do you have any other comments on the revised table outlining the requirements of PPMs? </w:t>
      </w:r>
    </w:p>
    <w:p w:rsidR="00D67058" w:rsidRDefault="002C2297">
      <w:pPr>
        <w:pStyle w:val="AHPRAbody"/>
      </w:pPr>
      <w:r>
        <w:t>This question received two responses.</w:t>
      </w:r>
    </w:p>
    <w:p w:rsidR="00D67058" w:rsidRDefault="00D71124">
      <w:pPr>
        <w:pStyle w:val="AHPRAbody"/>
      </w:pPr>
      <w:r>
        <w:t>These responses repeated again that</w:t>
      </w:r>
      <w:r w:rsidR="002C2297">
        <w:t xml:space="preserve"> f</w:t>
      </w:r>
      <w:r w:rsidR="002C2297" w:rsidRPr="002C2297">
        <w:t xml:space="preserve">urther information </w:t>
      </w:r>
      <w:r>
        <w:t xml:space="preserve">would be useful </w:t>
      </w:r>
      <w:r w:rsidR="002C2297" w:rsidRPr="002C2297">
        <w:t>on the requirement for supervision</w:t>
      </w:r>
      <w:r w:rsidR="00DC4D86">
        <w:t>,</w:t>
      </w:r>
      <w:r w:rsidR="002C2297">
        <w:t xml:space="preserve"> particularly</w:t>
      </w:r>
      <w:r w:rsidR="00DC4D86">
        <w:t>,</w:t>
      </w:r>
      <w:r w:rsidR="002C2297">
        <w:t xml:space="preserve"> as </w:t>
      </w:r>
      <w:r w:rsidR="002C2297" w:rsidRPr="002D283F">
        <w:t xml:space="preserve">there is no mention of a requirement for supervision in the registration standards or documentation </w:t>
      </w:r>
      <w:r w:rsidR="00ED2287">
        <w:t xml:space="preserve">needed </w:t>
      </w:r>
      <w:r w:rsidR="002C2297" w:rsidRPr="002D283F">
        <w:t>to apply for notation (or endorsement to prescribe).</w:t>
      </w:r>
    </w:p>
    <w:p w:rsidR="00D67058" w:rsidRPr="008E5EE4" w:rsidRDefault="00921975">
      <w:pPr>
        <w:pStyle w:val="AHPRASubheadinglevel3"/>
        <w:numPr>
          <w:ilvl w:val="0"/>
          <w:numId w:val="54"/>
        </w:numPr>
        <w:rPr>
          <w:b/>
          <w:color w:val="auto"/>
        </w:rPr>
      </w:pPr>
      <w:r w:rsidRPr="008E5EE4">
        <w:rPr>
          <w:b/>
          <w:color w:val="auto"/>
        </w:rPr>
        <w:t xml:space="preserve">Policy and legislative requirements of the SQF </w:t>
      </w:r>
    </w:p>
    <w:p w:rsidR="00D67058" w:rsidRDefault="00DC4D86">
      <w:pPr>
        <w:pStyle w:val="AHPRAbody"/>
      </w:pPr>
      <w:r>
        <w:t>Overall, t</w:t>
      </w:r>
      <w:r w:rsidR="0057200C">
        <w:t xml:space="preserve">he majority of respondents found </w:t>
      </w:r>
      <w:r w:rsidR="009967E6" w:rsidRPr="008C6CD9">
        <w:t>Table 3</w:t>
      </w:r>
      <w:r>
        <w:t xml:space="preserve"> </w:t>
      </w:r>
      <w:r w:rsidR="0057200C" w:rsidRPr="00D16D3F">
        <w:t>helpful and r</w:t>
      </w:r>
      <w:r w:rsidR="0057200C">
        <w:t xml:space="preserve">elevant in outlining policy and </w:t>
      </w:r>
      <w:r w:rsidR="0057200C" w:rsidRPr="00D16D3F">
        <w:t>legislative requirements</w:t>
      </w:r>
      <w:r w:rsidR="00A543BF">
        <w:t xml:space="preserve"> but clearer formatting and clarification of the details </w:t>
      </w:r>
      <w:r>
        <w:t>is</w:t>
      </w:r>
      <w:r w:rsidR="00A543BF">
        <w:t xml:space="preserve"> </w:t>
      </w:r>
      <w:r w:rsidR="00ED2287">
        <w:t>needed</w:t>
      </w:r>
      <w:r w:rsidR="00A543BF">
        <w:t xml:space="preserve"> to avoid confusion.</w:t>
      </w:r>
    </w:p>
    <w:p w:rsidR="002C2297" w:rsidRPr="002C2297" w:rsidRDefault="002C2297" w:rsidP="000B578D">
      <w:pPr>
        <w:pStyle w:val="ListParagraph"/>
        <w:numPr>
          <w:ilvl w:val="0"/>
          <w:numId w:val="27"/>
        </w:numPr>
        <w:spacing w:before="120" w:after="120" w:line="240" w:lineRule="auto"/>
        <w:ind w:left="284" w:hanging="284"/>
        <w:rPr>
          <w:rFonts w:ascii="Arial" w:hAnsi="Arial" w:cs="Arial"/>
          <w:sz w:val="20"/>
          <w:szCs w:val="20"/>
        </w:rPr>
      </w:pPr>
      <w:r w:rsidRPr="002C2297">
        <w:rPr>
          <w:rFonts w:ascii="Arial" w:hAnsi="Arial" w:cs="Arial"/>
          <w:sz w:val="20"/>
          <w:szCs w:val="20"/>
        </w:rPr>
        <w:t>Is Table 3</w:t>
      </w:r>
      <w:r w:rsidR="000E0E21">
        <w:rPr>
          <w:rFonts w:ascii="Courier New" w:hAnsi="Courier New" w:cs="Courier New"/>
          <w:sz w:val="20"/>
          <w:szCs w:val="20"/>
        </w:rPr>
        <w:t>-</w:t>
      </w:r>
      <w:r w:rsidRPr="002C2297">
        <w:rPr>
          <w:rFonts w:ascii="Arial" w:hAnsi="Arial" w:cs="Arial"/>
          <w:sz w:val="20"/>
          <w:szCs w:val="20"/>
        </w:rPr>
        <w:t xml:space="preserve">Outlining the policy and legislative requirements of the SQF helpful, clear and relevant? </w:t>
      </w:r>
    </w:p>
    <w:p w:rsidR="00D67058" w:rsidRDefault="002C2297">
      <w:pPr>
        <w:pStyle w:val="AHPRAbody"/>
      </w:pPr>
      <w:r w:rsidRPr="008318B9">
        <w:t xml:space="preserve">This question </w:t>
      </w:r>
      <w:r w:rsidRPr="003109C0">
        <w:t>received</w:t>
      </w:r>
      <w:r w:rsidRPr="008318B9">
        <w:t xml:space="preserve"> </w:t>
      </w:r>
      <w:r w:rsidR="00A543BF">
        <w:t>seven</w:t>
      </w:r>
      <w:r w:rsidRPr="008318B9">
        <w:t xml:space="preserve"> responses.</w:t>
      </w:r>
    </w:p>
    <w:p w:rsidR="00D67058" w:rsidRDefault="00A543BF">
      <w:pPr>
        <w:pStyle w:val="AHPRAbody"/>
      </w:pPr>
      <w:r>
        <w:t>Respondents</w:t>
      </w:r>
      <w:r w:rsidR="00DC4D86">
        <w:t xml:space="preserve"> commented </w:t>
      </w:r>
      <w:r w:rsidRPr="00D94DBD">
        <w:t>o</w:t>
      </w:r>
      <w:r w:rsidR="00DC4D86">
        <w:t xml:space="preserve">n </w:t>
      </w:r>
      <w:r w:rsidRPr="00D94DBD">
        <w:t xml:space="preserve">why requirements </w:t>
      </w:r>
      <w:r>
        <w:t>were</w:t>
      </w:r>
      <w:r w:rsidRPr="00D94DBD">
        <w:t xml:space="preserve"> divided into policy and legislative </w:t>
      </w:r>
      <w:r w:rsidR="00E710F2">
        <w:t xml:space="preserve">categories </w:t>
      </w:r>
      <w:r>
        <w:t xml:space="preserve">and clarification </w:t>
      </w:r>
      <w:r w:rsidR="00E710F2">
        <w:t xml:space="preserve">was requested </w:t>
      </w:r>
      <w:r>
        <w:t>o</w:t>
      </w:r>
      <w:r w:rsidR="00E710F2">
        <w:t>n</w:t>
      </w:r>
      <w:r>
        <w:t xml:space="preserve"> the </w:t>
      </w:r>
      <w:r w:rsidRPr="00497D5A">
        <w:t xml:space="preserve">difference </w:t>
      </w:r>
      <w:r w:rsidR="003B19DF">
        <w:t>between</w:t>
      </w:r>
      <w:r w:rsidRPr="00497D5A">
        <w:t xml:space="preserve"> mandatory legislation versus the </w:t>
      </w:r>
      <w:r w:rsidR="003B19DF">
        <w:t>policy that was guidance</w:t>
      </w:r>
      <w:r>
        <w:t xml:space="preserve">. </w:t>
      </w:r>
    </w:p>
    <w:p w:rsidR="00A543BF" w:rsidRPr="00A543BF" w:rsidRDefault="00A543BF" w:rsidP="000B578D">
      <w:pPr>
        <w:pStyle w:val="ListParagraph"/>
        <w:numPr>
          <w:ilvl w:val="0"/>
          <w:numId w:val="27"/>
        </w:numPr>
        <w:spacing w:before="120" w:after="120" w:line="240" w:lineRule="auto"/>
        <w:ind w:left="284" w:hanging="284"/>
        <w:rPr>
          <w:rFonts w:ascii="Arial" w:hAnsi="Arial" w:cs="Arial"/>
          <w:sz w:val="20"/>
          <w:szCs w:val="20"/>
        </w:rPr>
      </w:pPr>
      <w:r w:rsidRPr="00A543BF">
        <w:rPr>
          <w:rFonts w:ascii="Arial" w:hAnsi="Arial" w:cs="Arial"/>
          <w:sz w:val="20"/>
          <w:szCs w:val="20"/>
        </w:rPr>
        <w:t>Is there any content that needs to be changed, deleted or added to the table?</w:t>
      </w:r>
    </w:p>
    <w:p w:rsidR="00D67058" w:rsidRDefault="00A543BF">
      <w:pPr>
        <w:pStyle w:val="AHPRAbody"/>
      </w:pPr>
      <w:r w:rsidRPr="00AA4A4F">
        <w:t xml:space="preserve">This question received </w:t>
      </w:r>
      <w:r w:rsidR="003457FC" w:rsidRPr="00AA4A4F">
        <w:t>four</w:t>
      </w:r>
      <w:r w:rsidRPr="00AA4A4F">
        <w:t xml:space="preserve"> responses.</w:t>
      </w:r>
    </w:p>
    <w:p w:rsidR="00D67058" w:rsidRDefault="00A543BF">
      <w:pPr>
        <w:pStyle w:val="AHPRAbody"/>
        <w:rPr>
          <w:szCs w:val="20"/>
        </w:rPr>
      </w:pPr>
      <w:r w:rsidRPr="00AA4A4F">
        <w:rPr>
          <w:szCs w:val="20"/>
        </w:rPr>
        <w:lastRenderedPageBreak/>
        <w:t xml:space="preserve">Feedback </w:t>
      </w:r>
      <w:r w:rsidR="003B19DF">
        <w:rPr>
          <w:szCs w:val="20"/>
        </w:rPr>
        <w:t xml:space="preserve">to this question </w:t>
      </w:r>
      <w:r w:rsidRPr="00AA4A4F">
        <w:rPr>
          <w:szCs w:val="20"/>
        </w:rPr>
        <w:t xml:space="preserve">related to the </w:t>
      </w:r>
      <w:r w:rsidR="003457FC" w:rsidRPr="00AA4A4F">
        <w:rPr>
          <w:szCs w:val="20"/>
        </w:rPr>
        <w:t>inclus</w:t>
      </w:r>
      <w:r w:rsidR="00EC39F6" w:rsidRPr="00AA4A4F">
        <w:rPr>
          <w:szCs w:val="20"/>
        </w:rPr>
        <w:t>ion of all relevant legislation;</w:t>
      </w:r>
      <w:r w:rsidR="003457FC" w:rsidRPr="00AA4A4F">
        <w:rPr>
          <w:szCs w:val="20"/>
        </w:rPr>
        <w:t xml:space="preserve"> specifically</w:t>
      </w:r>
      <w:r w:rsidR="003B19DF">
        <w:rPr>
          <w:szCs w:val="20"/>
        </w:rPr>
        <w:t>,</w:t>
      </w:r>
      <w:r w:rsidR="003457FC" w:rsidRPr="00AA4A4F">
        <w:rPr>
          <w:szCs w:val="20"/>
        </w:rPr>
        <w:t xml:space="preserve"> </w:t>
      </w:r>
      <w:r w:rsidR="003B19DF">
        <w:rPr>
          <w:szCs w:val="20"/>
        </w:rPr>
        <w:t xml:space="preserve">a </w:t>
      </w:r>
      <w:r w:rsidRPr="00AA4A4F">
        <w:rPr>
          <w:szCs w:val="20"/>
        </w:rPr>
        <w:t>lack</w:t>
      </w:r>
      <w:r w:rsidR="003B19DF">
        <w:rPr>
          <w:szCs w:val="20"/>
        </w:rPr>
        <w:t xml:space="preserve"> of</w:t>
      </w:r>
      <w:r w:rsidRPr="00AA4A4F">
        <w:rPr>
          <w:szCs w:val="20"/>
        </w:rPr>
        <w:t xml:space="preserve"> reference to state and territory legislation. Suggestions were </w:t>
      </w:r>
      <w:r w:rsidR="003B19DF">
        <w:rPr>
          <w:szCs w:val="20"/>
        </w:rPr>
        <w:t xml:space="preserve">to </w:t>
      </w:r>
      <w:r w:rsidRPr="00AA4A4F">
        <w:rPr>
          <w:szCs w:val="20"/>
        </w:rPr>
        <w:t>further legislative components against the final two policy rows relating to the registration standard for endorsement for scheduled medicines for eligible midwives.</w:t>
      </w:r>
    </w:p>
    <w:p w:rsidR="00B06419" w:rsidRPr="00B06419" w:rsidRDefault="00B06419" w:rsidP="000B578D">
      <w:pPr>
        <w:pStyle w:val="ListParagraph"/>
        <w:numPr>
          <w:ilvl w:val="0"/>
          <w:numId w:val="27"/>
        </w:numPr>
        <w:spacing w:before="120" w:after="120" w:line="240" w:lineRule="auto"/>
        <w:ind w:left="284" w:hanging="284"/>
        <w:rPr>
          <w:rFonts w:ascii="Arial" w:hAnsi="Arial" w:cs="Arial"/>
          <w:sz w:val="20"/>
          <w:szCs w:val="20"/>
        </w:rPr>
      </w:pPr>
      <w:r w:rsidRPr="00B06419">
        <w:rPr>
          <w:rFonts w:ascii="Arial" w:hAnsi="Arial" w:cs="Arial"/>
          <w:sz w:val="20"/>
          <w:szCs w:val="20"/>
        </w:rPr>
        <w:t xml:space="preserve">Does Table 3. </w:t>
      </w:r>
      <w:r w:rsidR="003B19DF">
        <w:rPr>
          <w:rFonts w:ascii="Arial" w:hAnsi="Arial" w:cs="Arial"/>
          <w:sz w:val="20"/>
          <w:szCs w:val="20"/>
        </w:rPr>
        <w:t>a</w:t>
      </w:r>
      <w:r w:rsidRPr="00B06419">
        <w:rPr>
          <w:rFonts w:ascii="Arial" w:hAnsi="Arial" w:cs="Arial"/>
          <w:sz w:val="20"/>
          <w:szCs w:val="20"/>
        </w:rPr>
        <w:t xml:space="preserve">dd any value to the SQF? </w:t>
      </w:r>
    </w:p>
    <w:p w:rsidR="00D67058" w:rsidRDefault="00B06419">
      <w:pPr>
        <w:pStyle w:val="AHPRAbody"/>
      </w:pPr>
      <w:r w:rsidRPr="00AA4A4F">
        <w:t>This question received six responses.</w:t>
      </w:r>
    </w:p>
    <w:p w:rsidR="00D67058" w:rsidRDefault="00B06419">
      <w:pPr>
        <w:pStyle w:val="AHPRAbody"/>
      </w:pPr>
      <w:r w:rsidRPr="00AA4A4F">
        <w:t xml:space="preserve">Feedback </w:t>
      </w:r>
      <w:r w:rsidR="00A45A3D" w:rsidRPr="00AA4A4F">
        <w:t xml:space="preserve">on </w:t>
      </w:r>
      <w:r w:rsidR="00A56D43" w:rsidRPr="00AA4A4F">
        <w:t xml:space="preserve">this question is addressed in </w:t>
      </w:r>
      <w:r w:rsidR="003B19DF">
        <w:t xml:space="preserve">summaries for questions </w:t>
      </w:r>
      <w:r w:rsidR="00A56D43" w:rsidRPr="00AA4A4F">
        <w:t>a. and b.</w:t>
      </w:r>
      <w:r w:rsidR="00A45A3D" w:rsidRPr="00AA4A4F">
        <w:t xml:space="preserve"> above</w:t>
      </w:r>
      <w:r w:rsidRPr="00AA4A4F">
        <w:t>.</w:t>
      </w:r>
    </w:p>
    <w:p w:rsidR="00B06419" w:rsidRPr="00D16D3F" w:rsidRDefault="00B06419" w:rsidP="000B578D">
      <w:pPr>
        <w:pStyle w:val="AHPRASubheading"/>
        <w:numPr>
          <w:ilvl w:val="0"/>
          <w:numId w:val="27"/>
        </w:numPr>
        <w:spacing w:before="0"/>
        <w:ind w:left="284" w:hanging="284"/>
        <w:contextualSpacing/>
        <w:rPr>
          <w:rFonts w:cs="Arial"/>
          <w:b w:val="0"/>
          <w:color w:val="auto"/>
        </w:rPr>
      </w:pPr>
      <w:r>
        <w:rPr>
          <w:rFonts w:cs="Arial"/>
          <w:b w:val="0"/>
          <w:color w:val="auto"/>
          <w:szCs w:val="20"/>
        </w:rPr>
        <w:t>Do you have any other comments on the revised table outlining the requirements of PPMs?</w:t>
      </w:r>
    </w:p>
    <w:p w:rsidR="00D67058" w:rsidRDefault="00DC039A">
      <w:pPr>
        <w:pStyle w:val="AHPRAbody"/>
      </w:pPr>
      <w:r w:rsidRPr="00AA4A4F">
        <w:t xml:space="preserve">This question received </w:t>
      </w:r>
      <w:r w:rsidR="00854806" w:rsidRPr="00AA4A4F">
        <w:t>four</w:t>
      </w:r>
      <w:r w:rsidRPr="00AA4A4F">
        <w:t xml:space="preserve"> responses.</w:t>
      </w:r>
    </w:p>
    <w:p w:rsidR="00D67058" w:rsidRDefault="00DC039A">
      <w:pPr>
        <w:pStyle w:val="AHPRAbody"/>
      </w:pPr>
      <w:r w:rsidRPr="00AA4A4F">
        <w:t xml:space="preserve">Suggestions ranged from </w:t>
      </w:r>
      <w:r w:rsidR="00D71124">
        <w:t>document formatting</w:t>
      </w:r>
      <w:r w:rsidR="003B19DF">
        <w:t>,</w:t>
      </w:r>
      <w:r w:rsidR="00D71124">
        <w:t xml:space="preserve"> </w:t>
      </w:r>
      <w:r w:rsidRPr="00AA4A4F">
        <w:t xml:space="preserve">to the review date of the document in relation to the extension of the exemption for PII for privately practising midwives. </w:t>
      </w:r>
      <w:r w:rsidR="00854806" w:rsidRPr="00AA4A4F">
        <w:t>It was also suggested that</w:t>
      </w:r>
      <w:r w:rsidRPr="00AA4A4F">
        <w:t xml:space="preserve"> </w:t>
      </w:r>
      <w:r w:rsidR="00EC39F6" w:rsidRPr="00AA4A4F">
        <w:t xml:space="preserve">a </w:t>
      </w:r>
      <w:r w:rsidRPr="00AA4A4F">
        <w:t>program of mentorship is needed where a new prescriber can ask informal questions of experienced prescribers</w:t>
      </w:r>
      <w:r w:rsidR="003B19DF">
        <w:t>.</w:t>
      </w:r>
    </w:p>
    <w:p w:rsidR="006A134A" w:rsidRPr="008E5EE4" w:rsidRDefault="003B4141" w:rsidP="00E465A8">
      <w:pPr>
        <w:pStyle w:val="ListParagraph"/>
        <w:numPr>
          <w:ilvl w:val="0"/>
          <w:numId w:val="25"/>
        </w:numPr>
        <w:ind w:left="360"/>
        <w:rPr>
          <w:rFonts w:ascii="Arial" w:eastAsia="Cambria" w:hAnsi="Arial" w:cs="Times New Roman"/>
          <w:color w:val="008EC4"/>
          <w:sz w:val="28"/>
          <w:szCs w:val="24"/>
          <w:lang w:val="en-US"/>
        </w:rPr>
      </w:pPr>
      <w:bookmarkStart w:id="17" w:name="_Toc439710955"/>
      <w:r w:rsidRPr="008E5EE4">
        <w:rPr>
          <w:rFonts w:ascii="Arial" w:eastAsia="Cambria" w:hAnsi="Arial" w:cs="Times New Roman"/>
          <w:color w:val="008EC4"/>
          <w:sz w:val="28"/>
          <w:szCs w:val="24"/>
          <w:lang w:val="en-US"/>
        </w:rPr>
        <w:t>Summary of changes and other decisions</w:t>
      </w:r>
      <w:bookmarkEnd w:id="17"/>
    </w:p>
    <w:p w:rsidR="00D67058" w:rsidRDefault="003B4141">
      <w:pPr>
        <w:pStyle w:val="AHPRAbody"/>
      </w:pPr>
      <w:r w:rsidRPr="003B4141">
        <w:t>Fo</w:t>
      </w:r>
      <w:r w:rsidR="00DB0D01">
        <w:t>llowing the public consultation</w:t>
      </w:r>
      <w:r w:rsidRPr="003B4141">
        <w:t xml:space="preserve"> a number of agreed changes were made to the consultation </w:t>
      </w:r>
      <w:r w:rsidR="00CC7029">
        <w:t xml:space="preserve">draft </w:t>
      </w:r>
      <w:r w:rsidR="00A45A3D">
        <w:t>including a change to the title from a framework to guideline</w:t>
      </w:r>
      <w:r w:rsidR="000E0E21">
        <w:t>s</w:t>
      </w:r>
      <w:r w:rsidR="003B19DF">
        <w:t xml:space="preserve"> –</w:t>
      </w:r>
      <w:r w:rsidR="00FE4257">
        <w:rPr>
          <w:i/>
        </w:rPr>
        <w:t>Safety and quality guideline</w:t>
      </w:r>
      <w:r w:rsidR="000E0E21">
        <w:rPr>
          <w:i/>
        </w:rPr>
        <w:t>s</w:t>
      </w:r>
      <w:r w:rsidR="00FE4257">
        <w:rPr>
          <w:i/>
        </w:rPr>
        <w:t xml:space="preserve"> for </w:t>
      </w:r>
      <w:r w:rsidR="00D06AE4">
        <w:rPr>
          <w:i/>
        </w:rPr>
        <w:t>privately</w:t>
      </w:r>
      <w:r w:rsidR="00FE4257">
        <w:rPr>
          <w:i/>
        </w:rPr>
        <w:t xml:space="preserve"> practising midwives</w:t>
      </w:r>
      <w:r w:rsidRPr="003B4141">
        <w:t xml:space="preserve">. </w:t>
      </w:r>
    </w:p>
    <w:p w:rsidR="00E465A8" w:rsidRPr="00E465A8" w:rsidRDefault="003B19DF" w:rsidP="00E465A8">
      <w:pPr>
        <w:pStyle w:val="AHPRAbody"/>
      </w:pPr>
      <w:r>
        <w:t xml:space="preserve">To finalise the </w:t>
      </w:r>
      <w:r w:rsidR="00127553">
        <w:t>SQG</w:t>
      </w:r>
      <w:r>
        <w:t xml:space="preserve"> the </w:t>
      </w:r>
      <w:r w:rsidR="00942452">
        <w:t>NMBA</w:t>
      </w:r>
      <w:r w:rsidR="003B4141" w:rsidRPr="003B4141">
        <w:t xml:space="preserve"> took into consideration feedback from the consultation, their experien</w:t>
      </w:r>
      <w:r w:rsidR="006E129D">
        <w:t xml:space="preserve">ce </w:t>
      </w:r>
      <w:r>
        <w:t>of</w:t>
      </w:r>
      <w:r w:rsidR="006E129D">
        <w:t xml:space="preserve"> the existing </w:t>
      </w:r>
      <w:r w:rsidR="008713BB">
        <w:t>framework</w:t>
      </w:r>
      <w:r w:rsidR="00CC7029">
        <w:t xml:space="preserve">, </w:t>
      </w:r>
      <w:r w:rsidR="00942452">
        <w:t xml:space="preserve">feedback received from the public consultation on the </w:t>
      </w:r>
      <w:r w:rsidR="00942452" w:rsidRPr="00942452">
        <w:rPr>
          <w:i/>
        </w:rPr>
        <w:t>Registration standard</w:t>
      </w:r>
      <w:r w:rsidR="001B0180">
        <w:rPr>
          <w:i/>
        </w:rPr>
        <w:t>: E</w:t>
      </w:r>
      <w:r w:rsidR="00942452" w:rsidRPr="00942452">
        <w:rPr>
          <w:i/>
        </w:rPr>
        <w:t xml:space="preserve">ndorsement for </w:t>
      </w:r>
      <w:r w:rsidR="008713BB">
        <w:rPr>
          <w:i/>
        </w:rPr>
        <w:t>scheduled medicines for midwives</w:t>
      </w:r>
      <w:r w:rsidR="00942452">
        <w:t xml:space="preserve">, </w:t>
      </w:r>
      <w:r w:rsidR="00CC7029">
        <w:t xml:space="preserve">the </w:t>
      </w:r>
      <w:r w:rsidR="00096B47">
        <w:t>objectives and guiding principles</w:t>
      </w:r>
      <w:r w:rsidR="00CC7029">
        <w:t xml:space="preserve"> of the National Law</w:t>
      </w:r>
      <w:r w:rsidR="001B0180">
        <w:t>,</w:t>
      </w:r>
      <w:r w:rsidR="00096B47">
        <w:t xml:space="preserve"> and the regulatory principles</w:t>
      </w:r>
      <w:r w:rsidR="004F73FF">
        <w:t xml:space="preserve"> of the National Scheme</w:t>
      </w:r>
      <w:r w:rsidR="00CC7029">
        <w:t>.</w:t>
      </w:r>
      <w:bookmarkStart w:id="18" w:name="_Toc439710956"/>
    </w:p>
    <w:p w:rsidR="00275606" w:rsidRPr="00E465A8" w:rsidRDefault="003B4141" w:rsidP="00E465A8">
      <w:pPr>
        <w:pStyle w:val="AHPRASubheadinglevel2"/>
        <w:numPr>
          <w:ilvl w:val="0"/>
          <w:numId w:val="67"/>
        </w:numPr>
        <w:outlineLvl w:val="1"/>
        <w:rPr>
          <w:rFonts w:eastAsiaTheme="minorHAnsi" w:cs="Arial"/>
          <w:b w:val="0"/>
          <w:color w:val="008EC4"/>
          <w:sz w:val="24"/>
        </w:rPr>
      </w:pPr>
      <w:r w:rsidRPr="00E465A8">
        <w:rPr>
          <w:rFonts w:eastAsiaTheme="minorHAnsi" w:cs="Arial"/>
          <w:b w:val="0"/>
          <w:color w:val="008EC4"/>
          <w:sz w:val="24"/>
        </w:rPr>
        <w:t xml:space="preserve">Changes to the consultation draft </w:t>
      </w:r>
      <w:r w:rsidR="00070657" w:rsidRPr="00E465A8">
        <w:rPr>
          <w:rFonts w:eastAsiaTheme="minorHAnsi" w:cs="Arial"/>
          <w:b w:val="0"/>
          <w:color w:val="008EC4"/>
          <w:sz w:val="24"/>
        </w:rPr>
        <w:t>guideline</w:t>
      </w:r>
      <w:bookmarkEnd w:id="18"/>
      <w:r w:rsidR="000E0E21" w:rsidRPr="00E465A8">
        <w:rPr>
          <w:rFonts w:eastAsiaTheme="minorHAnsi" w:cs="Arial"/>
          <w:b w:val="0"/>
          <w:color w:val="008EC4"/>
          <w:sz w:val="24"/>
        </w:rPr>
        <w:t>s</w:t>
      </w:r>
    </w:p>
    <w:p w:rsidR="00BD4D47" w:rsidRDefault="00BD4D47">
      <w:pPr>
        <w:pStyle w:val="AHPRASubheadinglevel3"/>
      </w:pPr>
      <w:r w:rsidRPr="00484EB9">
        <w:rPr>
          <w:color w:val="auto"/>
        </w:rPr>
        <w:t xml:space="preserve">The key changes to </w:t>
      </w:r>
      <w:r w:rsidR="00484EB9" w:rsidRPr="00484EB9">
        <w:rPr>
          <w:color w:val="auto"/>
        </w:rPr>
        <w:t xml:space="preserve">the </w:t>
      </w:r>
      <w:r w:rsidR="00484EB9" w:rsidRPr="00484EB9">
        <w:rPr>
          <w:i/>
          <w:color w:val="auto"/>
        </w:rPr>
        <w:t>Safety and quality guidelines for privately practising midwives</w:t>
      </w:r>
      <w:r w:rsidR="00484EB9" w:rsidRPr="00484EB9" w:rsidDel="00484EB9">
        <w:rPr>
          <w:color w:val="auto"/>
        </w:rPr>
        <w:t xml:space="preserve"> </w:t>
      </w:r>
      <w:r w:rsidRPr="00484EB9">
        <w:rPr>
          <w:color w:val="auto"/>
        </w:rPr>
        <w:t>are detailed in</w:t>
      </w:r>
      <w:r w:rsidRPr="005A270C">
        <w:t xml:space="preserve"> </w:t>
      </w:r>
      <w:hyperlink w:anchor="Appendix1" w:history="1">
        <w:r w:rsidR="004F33BE" w:rsidRPr="004F33BE">
          <w:rPr>
            <w:rStyle w:val="Hyperlink"/>
          </w:rPr>
          <w:t>Appendix 1</w:t>
        </w:r>
      </w:hyperlink>
      <w:r w:rsidRPr="004F33BE">
        <w:rPr>
          <w:color w:val="auto"/>
        </w:rPr>
        <w:t>.</w:t>
      </w:r>
    </w:p>
    <w:p w:rsidR="00086583" w:rsidRPr="00BD4D47" w:rsidRDefault="0047503D" w:rsidP="00BD4D47">
      <w:pPr>
        <w:pStyle w:val="ListParagraph"/>
        <w:numPr>
          <w:ilvl w:val="0"/>
          <w:numId w:val="25"/>
        </w:numPr>
        <w:ind w:left="360"/>
        <w:rPr>
          <w:rFonts w:ascii="Arial" w:eastAsia="Cambria" w:hAnsi="Arial" w:cs="Times New Roman"/>
          <w:color w:val="008EC4"/>
          <w:sz w:val="28"/>
          <w:szCs w:val="24"/>
          <w:lang w:val="en-US"/>
        </w:rPr>
      </w:pPr>
      <w:bookmarkStart w:id="19" w:name="_Toc439710957"/>
      <w:r w:rsidRPr="00BD4D47">
        <w:rPr>
          <w:rFonts w:ascii="Arial" w:eastAsia="Cambria" w:hAnsi="Arial" w:cs="Times New Roman"/>
          <w:color w:val="008EC4"/>
          <w:sz w:val="28"/>
          <w:szCs w:val="24"/>
          <w:lang w:val="en-US"/>
        </w:rPr>
        <w:t>Conclusion</w:t>
      </w:r>
      <w:bookmarkEnd w:id="19"/>
    </w:p>
    <w:p w:rsidR="00D67058" w:rsidRDefault="0018570E">
      <w:pPr>
        <w:pStyle w:val="AHPRAbody"/>
      </w:pPr>
      <w:r>
        <w:t>Under section</w:t>
      </w:r>
      <w:r w:rsidR="008B7457">
        <w:t>s</w:t>
      </w:r>
      <w:r>
        <w:t xml:space="preserve"> </w:t>
      </w:r>
      <w:r w:rsidR="008B7457">
        <w:t xml:space="preserve">284 and </w:t>
      </w:r>
      <w:r>
        <w:t>39</w:t>
      </w:r>
      <w:r w:rsidR="00281A80" w:rsidRPr="00281A80">
        <w:t xml:space="preserve"> of the National Law, the </w:t>
      </w:r>
      <w:r w:rsidR="00DB0D01">
        <w:t xml:space="preserve">NMBA </w:t>
      </w:r>
      <w:r w:rsidR="00281A80" w:rsidRPr="00281A80">
        <w:t xml:space="preserve">has </w:t>
      </w:r>
      <w:r w:rsidR="008B7457">
        <w:t xml:space="preserve">further </w:t>
      </w:r>
      <w:r w:rsidR="00281A80" w:rsidRPr="00281A80">
        <w:t xml:space="preserve">developed the </w:t>
      </w:r>
      <w:r>
        <w:t xml:space="preserve">revised </w:t>
      </w:r>
      <w:r w:rsidRPr="005C6EB4">
        <w:rPr>
          <w:i/>
        </w:rPr>
        <w:t>Safety and quality guideline for privately practising midwives</w:t>
      </w:r>
      <w:r w:rsidR="008B7457">
        <w:t xml:space="preserve"> (SQG)</w:t>
      </w:r>
      <w:r w:rsidR="004F69C1">
        <w:t>.</w:t>
      </w:r>
      <w:r w:rsidR="005017D7">
        <w:t xml:space="preserve"> </w:t>
      </w:r>
      <w:r w:rsidR="00281A80" w:rsidRPr="003B4141">
        <w:t xml:space="preserve">This report describes </w:t>
      </w:r>
      <w:r w:rsidR="00281A80">
        <w:t xml:space="preserve">the </w:t>
      </w:r>
      <w:r w:rsidR="00C03675">
        <w:t>development</w:t>
      </w:r>
      <w:r w:rsidR="00281A80">
        <w:t xml:space="preserve"> o</w:t>
      </w:r>
      <w:r w:rsidR="00C03675">
        <w:t xml:space="preserve">f </w:t>
      </w:r>
      <w:r w:rsidR="007C56AC">
        <w:t xml:space="preserve">these </w:t>
      </w:r>
      <w:r w:rsidR="005C6EB4">
        <w:t>guideline</w:t>
      </w:r>
      <w:r w:rsidR="007C56AC">
        <w:t>s</w:t>
      </w:r>
      <w:r w:rsidR="00281A80" w:rsidRPr="003B4141">
        <w:t xml:space="preserve">. </w:t>
      </w:r>
    </w:p>
    <w:p w:rsidR="006911C8" w:rsidRDefault="00281A80" w:rsidP="006911C8">
      <w:pPr>
        <w:pStyle w:val="AHPRAbody"/>
      </w:pPr>
      <w:r>
        <w:t>The NMBA</w:t>
      </w:r>
      <w:r w:rsidRPr="003B4141">
        <w:t xml:space="preserve"> </w:t>
      </w:r>
      <w:r w:rsidR="007C56AC">
        <w:t xml:space="preserve">has </w:t>
      </w:r>
      <w:r w:rsidR="00C03675">
        <w:t>carefully considered the wide range of re</w:t>
      </w:r>
      <w:r w:rsidR="002F5BB6">
        <w:t>sponses</w:t>
      </w:r>
      <w:r w:rsidR="00C03675">
        <w:t xml:space="preserve"> </w:t>
      </w:r>
      <w:r w:rsidRPr="003B4141">
        <w:t xml:space="preserve">received </w:t>
      </w:r>
      <w:r w:rsidR="00C03675">
        <w:t xml:space="preserve">as part of this consultation process </w:t>
      </w:r>
      <w:r w:rsidRPr="003B4141">
        <w:t xml:space="preserve">in framing the new </w:t>
      </w:r>
      <w:r w:rsidR="005C6EB4">
        <w:t>guideline</w:t>
      </w:r>
      <w:r w:rsidR="007C56AC">
        <w:t>s</w:t>
      </w:r>
      <w:r w:rsidRPr="003B4141">
        <w:t xml:space="preserve">. </w:t>
      </w:r>
      <w:r w:rsidR="006911C8">
        <w:t xml:space="preserve">The SQG, sets out the: </w:t>
      </w:r>
    </w:p>
    <w:p w:rsidR="00802BC7" w:rsidRDefault="006911C8">
      <w:pPr>
        <w:pStyle w:val="AHPRAbody"/>
        <w:numPr>
          <w:ilvl w:val="0"/>
          <w:numId w:val="60"/>
        </w:numPr>
        <w:ind w:left="360"/>
      </w:pPr>
      <w:r>
        <w:rPr>
          <w:szCs w:val="20"/>
          <w:lang w:val="en-US"/>
        </w:rPr>
        <w:t xml:space="preserve">the </w:t>
      </w:r>
      <w:r w:rsidRPr="00670F3A">
        <w:rPr>
          <w:szCs w:val="20"/>
          <w:lang w:val="en-US"/>
        </w:rPr>
        <w:t>requirement</w:t>
      </w:r>
      <w:r>
        <w:rPr>
          <w:szCs w:val="20"/>
          <w:lang w:val="en-US"/>
        </w:rPr>
        <w:t xml:space="preserve">s set by the NMBA </w:t>
      </w:r>
      <w:r w:rsidRPr="00670F3A">
        <w:rPr>
          <w:szCs w:val="20"/>
          <w:lang w:val="en-US"/>
        </w:rPr>
        <w:t>relating to the safety and quality of the practise of private midwifery</w:t>
      </w:r>
      <w:r>
        <w:rPr>
          <w:szCs w:val="20"/>
          <w:lang w:val="en-US"/>
        </w:rPr>
        <w:t>, for</w:t>
      </w:r>
      <w:r>
        <w:t xml:space="preserve"> </w:t>
      </w:r>
      <w:r w:rsidRPr="00B03997">
        <w:t xml:space="preserve">PPMs </w:t>
      </w:r>
      <w:r>
        <w:t>in the provision of home birth services to be exempt</w:t>
      </w:r>
      <w:r w:rsidRPr="00B03997">
        <w:t xml:space="preserve"> from </w:t>
      </w:r>
      <w:r w:rsidRPr="008B30B5">
        <w:t>the professional indemnity insurance (PII) requirement</w:t>
      </w:r>
      <w:r>
        <w:t xml:space="preserve">s set by the National Law, and </w:t>
      </w:r>
    </w:p>
    <w:p w:rsidR="00802BC7" w:rsidRDefault="006911C8">
      <w:pPr>
        <w:pStyle w:val="AHPRAbody"/>
        <w:numPr>
          <w:ilvl w:val="0"/>
          <w:numId w:val="59"/>
        </w:numPr>
        <w:ind w:left="360"/>
      </w:pPr>
      <w:r w:rsidRPr="00D82774">
        <w:t>th</w:t>
      </w:r>
      <w:r>
        <w:t xml:space="preserve">e </w:t>
      </w:r>
      <w:r w:rsidRPr="00F729F6">
        <w:t xml:space="preserve">legislative and regulatory requirements for safe and </w:t>
      </w:r>
      <w:r>
        <w:t>professional midwifery practice from related r</w:t>
      </w:r>
      <w:r w:rsidRPr="00F729F6">
        <w:t>egistration standards, professional codes and guidelines</w:t>
      </w:r>
      <w:r>
        <w:t xml:space="preserve">. </w:t>
      </w:r>
    </w:p>
    <w:p w:rsidR="00D67058" w:rsidRDefault="003B4141">
      <w:pPr>
        <w:pStyle w:val="AHPRAbody"/>
      </w:pPr>
      <w:r w:rsidRPr="003B4141">
        <w:t xml:space="preserve">In developing </w:t>
      </w:r>
      <w:r w:rsidR="00406E03">
        <w:t xml:space="preserve">the </w:t>
      </w:r>
      <w:r w:rsidRPr="003B4141">
        <w:t xml:space="preserve">new </w:t>
      </w:r>
      <w:r w:rsidR="00514766">
        <w:t>guideline</w:t>
      </w:r>
      <w:r w:rsidR="007C56AC">
        <w:t>s</w:t>
      </w:r>
      <w:r w:rsidRPr="003B4141">
        <w:t xml:space="preserve">, </w:t>
      </w:r>
      <w:r w:rsidR="00281A80">
        <w:t xml:space="preserve">the NMBA </w:t>
      </w:r>
      <w:r w:rsidR="006A1724">
        <w:t xml:space="preserve">has </w:t>
      </w:r>
      <w:r w:rsidR="00281A80">
        <w:t>balance</w:t>
      </w:r>
      <w:r w:rsidR="006A1724">
        <w:t>d</w:t>
      </w:r>
      <w:r w:rsidR="00281A80">
        <w:t xml:space="preserve"> its </w:t>
      </w:r>
      <w:r w:rsidRPr="003B4141">
        <w:t xml:space="preserve">statutory duty to protect the public with </w:t>
      </w:r>
      <w:r w:rsidR="006A1724">
        <w:t xml:space="preserve">other </w:t>
      </w:r>
      <w:r w:rsidRPr="003B4141">
        <w:t>objectives of the National Law</w:t>
      </w:r>
      <w:r w:rsidR="00406E03">
        <w:t>,</w:t>
      </w:r>
      <w:r w:rsidRPr="003B4141">
        <w:t xml:space="preserve"> and </w:t>
      </w:r>
      <w:r w:rsidR="006A1724">
        <w:t xml:space="preserve">any </w:t>
      </w:r>
      <w:r w:rsidRPr="003B4141">
        <w:t>u</w:t>
      </w:r>
      <w:r w:rsidR="00406E03">
        <w:t>nderlying regulatory principles</w:t>
      </w:r>
      <w:r w:rsidRPr="003B4141">
        <w:t xml:space="preserve"> such as proportionality and fairness for those subject to their regulation. The </w:t>
      </w:r>
      <w:r w:rsidR="00D00579">
        <w:t>NMBA</w:t>
      </w:r>
      <w:r w:rsidRPr="003B4141">
        <w:t xml:space="preserve"> believe</w:t>
      </w:r>
      <w:r w:rsidR="00D00579">
        <w:t>s</w:t>
      </w:r>
      <w:r w:rsidRPr="003B4141">
        <w:t xml:space="preserve"> that this balance has been achieved in the </w:t>
      </w:r>
      <w:r w:rsidR="006911C8">
        <w:t>SQG</w:t>
      </w:r>
      <w:r w:rsidRPr="003B4141">
        <w:t>.</w:t>
      </w:r>
      <w:r w:rsidR="00D00579">
        <w:t xml:space="preserve"> The NMBA</w:t>
      </w:r>
      <w:r w:rsidRPr="003B4141">
        <w:t xml:space="preserve"> will also continue to monitor the ef</w:t>
      </w:r>
      <w:r w:rsidR="00D00579">
        <w:t xml:space="preserve">fectiveness of the new </w:t>
      </w:r>
      <w:r w:rsidR="00B35128">
        <w:t>guideline</w:t>
      </w:r>
      <w:r w:rsidRPr="003B4141">
        <w:t xml:space="preserve"> and the emergence of any new evidence in this area.</w:t>
      </w:r>
    </w:p>
    <w:p w:rsidR="00D67058" w:rsidRDefault="00BD4D47">
      <w:pPr>
        <w:pStyle w:val="AHPRAbody"/>
      </w:pPr>
      <w:r>
        <w:t>Furthe</w:t>
      </w:r>
      <w:r w:rsidR="00DE5ED0">
        <w:t xml:space="preserve">r </w:t>
      </w:r>
      <w:r>
        <w:t>r</w:t>
      </w:r>
      <w:r w:rsidR="006A1724">
        <w:t xml:space="preserve">eviews </w:t>
      </w:r>
      <w:r w:rsidR="003B4141" w:rsidRPr="003B4141">
        <w:t xml:space="preserve">of the </w:t>
      </w:r>
      <w:r w:rsidR="00D80424">
        <w:t>guideline</w:t>
      </w:r>
      <w:r w:rsidR="007C56AC">
        <w:t>s</w:t>
      </w:r>
      <w:r w:rsidR="003B4141" w:rsidRPr="003B4141">
        <w:t xml:space="preserve"> will be conducted in future, incorporating new research and any information gathered about how</w:t>
      </w:r>
      <w:r w:rsidR="00C22768">
        <w:t xml:space="preserve"> the guideline is</w:t>
      </w:r>
      <w:r w:rsidR="003B4141" w:rsidRPr="003B4141">
        <w:t xml:space="preserve"> working in practice.</w:t>
      </w:r>
    </w:p>
    <w:p w:rsidR="00D67058" w:rsidRDefault="00514766">
      <w:pPr>
        <w:pStyle w:val="AHPRAbody"/>
      </w:pPr>
      <w:r>
        <w:t>The NMBA and AHPRA</w:t>
      </w:r>
      <w:r w:rsidR="003B4141" w:rsidRPr="003B4141">
        <w:t xml:space="preserve"> thank all those who contributed to the review and provided valuable feedback on these important issues.</w:t>
      </w:r>
    </w:p>
    <w:p w:rsidR="00D67058" w:rsidRPr="00BD4D47" w:rsidRDefault="009910B5" w:rsidP="00BD4D47">
      <w:pPr>
        <w:rPr>
          <w:rFonts w:ascii="Arial" w:eastAsia="Cambria" w:hAnsi="Arial" w:cs="Times New Roman"/>
          <w:color w:val="008EC4"/>
          <w:sz w:val="28"/>
          <w:szCs w:val="24"/>
          <w:lang w:val="en-US"/>
        </w:rPr>
      </w:pPr>
      <w:bookmarkStart w:id="20" w:name="_Toc439710012"/>
      <w:bookmarkStart w:id="21" w:name="_Toc439710316"/>
      <w:bookmarkStart w:id="22" w:name="_Toc439710958"/>
      <w:r w:rsidRPr="00BD4D47">
        <w:rPr>
          <w:rFonts w:ascii="Arial" w:eastAsia="Cambria" w:hAnsi="Arial" w:cs="Times New Roman"/>
          <w:color w:val="008EC4"/>
          <w:sz w:val="28"/>
          <w:szCs w:val="24"/>
          <w:lang w:val="en-US"/>
        </w:rPr>
        <w:lastRenderedPageBreak/>
        <w:t>Glossary</w:t>
      </w:r>
      <w:bookmarkEnd w:id="20"/>
      <w:bookmarkEnd w:id="21"/>
      <w:bookmarkEnd w:id="22"/>
    </w:p>
    <w:p w:rsidR="00D67058" w:rsidRDefault="007E6D04">
      <w:pPr>
        <w:pStyle w:val="AHPRAbody"/>
      </w:pPr>
      <w:r w:rsidRPr="008318B9">
        <w:rPr>
          <w:b/>
        </w:rPr>
        <w:t>National Law</w:t>
      </w:r>
      <w:r w:rsidRPr="008318B9">
        <w:t xml:space="preserve"> </w:t>
      </w:r>
      <w:r>
        <w:t>means</w:t>
      </w:r>
      <w:r w:rsidRPr="008318B9">
        <w:t xml:space="preserve"> the Health Practitioner Regulation National Law, as in force in all states and territories. </w:t>
      </w:r>
    </w:p>
    <w:p w:rsidR="00D67058" w:rsidRDefault="009910B5">
      <w:pPr>
        <w:pStyle w:val="AHPRAbody"/>
      </w:pPr>
      <w:r w:rsidRPr="008318B9">
        <w:rPr>
          <w:b/>
        </w:rPr>
        <w:t>National Scheme</w:t>
      </w:r>
      <w:r w:rsidRPr="008318B9">
        <w:t xml:space="preserve"> means the National Registration and Accreditation Scheme for health professions.</w:t>
      </w:r>
      <w:r w:rsidR="007E6D04">
        <w:t xml:space="preserve"> </w:t>
      </w:r>
      <w:r w:rsidR="007E6D04" w:rsidRPr="008318B9">
        <w:t xml:space="preserve">More information about the National Scheme is available at </w:t>
      </w:r>
      <w:hyperlink r:id="rId12" w:history="1">
        <w:r w:rsidR="007E6D04" w:rsidRPr="008318B9">
          <w:rPr>
            <w:rStyle w:val="Hyperlink"/>
            <w:szCs w:val="20"/>
          </w:rPr>
          <w:t>www.ahpra.gov.au</w:t>
        </w:r>
      </w:hyperlink>
      <w:r w:rsidR="007E6D04" w:rsidRPr="008318B9">
        <w:t xml:space="preserve"> </w:t>
      </w:r>
    </w:p>
    <w:p w:rsidR="00D67058" w:rsidRDefault="00D00579">
      <w:pPr>
        <w:pStyle w:val="AHPRAbody"/>
        <w:rPr>
          <w:b/>
        </w:rPr>
      </w:pPr>
      <w:r w:rsidRPr="00D00579">
        <w:rPr>
          <w:b/>
        </w:rPr>
        <w:t xml:space="preserve">Nursing and Midwifery Board of Australia (NMBA) </w:t>
      </w:r>
      <w:r w:rsidR="005E1B47" w:rsidRPr="002605A0">
        <w:rPr>
          <w:bCs/>
          <w:lang w:val="en-US"/>
        </w:rPr>
        <w:t>means t</w:t>
      </w:r>
      <w:r w:rsidR="005E1B47" w:rsidRPr="002605A0">
        <w:rPr>
          <w:lang w:val="en-US"/>
        </w:rPr>
        <w:t>he national body responsible for the regulation of nurses and</w:t>
      </w:r>
      <w:r w:rsidR="005E1B47" w:rsidRPr="002605A0">
        <w:rPr>
          <w:bCs/>
          <w:lang w:val="en-US"/>
        </w:rPr>
        <w:t xml:space="preserve"> </w:t>
      </w:r>
      <w:r w:rsidR="005E1B47" w:rsidRPr="002605A0">
        <w:rPr>
          <w:lang w:val="en-US"/>
        </w:rPr>
        <w:t>midwives in Australia</w:t>
      </w:r>
      <w:r w:rsidR="005E1B47">
        <w:rPr>
          <w:lang w:val="en-US"/>
        </w:rPr>
        <w:t>.</w:t>
      </w:r>
      <w:r w:rsidR="005017D7">
        <w:rPr>
          <w:b/>
          <w:lang w:val="en-US"/>
        </w:rPr>
        <w:t xml:space="preserve">     </w:t>
      </w:r>
      <w:r w:rsidR="005E1B47" w:rsidRPr="002605A0">
        <w:rPr>
          <w:b/>
          <w:lang w:val="en-US"/>
        </w:rPr>
        <w:t xml:space="preserve"> </w:t>
      </w:r>
    </w:p>
    <w:p w:rsidR="00D67058" w:rsidRDefault="00C22768">
      <w:pPr>
        <w:pStyle w:val="AHPRAbody"/>
      </w:pPr>
      <w:r w:rsidRPr="00C22768">
        <w:rPr>
          <w:b/>
        </w:rPr>
        <w:t xml:space="preserve">Privately practising midwives (PPMs) </w:t>
      </w:r>
      <w:r w:rsidRPr="00C22768">
        <w:t>means midwives who provide labour and birth care at home under the exemption from insurance as part of section 284 of the National Law</w:t>
      </w:r>
      <w:r>
        <w:t>.</w:t>
      </w:r>
    </w:p>
    <w:p w:rsidR="00BD4D47" w:rsidRDefault="00BD4D47">
      <w:pPr>
        <w:rPr>
          <w:rFonts w:ascii="Arial" w:hAnsi="Arial" w:cs="Arial"/>
          <w:sz w:val="20"/>
          <w:szCs w:val="20"/>
        </w:rPr>
      </w:pPr>
      <w:r>
        <w:rPr>
          <w:rFonts w:ascii="Arial" w:hAnsi="Arial" w:cs="Arial"/>
          <w:sz w:val="20"/>
          <w:szCs w:val="20"/>
        </w:rPr>
        <w:br w:type="page"/>
      </w:r>
    </w:p>
    <w:p w:rsidR="00AC1CC5" w:rsidRDefault="00DE5ED0" w:rsidP="00DE5ED0">
      <w:pPr>
        <w:pStyle w:val="AHPRASubhead"/>
        <w:rPr>
          <w:rFonts w:cs="Arial"/>
          <w:b w:val="0"/>
          <w:szCs w:val="20"/>
        </w:rPr>
      </w:pPr>
      <w:bookmarkStart w:id="23" w:name="Appendix1"/>
      <w:r w:rsidRPr="00AC1CC5">
        <w:rPr>
          <w:rFonts w:eastAsia="Cambria"/>
          <w:b w:val="0"/>
          <w:sz w:val="28"/>
        </w:rPr>
        <w:lastRenderedPageBreak/>
        <w:t>Appendix 1</w:t>
      </w:r>
      <w:bookmarkEnd w:id="23"/>
    </w:p>
    <w:p w:rsidR="00BD4D47" w:rsidRPr="00DE5ED0" w:rsidRDefault="00BD4D47" w:rsidP="00DE5ED0">
      <w:pPr>
        <w:pStyle w:val="AHPRASubhead"/>
        <w:rPr>
          <w:rFonts w:cs="Arial"/>
          <w:b w:val="0"/>
          <w:szCs w:val="20"/>
        </w:rPr>
      </w:pPr>
      <w:r w:rsidRPr="00DE5ED0">
        <w:rPr>
          <w:rFonts w:cs="Arial"/>
          <w:b w:val="0"/>
          <w:szCs w:val="20"/>
        </w:rPr>
        <w:t>The key changes to the Safety and quality guidelines for privately practising midwives</w:t>
      </w:r>
    </w:p>
    <w:tbl>
      <w:tblPr>
        <w:tblStyle w:val="TableGrid"/>
        <w:tblW w:w="4908" w:type="pct"/>
        <w:tblInd w:w="108" w:type="dxa"/>
        <w:tblLook w:val="04A0" w:firstRow="1" w:lastRow="0" w:firstColumn="1" w:lastColumn="0" w:noHBand="0" w:noVBand="1"/>
      </w:tblPr>
      <w:tblGrid>
        <w:gridCol w:w="4536"/>
        <w:gridCol w:w="4536"/>
      </w:tblGrid>
      <w:tr w:rsidR="00BD4D47" w:rsidRPr="00DE5ED0" w:rsidTr="00AC1CC5">
        <w:trPr>
          <w:tblHeader/>
        </w:trPr>
        <w:tc>
          <w:tcPr>
            <w:tcW w:w="2500" w:type="pct"/>
            <w:shd w:val="clear" w:color="auto" w:fill="007DC3"/>
          </w:tcPr>
          <w:p w:rsidR="00BD4D47" w:rsidRPr="00DE5ED0" w:rsidRDefault="00BD4D47" w:rsidP="00DE5ED0">
            <w:pPr>
              <w:pStyle w:val="AHPRAbody"/>
              <w:spacing w:after="200"/>
              <w:rPr>
                <w:b/>
                <w:color w:val="FFFFFF" w:themeColor="background1"/>
              </w:rPr>
            </w:pPr>
            <w:r w:rsidRPr="007E40C1">
              <w:rPr>
                <w:b/>
                <w:color w:val="FFFFFF" w:themeColor="background1"/>
              </w:rPr>
              <w:t>Change</w:t>
            </w:r>
          </w:p>
        </w:tc>
        <w:tc>
          <w:tcPr>
            <w:tcW w:w="2500" w:type="pct"/>
            <w:shd w:val="clear" w:color="auto" w:fill="007DC3"/>
          </w:tcPr>
          <w:p w:rsidR="00BD4D47" w:rsidRPr="00DE5ED0" w:rsidRDefault="00BD4D47" w:rsidP="00DE5ED0">
            <w:pPr>
              <w:pStyle w:val="AHPRAbody"/>
              <w:spacing w:after="200"/>
              <w:rPr>
                <w:b/>
                <w:color w:val="FFFFFF" w:themeColor="background1"/>
              </w:rPr>
            </w:pPr>
            <w:r w:rsidRPr="007E40C1">
              <w:rPr>
                <w:b/>
                <w:color w:val="FFFFFF" w:themeColor="background1"/>
              </w:rPr>
              <w:t>Rationale</w:t>
            </w:r>
          </w:p>
        </w:tc>
      </w:tr>
      <w:tr w:rsidR="00BD4D47" w:rsidTr="00AC1CC5">
        <w:trPr>
          <w:tblHeader/>
        </w:trPr>
        <w:tc>
          <w:tcPr>
            <w:tcW w:w="2500" w:type="pct"/>
          </w:tcPr>
          <w:p w:rsidR="00BD4D47" w:rsidRPr="00A860E7" w:rsidRDefault="00BD4D47" w:rsidP="00484EB9">
            <w:pPr>
              <w:pStyle w:val="AHPRAbody"/>
              <w:spacing w:after="200"/>
            </w:pPr>
            <w:r w:rsidRPr="00A860E7">
              <w:t>Title</w:t>
            </w:r>
            <w:r>
              <w:t xml:space="preserve"> </w:t>
            </w:r>
          </w:p>
          <w:p w:rsidR="00BD4D47" w:rsidRDefault="00BD4D47" w:rsidP="00484EB9">
            <w:pPr>
              <w:pStyle w:val="AHPRAbody"/>
              <w:spacing w:after="200"/>
              <w:rPr>
                <w:color w:val="000000" w:themeColor="text1"/>
              </w:rPr>
            </w:pPr>
            <w:r w:rsidRPr="00FF4A30">
              <w:rPr>
                <w:i/>
              </w:rPr>
              <w:t xml:space="preserve">Safety and </w:t>
            </w:r>
            <w:r>
              <w:rPr>
                <w:i/>
              </w:rPr>
              <w:t>q</w:t>
            </w:r>
            <w:r w:rsidRPr="00FF4A30">
              <w:rPr>
                <w:i/>
              </w:rPr>
              <w:t>uality</w:t>
            </w:r>
            <w:r>
              <w:rPr>
                <w:i/>
              </w:rPr>
              <w:t xml:space="preserve"> </w:t>
            </w:r>
            <w:r w:rsidRPr="009967E6">
              <w:rPr>
                <w:b/>
                <w:i/>
              </w:rPr>
              <w:t>guideline</w:t>
            </w:r>
            <w:r>
              <w:rPr>
                <w:b/>
                <w:i/>
              </w:rPr>
              <w:t>s</w:t>
            </w:r>
            <w:r w:rsidRPr="00FF4A30">
              <w:rPr>
                <w:i/>
              </w:rPr>
              <w:t xml:space="preserve"> for </w:t>
            </w:r>
            <w:r>
              <w:rPr>
                <w:i/>
              </w:rPr>
              <w:t>p</w:t>
            </w:r>
            <w:r w:rsidRPr="009A7713">
              <w:rPr>
                <w:i/>
              </w:rPr>
              <w:t xml:space="preserve">rivately </w:t>
            </w:r>
            <w:r>
              <w:rPr>
                <w:i/>
              </w:rPr>
              <w:t>p</w:t>
            </w:r>
            <w:r w:rsidRPr="009A7713">
              <w:rPr>
                <w:i/>
              </w:rPr>
              <w:t>ractising</w:t>
            </w:r>
            <w:r w:rsidRPr="00FF4A30">
              <w:rPr>
                <w:i/>
              </w:rPr>
              <w:t xml:space="preserve"> </w:t>
            </w:r>
            <w:r>
              <w:rPr>
                <w:i/>
              </w:rPr>
              <w:t>m</w:t>
            </w:r>
            <w:r w:rsidRPr="00FF4A30">
              <w:rPr>
                <w:i/>
              </w:rPr>
              <w:t>idwives</w:t>
            </w:r>
          </w:p>
        </w:tc>
        <w:tc>
          <w:tcPr>
            <w:tcW w:w="2500" w:type="pct"/>
          </w:tcPr>
          <w:p w:rsidR="00BD4D47" w:rsidRPr="00A860E7" w:rsidRDefault="00BD4D47" w:rsidP="00484EB9">
            <w:pPr>
              <w:pStyle w:val="AHPRAbody"/>
              <w:spacing w:after="200"/>
            </w:pPr>
            <w:r>
              <w:t>The title change aligns the document with requirements of section 284 of the National Law</w:t>
            </w:r>
          </w:p>
        </w:tc>
      </w:tr>
      <w:tr w:rsidR="00BD4D47" w:rsidTr="00AC1CC5">
        <w:trPr>
          <w:tblHeader/>
        </w:trPr>
        <w:tc>
          <w:tcPr>
            <w:tcW w:w="2500" w:type="pct"/>
          </w:tcPr>
          <w:p w:rsidR="00BD4D47" w:rsidRPr="00A860E7" w:rsidRDefault="00BD4D47" w:rsidP="00484EB9">
            <w:pPr>
              <w:pStyle w:val="AHPRAbody"/>
              <w:spacing w:after="200"/>
            </w:pPr>
            <w:r w:rsidRPr="00A860E7">
              <w:t>Informed consent</w:t>
            </w:r>
          </w:p>
          <w:p w:rsidR="00BD4D47" w:rsidRDefault="00BD4D47" w:rsidP="00484EB9">
            <w:pPr>
              <w:pStyle w:val="AHPRAbody"/>
              <w:spacing w:after="200"/>
            </w:pPr>
            <w:r>
              <w:t>This section has been expanded to provide specific guidance to the PPM on information that should be provided to women when they engage a PPM.</w:t>
            </w:r>
          </w:p>
          <w:p w:rsidR="00BD4D47" w:rsidRDefault="00BD4D47" w:rsidP="00484EB9">
            <w:pPr>
              <w:pStyle w:val="AHPRAbody"/>
              <w:spacing w:after="200"/>
            </w:pPr>
            <w:r>
              <w:t xml:space="preserve">Reference to the </w:t>
            </w:r>
            <w:r w:rsidRPr="00A56D43">
              <w:t>National Health and Medical Research Council</w:t>
            </w:r>
            <w:r>
              <w:t xml:space="preserve"> (NHMRC) document on </w:t>
            </w:r>
            <w:r w:rsidRPr="00570026">
              <w:rPr>
                <w:i/>
              </w:rPr>
              <w:t>General Guidelines for Medical Practitioners on Providing Information to Patients</w:t>
            </w:r>
            <w:r>
              <w:t xml:space="preserve"> is made.</w:t>
            </w:r>
          </w:p>
        </w:tc>
        <w:tc>
          <w:tcPr>
            <w:tcW w:w="2500" w:type="pct"/>
          </w:tcPr>
          <w:p w:rsidR="00BD4D47" w:rsidRPr="00100D82" w:rsidRDefault="00BD4D47" w:rsidP="00484EB9">
            <w:pPr>
              <w:pStyle w:val="AHPRAbody"/>
              <w:spacing w:after="200"/>
            </w:pPr>
            <w:r>
              <w:t>The reference to this document was included to provide guidance to PPMs on obtaining informed consent.</w:t>
            </w:r>
          </w:p>
        </w:tc>
      </w:tr>
      <w:tr w:rsidR="00BD4D47" w:rsidTr="00AC1CC5">
        <w:trPr>
          <w:tblHeader/>
        </w:trPr>
        <w:tc>
          <w:tcPr>
            <w:tcW w:w="2500" w:type="pct"/>
          </w:tcPr>
          <w:p w:rsidR="00BD4D47" w:rsidRPr="00FF399F" w:rsidRDefault="00BD4D47" w:rsidP="00484EB9">
            <w:pPr>
              <w:pStyle w:val="AHPRAbody"/>
              <w:spacing w:after="200"/>
            </w:pPr>
            <w:r>
              <w:t>Referral pathways</w:t>
            </w:r>
          </w:p>
          <w:p w:rsidR="00BD4D47" w:rsidRDefault="00BD4D47" w:rsidP="00484EB9">
            <w:pPr>
              <w:pStyle w:val="AHPRAbody"/>
              <w:spacing w:after="200"/>
            </w:pPr>
            <w:r w:rsidRPr="00E433A4">
              <w:rPr>
                <w:i/>
                <w:szCs w:val="20"/>
              </w:rPr>
              <w:t xml:space="preserve">Documented process for identification and evaluation of clinical risk and evidence of correcting, eliminating or reducing these risks. This assessment should be undertaken </w:t>
            </w:r>
            <w:r w:rsidRPr="00A860E7">
              <w:rPr>
                <w:i/>
                <w:szCs w:val="20"/>
              </w:rPr>
              <w:t>with</w:t>
            </w:r>
            <w:r w:rsidRPr="00E433A4">
              <w:rPr>
                <w:i/>
                <w:szCs w:val="20"/>
              </w:rPr>
              <w:t xml:space="preserve"> </w:t>
            </w:r>
            <w:r w:rsidRPr="00A860E7">
              <w:rPr>
                <w:i/>
                <w:szCs w:val="20"/>
              </w:rPr>
              <w:t>reference to the Australian College of Midwives (ACM)</w:t>
            </w:r>
            <w:r>
              <w:rPr>
                <w:i/>
                <w:szCs w:val="20"/>
              </w:rPr>
              <w:t xml:space="preserve"> </w:t>
            </w:r>
            <w:r w:rsidRPr="00DE5ED0">
              <w:rPr>
                <w:i/>
                <w:szCs w:val="20"/>
              </w:rPr>
              <w:t>National midwifery guidelines for consultation and referral</w:t>
            </w:r>
            <w:r>
              <w:rPr>
                <w:i/>
                <w:szCs w:val="20"/>
              </w:rPr>
              <w:t>.</w:t>
            </w:r>
          </w:p>
        </w:tc>
        <w:tc>
          <w:tcPr>
            <w:tcW w:w="2500" w:type="pct"/>
          </w:tcPr>
          <w:p w:rsidR="00BD4D47" w:rsidRDefault="00BD4D47" w:rsidP="00484EB9">
            <w:pPr>
              <w:pStyle w:val="AHPRAbody"/>
              <w:spacing w:after="200"/>
            </w:pPr>
            <w:r w:rsidRPr="00514BDE">
              <w:t>The A</w:t>
            </w:r>
            <w:r>
              <w:t xml:space="preserve">ustralian </w:t>
            </w:r>
            <w:r w:rsidRPr="00514BDE">
              <w:t>C</w:t>
            </w:r>
            <w:r>
              <w:t xml:space="preserve">ollege of </w:t>
            </w:r>
            <w:r w:rsidRPr="00514BDE">
              <w:t>M</w:t>
            </w:r>
            <w:r>
              <w:t>idwives (ACM)</w:t>
            </w:r>
            <w:r w:rsidRPr="00514BDE">
              <w:t xml:space="preserve"> and the Royal Australian and New Zealand College of Obstetricians and Gynaecologists</w:t>
            </w:r>
            <w:r>
              <w:t xml:space="preserve"> (RANZCOG)</w:t>
            </w:r>
            <w:r w:rsidRPr="00514BDE">
              <w:t xml:space="preserve"> have approved the ACM </w:t>
            </w:r>
            <w:r>
              <w:t>c</w:t>
            </w:r>
            <w:r w:rsidRPr="007467B8">
              <w:t>onsultation and referral guidelines</w:t>
            </w:r>
            <w:r w:rsidRPr="00514BDE">
              <w:t>. The NMBA has now approved these in principle and included reference to these in the SQG.</w:t>
            </w:r>
            <w:r>
              <w:t xml:space="preserve"> </w:t>
            </w:r>
          </w:p>
          <w:p w:rsidR="00BD4D47" w:rsidRPr="00A860E7" w:rsidRDefault="00BD4D47" w:rsidP="00484EB9">
            <w:pPr>
              <w:pStyle w:val="AHPRAbody"/>
              <w:spacing w:after="200"/>
              <w:rPr>
                <w:rFonts w:eastAsiaTheme="minorEastAsia"/>
                <w:color w:val="000000"/>
                <w:lang w:val="en-US" w:eastAsia="en-AU"/>
              </w:rPr>
            </w:pPr>
            <w:r w:rsidRPr="009E245E">
              <w:t xml:space="preserve">The NMBA </w:t>
            </w:r>
            <w:r>
              <w:t xml:space="preserve">advises that </w:t>
            </w:r>
            <w:r w:rsidRPr="009E245E">
              <w:t xml:space="preserve">the use of the </w:t>
            </w:r>
            <w:r>
              <w:t xml:space="preserve">ACM </w:t>
            </w:r>
            <w:r w:rsidRPr="00A860E7">
              <w:rPr>
                <w:i/>
                <w:szCs w:val="20"/>
              </w:rPr>
              <w:t xml:space="preserve">National </w:t>
            </w:r>
            <w:r>
              <w:rPr>
                <w:i/>
                <w:szCs w:val="20"/>
              </w:rPr>
              <w:t>m</w:t>
            </w:r>
            <w:r w:rsidRPr="00A860E7">
              <w:rPr>
                <w:i/>
                <w:szCs w:val="20"/>
              </w:rPr>
              <w:t xml:space="preserve">idwifery </w:t>
            </w:r>
            <w:r>
              <w:rPr>
                <w:i/>
                <w:szCs w:val="20"/>
              </w:rPr>
              <w:t>g</w:t>
            </w:r>
            <w:r w:rsidRPr="00A860E7">
              <w:rPr>
                <w:i/>
                <w:szCs w:val="20"/>
              </w:rPr>
              <w:t xml:space="preserve">uidelines for </w:t>
            </w:r>
            <w:r>
              <w:rPr>
                <w:i/>
                <w:szCs w:val="20"/>
              </w:rPr>
              <w:t>c</w:t>
            </w:r>
            <w:r w:rsidRPr="00A860E7">
              <w:rPr>
                <w:i/>
                <w:szCs w:val="20"/>
              </w:rPr>
              <w:t xml:space="preserve">onsultation and </w:t>
            </w:r>
            <w:r>
              <w:rPr>
                <w:i/>
                <w:szCs w:val="20"/>
              </w:rPr>
              <w:t>r</w:t>
            </w:r>
            <w:r w:rsidRPr="00A860E7">
              <w:rPr>
                <w:i/>
                <w:szCs w:val="20"/>
              </w:rPr>
              <w:t>eferral</w:t>
            </w:r>
            <w:r w:rsidRPr="009E245E">
              <w:t xml:space="preserve"> will guide midwives </w:t>
            </w:r>
            <w:r>
              <w:t xml:space="preserve">appropriately </w:t>
            </w:r>
            <w:r w:rsidRPr="009E245E">
              <w:t>when making a risk assessment and</w:t>
            </w:r>
            <w:r>
              <w:t xml:space="preserve">/or </w:t>
            </w:r>
            <w:r w:rsidRPr="009E245E">
              <w:t xml:space="preserve">decisions about women in their care and the choice of place to give birth. </w:t>
            </w:r>
          </w:p>
        </w:tc>
      </w:tr>
      <w:tr w:rsidR="00BD4D47" w:rsidTr="00AC1CC5">
        <w:trPr>
          <w:tblHeader/>
        </w:trPr>
        <w:tc>
          <w:tcPr>
            <w:tcW w:w="2500" w:type="pct"/>
          </w:tcPr>
          <w:p w:rsidR="00BD4D47" w:rsidRPr="00A860E7" w:rsidRDefault="00BD4D47" w:rsidP="00484EB9">
            <w:pPr>
              <w:pStyle w:val="AHPRAbody"/>
              <w:spacing w:after="200"/>
            </w:pPr>
            <w:r w:rsidRPr="00A860E7">
              <w:t xml:space="preserve">Risk assessment </w:t>
            </w:r>
            <w:r>
              <w:rPr>
                <w:rFonts w:ascii="Courier New" w:hAnsi="Courier New" w:cs="Courier New"/>
              </w:rPr>
              <w:t>-</w:t>
            </w:r>
            <w:r w:rsidRPr="00A860E7">
              <w:t xml:space="preserve"> presence at homebirth</w:t>
            </w:r>
          </w:p>
          <w:p w:rsidR="00BD4D47" w:rsidRDefault="00BD4D47" w:rsidP="00484EB9">
            <w:pPr>
              <w:pStyle w:val="AHPRAbody"/>
              <w:spacing w:after="200"/>
            </w:pPr>
            <w:r w:rsidRPr="00E433A4">
              <w:rPr>
                <w:i/>
                <w:szCs w:val="20"/>
              </w:rPr>
              <w:t>There should be two registered health professionals, educated to provide maternal and newborn care and skilled and current in maternity emergency management and maternal/neonatal resuscitation, one of whom is a midwife, present at a homebirth</w:t>
            </w:r>
            <w:r>
              <w:rPr>
                <w:i/>
                <w:szCs w:val="20"/>
              </w:rPr>
              <w:t>.</w:t>
            </w:r>
            <w:r>
              <w:rPr>
                <w:rStyle w:val="FootnoteReference"/>
                <w:i/>
                <w:szCs w:val="20"/>
              </w:rPr>
              <w:footnoteReference w:id="1"/>
            </w:r>
          </w:p>
        </w:tc>
        <w:tc>
          <w:tcPr>
            <w:tcW w:w="2500" w:type="pct"/>
          </w:tcPr>
          <w:p w:rsidR="00BD4D47" w:rsidRDefault="00BD4D47" w:rsidP="00484EB9">
            <w:pPr>
              <w:pStyle w:val="AHPRAbody"/>
              <w:spacing w:after="200"/>
              <w:rPr>
                <w:szCs w:val="20"/>
                <w:lang w:bidi="en-US"/>
              </w:rPr>
            </w:pPr>
            <w:r>
              <w:rPr>
                <w:szCs w:val="20"/>
              </w:rPr>
              <w:t>The requirement for a second registered health practitioner at a homebirth</w:t>
            </w:r>
            <w:r w:rsidRPr="009E245E">
              <w:rPr>
                <w:szCs w:val="20"/>
                <w:lang w:bidi="en-US"/>
              </w:rPr>
              <w:t xml:space="preserve"> provides support </w:t>
            </w:r>
            <w:r>
              <w:rPr>
                <w:szCs w:val="20"/>
                <w:lang w:bidi="en-US"/>
              </w:rPr>
              <w:t xml:space="preserve">and help </w:t>
            </w:r>
            <w:r w:rsidRPr="009E245E">
              <w:rPr>
                <w:szCs w:val="20"/>
                <w:lang w:bidi="en-US"/>
              </w:rPr>
              <w:t>for the midwife to manage the birth and any emergency situations that may arise</w:t>
            </w:r>
            <w:r>
              <w:rPr>
                <w:szCs w:val="20"/>
                <w:lang w:bidi="en-US"/>
              </w:rPr>
              <w:t>.</w:t>
            </w:r>
          </w:p>
          <w:p w:rsidR="00BD4D47" w:rsidRPr="00D90E61" w:rsidRDefault="00BD4D47" w:rsidP="00484EB9">
            <w:pPr>
              <w:pStyle w:val="AHPRAbody"/>
              <w:spacing w:after="200"/>
              <w:rPr>
                <w:i/>
              </w:rPr>
            </w:pPr>
            <w:r>
              <w:rPr>
                <w:szCs w:val="20"/>
                <w:lang w:bidi="en-US"/>
              </w:rPr>
              <w:t>Key stakeholders generally supported this</w:t>
            </w:r>
            <w:r w:rsidRPr="008C6CD9">
              <w:rPr>
                <w:szCs w:val="20"/>
                <w:lang w:bidi="en-US"/>
              </w:rPr>
              <w:t xml:space="preserve"> requirement</w:t>
            </w:r>
            <w:r>
              <w:rPr>
                <w:szCs w:val="20"/>
                <w:lang w:bidi="en-US"/>
              </w:rPr>
              <w:t>.</w:t>
            </w:r>
            <w:r w:rsidR="005017D7">
              <w:rPr>
                <w:szCs w:val="20"/>
                <w:lang w:bidi="en-US"/>
              </w:rPr>
              <w:t xml:space="preserve"> </w:t>
            </w:r>
          </w:p>
        </w:tc>
      </w:tr>
      <w:tr w:rsidR="00BD4D47" w:rsidTr="00AC1CC5">
        <w:trPr>
          <w:tblHeader/>
        </w:trPr>
        <w:tc>
          <w:tcPr>
            <w:tcW w:w="2500" w:type="pct"/>
          </w:tcPr>
          <w:p w:rsidR="00BD4D47" w:rsidRPr="00A860E7" w:rsidRDefault="00BD4D47" w:rsidP="00484EB9">
            <w:pPr>
              <w:pStyle w:val="AHPRAbody"/>
              <w:spacing w:after="200"/>
              <w:rPr>
                <w:szCs w:val="20"/>
              </w:rPr>
            </w:pPr>
            <w:r w:rsidRPr="00A860E7">
              <w:rPr>
                <w:szCs w:val="20"/>
              </w:rPr>
              <w:t xml:space="preserve">Risk assessment </w:t>
            </w:r>
            <w:r w:rsidR="00DE5ED0">
              <w:rPr>
                <w:rFonts w:ascii="Courier New" w:hAnsi="Courier New" w:cs="Courier New"/>
                <w:szCs w:val="20"/>
              </w:rPr>
              <w:t>-</w:t>
            </w:r>
            <w:r w:rsidRPr="00A860E7">
              <w:rPr>
                <w:szCs w:val="20"/>
              </w:rPr>
              <w:t xml:space="preserve"> transfer</w:t>
            </w:r>
          </w:p>
          <w:p w:rsidR="00BD4D47" w:rsidRDefault="00BD4D47" w:rsidP="00484EB9">
            <w:pPr>
              <w:pStyle w:val="AHPRAbody"/>
              <w:spacing w:after="200"/>
            </w:pPr>
            <w:r w:rsidRPr="00514BDE">
              <w:rPr>
                <w:i/>
              </w:rPr>
              <w:t>Consideration of the distance and time to travel to an appropriately staffed hospital service, in case of the need for transfer must be incorporated into the plan of care.</w:t>
            </w:r>
          </w:p>
        </w:tc>
        <w:tc>
          <w:tcPr>
            <w:tcW w:w="2500" w:type="pct"/>
          </w:tcPr>
          <w:p w:rsidR="00BD4D47" w:rsidRPr="00A860E7" w:rsidRDefault="00BD4D47" w:rsidP="00484EB9">
            <w:pPr>
              <w:pStyle w:val="AHPRAbody"/>
              <w:spacing w:after="200"/>
            </w:pPr>
            <w:r>
              <w:t>C</w:t>
            </w:r>
            <w:r w:rsidRPr="009E245E">
              <w:t>onsideration of the distance and time to travel to an appropr</w:t>
            </w:r>
            <w:r>
              <w:t>iately staffed hospital service</w:t>
            </w:r>
            <w:r w:rsidRPr="009E245E">
              <w:t xml:space="preserve"> in case of the need for transfer </w:t>
            </w:r>
            <w:r>
              <w:t xml:space="preserve">in </w:t>
            </w:r>
            <w:r w:rsidRPr="009E245E">
              <w:t>the plan of care</w:t>
            </w:r>
            <w:r>
              <w:t xml:space="preserve"> has now been included</w:t>
            </w:r>
            <w:r w:rsidRPr="009E245E">
              <w:t xml:space="preserve">. This is included as part of the risk assessment </w:t>
            </w:r>
            <w:r>
              <w:t xml:space="preserve">to </w:t>
            </w:r>
            <w:r w:rsidRPr="009E245E">
              <w:t>p</w:t>
            </w:r>
            <w:r>
              <w:t>rovide</w:t>
            </w:r>
            <w:r w:rsidRPr="009E245E">
              <w:t xml:space="preserve"> guidance to midwi</w:t>
            </w:r>
            <w:r>
              <w:t>ves</w:t>
            </w:r>
            <w:r w:rsidRPr="009E245E">
              <w:t xml:space="preserve"> and </w:t>
            </w:r>
            <w:r>
              <w:t>their</w:t>
            </w:r>
            <w:r w:rsidRPr="009E245E">
              <w:t xml:space="preserve"> clients when making decisions about the place of birth.</w:t>
            </w:r>
          </w:p>
        </w:tc>
      </w:tr>
    </w:tbl>
    <w:p w:rsidR="00AC1CC5" w:rsidRDefault="00AC1CC5">
      <w:r>
        <w:br w:type="page"/>
      </w:r>
    </w:p>
    <w:tbl>
      <w:tblPr>
        <w:tblStyle w:val="TableGrid"/>
        <w:tblW w:w="4908" w:type="pct"/>
        <w:tblInd w:w="108" w:type="dxa"/>
        <w:tblLook w:val="04A0" w:firstRow="1" w:lastRow="0" w:firstColumn="1" w:lastColumn="0" w:noHBand="0" w:noVBand="1"/>
      </w:tblPr>
      <w:tblGrid>
        <w:gridCol w:w="4536"/>
        <w:gridCol w:w="4536"/>
      </w:tblGrid>
      <w:tr w:rsidR="00AC1CC5" w:rsidRPr="00DE5ED0" w:rsidTr="00F85369">
        <w:trPr>
          <w:tblHeader/>
        </w:trPr>
        <w:tc>
          <w:tcPr>
            <w:tcW w:w="2500" w:type="pct"/>
            <w:shd w:val="clear" w:color="auto" w:fill="007DC3"/>
          </w:tcPr>
          <w:p w:rsidR="00AC1CC5" w:rsidRPr="00DE5ED0" w:rsidRDefault="00AC1CC5" w:rsidP="00F85369">
            <w:pPr>
              <w:pStyle w:val="AHPRAbody"/>
              <w:spacing w:after="200"/>
              <w:rPr>
                <w:b/>
                <w:color w:val="FFFFFF" w:themeColor="background1"/>
              </w:rPr>
            </w:pPr>
            <w:r w:rsidRPr="007E40C1">
              <w:rPr>
                <w:b/>
                <w:color w:val="FFFFFF" w:themeColor="background1"/>
              </w:rPr>
              <w:lastRenderedPageBreak/>
              <w:t>Change</w:t>
            </w:r>
          </w:p>
        </w:tc>
        <w:tc>
          <w:tcPr>
            <w:tcW w:w="2500" w:type="pct"/>
            <w:shd w:val="clear" w:color="auto" w:fill="007DC3"/>
          </w:tcPr>
          <w:p w:rsidR="00AC1CC5" w:rsidRPr="00DE5ED0" w:rsidRDefault="00AC1CC5" w:rsidP="00F85369">
            <w:pPr>
              <w:pStyle w:val="AHPRAbody"/>
              <w:spacing w:after="200"/>
              <w:rPr>
                <w:b/>
                <w:color w:val="FFFFFF" w:themeColor="background1"/>
              </w:rPr>
            </w:pPr>
            <w:r w:rsidRPr="007E40C1">
              <w:rPr>
                <w:b/>
                <w:color w:val="FFFFFF" w:themeColor="background1"/>
              </w:rPr>
              <w:t>Rationale</w:t>
            </w:r>
          </w:p>
        </w:tc>
      </w:tr>
      <w:tr w:rsidR="00BD4D47" w:rsidTr="00AC1CC5">
        <w:trPr>
          <w:tblHeader/>
        </w:trPr>
        <w:tc>
          <w:tcPr>
            <w:tcW w:w="2500" w:type="pct"/>
          </w:tcPr>
          <w:p w:rsidR="00BD4D47" w:rsidRPr="00A860E7" w:rsidRDefault="00BD4D47" w:rsidP="00484EB9">
            <w:pPr>
              <w:pStyle w:val="AHPRAbody"/>
              <w:spacing w:after="200"/>
            </w:pPr>
            <w:r w:rsidRPr="00A860E7">
              <w:t>Adverse event management</w:t>
            </w:r>
          </w:p>
          <w:p w:rsidR="00BD4D47" w:rsidRPr="00A860E7" w:rsidRDefault="00BD4D47" w:rsidP="00484EB9">
            <w:pPr>
              <w:pStyle w:val="AHPRAbody"/>
              <w:spacing w:after="200"/>
            </w:pPr>
            <w:r w:rsidRPr="00A860E7">
              <w:t>Title changed from ‘</w:t>
            </w:r>
            <w:r>
              <w:t>C</w:t>
            </w:r>
            <w:r w:rsidRPr="00A860E7">
              <w:t xml:space="preserve">linical risk management’ </w:t>
            </w:r>
          </w:p>
          <w:p w:rsidR="00AC1CC5" w:rsidRDefault="00BD4D47" w:rsidP="00484EB9">
            <w:pPr>
              <w:pStyle w:val="AHPRAbody"/>
              <w:spacing w:after="200"/>
              <w:rPr>
                <w:rFonts w:eastAsiaTheme="minorEastAsia"/>
                <w:i/>
                <w:lang w:eastAsia="en-AU"/>
              </w:rPr>
            </w:pPr>
            <w:r w:rsidRPr="00696833">
              <w:t>Includes additional detail and guidance for PPMs:</w:t>
            </w:r>
            <w:r w:rsidRPr="00696833">
              <w:rPr>
                <w:lang w:val="en-US"/>
              </w:rPr>
              <w:t xml:space="preserve"> </w:t>
            </w:r>
          </w:p>
          <w:p w:rsidR="00BD4D47" w:rsidRPr="00514BDE" w:rsidRDefault="00BD4D47" w:rsidP="00484EB9">
            <w:pPr>
              <w:pStyle w:val="AHPRAbody"/>
              <w:spacing w:after="200"/>
              <w:rPr>
                <w:rFonts w:eastAsiaTheme="minorEastAsia"/>
                <w:i/>
                <w:lang w:eastAsia="en-AU"/>
              </w:rPr>
            </w:pPr>
            <w:r w:rsidRPr="00514BDE">
              <w:rPr>
                <w:rFonts w:eastAsiaTheme="minorEastAsia"/>
                <w:i/>
                <w:lang w:eastAsia="en-AU"/>
              </w:rPr>
              <w:t xml:space="preserve">Where appropriate, </w:t>
            </w:r>
            <w:r w:rsidRPr="00696833">
              <w:rPr>
                <w:rFonts w:eastAsiaTheme="minorEastAsia"/>
                <w:i/>
                <w:lang w:eastAsia="en-AU"/>
              </w:rPr>
              <w:t>documented processes for notifying and reporting of incidents and adverse events</w:t>
            </w:r>
            <w:r w:rsidRPr="00514BDE">
              <w:rPr>
                <w:rFonts w:eastAsiaTheme="minorEastAsia"/>
                <w:i/>
                <w:lang w:eastAsia="en-AU"/>
              </w:rPr>
              <w:t xml:space="preserve">, or the more serious category of sentinel events such as those endorsed by the Australian Commission on Safety and Quality in Healthcare. </w:t>
            </w:r>
          </w:p>
          <w:p w:rsidR="00BD4D47" w:rsidRPr="000B578D" w:rsidRDefault="00BD4D47" w:rsidP="00484EB9">
            <w:pPr>
              <w:pStyle w:val="AHPRAbody"/>
              <w:spacing w:after="200"/>
              <w:rPr>
                <w:i/>
              </w:rPr>
            </w:pPr>
            <w:r w:rsidRPr="00E433A4">
              <w:rPr>
                <w:rFonts w:eastAsiaTheme="minorEastAsia"/>
                <w:i/>
                <w:lang w:eastAsia="en-AU"/>
              </w:rPr>
              <w:t xml:space="preserve">Reporting should be in accordance with the relevant state and territory health department requirements. </w:t>
            </w:r>
          </w:p>
        </w:tc>
        <w:tc>
          <w:tcPr>
            <w:tcW w:w="2500" w:type="pct"/>
          </w:tcPr>
          <w:p w:rsidR="00BD4D47" w:rsidRPr="00A860E7" w:rsidRDefault="00BD4D47" w:rsidP="00484EB9">
            <w:pPr>
              <w:pStyle w:val="AHPRAbody"/>
              <w:spacing w:after="200"/>
            </w:pPr>
            <w:r>
              <w:t>‘A</w:t>
            </w:r>
            <w:r w:rsidRPr="00A860E7">
              <w:t>dverse event management</w:t>
            </w:r>
            <w:r>
              <w:t>’</w:t>
            </w:r>
            <w:r w:rsidRPr="00A860E7">
              <w:t xml:space="preserve"> better reflects the intent of the section.</w:t>
            </w:r>
          </w:p>
          <w:p w:rsidR="00BD4D47" w:rsidRPr="002A2303" w:rsidRDefault="00BD4D47" w:rsidP="00484EB9">
            <w:pPr>
              <w:pStyle w:val="AHPRAbody"/>
              <w:spacing w:after="200"/>
              <w:rPr>
                <w:i/>
              </w:rPr>
            </w:pPr>
            <w:r>
              <w:rPr>
                <w:szCs w:val="20"/>
              </w:rPr>
              <w:t>Adverse event management is an important factor in reducing risk.</w:t>
            </w:r>
          </w:p>
        </w:tc>
      </w:tr>
      <w:tr w:rsidR="00BD4D47" w:rsidTr="00AC1CC5">
        <w:trPr>
          <w:tblHeader/>
        </w:trPr>
        <w:tc>
          <w:tcPr>
            <w:tcW w:w="2500" w:type="pct"/>
          </w:tcPr>
          <w:p w:rsidR="00BD4D47" w:rsidRDefault="00BD4D47" w:rsidP="00484EB9">
            <w:pPr>
              <w:pStyle w:val="AHPRAbody"/>
              <w:spacing w:after="200"/>
              <w:rPr>
                <w:color w:val="000000" w:themeColor="text1"/>
              </w:rPr>
            </w:pPr>
            <w:r>
              <w:rPr>
                <w:color w:val="000000" w:themeColor="text1"/>
              </w:rPr>
              <w:t>Privately practising midwife portfolio</w:t>
            </w:r>
          </w:p>
          <w:p w:rsidR="00BD4D47" w:rsidRPr="00FF399F" w:rsidRDefault="00BD4D47" w:rsidP="00484EB9">
            <w:pPr>
              <w:pStyle w:val="AHPRAbody"/>
              <w:spacing w:after="200"/>
              <w:rPr>
                <w:i/>
                <w:szCs w:val="20"/>
              </w:rPr>
            </w:pPr>
            <w:r w:rsidRPr="00602CE2">
              <w:rPr>
                <w:i/>
                <w:szCs w:val="20"/>
              </w:rPr>
              <w:t xml:space="preserve">Completion of a </w:t>
            </w:r>
            <w:r>
              <w:rPr>
                <w:i/>
                <w:szCs w:val="20"/>
              </w:rPr>
              <w:t>p</w:t>
            </w:r>
            <w:r w:rsidRPr="00602CE2">
              <w:rPr>
                <w:i/>
                <w:szCs w:val="20"/>
              </w:rPr>
              <w:t xml:space="preserve">rofessional </w:t>
            </w:r>
            <w:r>
              <w:rPr>
                <w:i/>
                <w:szCs w:val="20"/>
              </w:rPr>
              <w:t>p</w:t>
            </w:r>
            <w:r w:rsidRPr="00602CE2">
              <w:rPr>
                <w:i/>
                <w:szCs w:val="20"/>
              </w:rPr>
              <w:t xml:space="preserve">ractice </w:t>
            </w:r>
            <w:r>
              <w:rPr>
                <w:i/>
                <w:szCs w:val="20"/>
              </w:rPr>
              <w:t>re</w:t>
            </w:r>
            <w:r w:rsidRPr="00602CE2">
              <w:rPr>
                <w:i/>
                <w:szCs w:val="20"/>
              </w:rPr>
              <w:t xml:space="preserve">view </w:t>
            </w:r>
            <w:r>
              <w:rPr>
                <w:i/>
                <w:szCs w:val="20"/>
              </w:rPr>
              <w:t>p</w:t>
            </w:r>
            <w:r w:rsidRPr="00602CE2">
              <w:rPr>
                <w:i/>
                <w:szCs w:val="20"/>
              </w:rPr>
              <w:t xml:space="preserve">rogram (PPRP). </w:t>
            </w:r>
          </w:p>
          <w:p w:rsidR="00BD4D47" w:rsidRPr="00624CE0" w:rsidRDefault="00BD4D47" w:rsidP="00484EB9">
            <w:pPr>
              <w:pStyle w:val="AHPRAbody"/>
              <w:spacing w:after="200"/>
              <w:rPr>
                <w:color w:val="000000" w:themeColor="text1"/>
              </w:rPr>
            </w:pPr>
            <w:r w:rsidRPr="00602CE2">
              <w:rPr>
                <w:i/>
              </w:rPr>
              <w:t xml:space="preserve">Demonstration of annual competencies in adult basic life support, neonatal resuscitation and training in accordance with the </w:t>
            </w:r>
            <w:r>
              <w:rPr>
                <w:i/>
              </w:rPr>
              <w:t>NMBA’s</w:t>
            </w:r>
            <w:r w:rsidRPr="00602CE2">
              <w:rPr>
                <w:i/>
              </w:rPr>
              <w:t xml:space="preserve"> </w:t>
            </w:r>
            <w:r w:rsidRPr="008B7457">
              <w:rPr>
                <w:i/>
              </w:rPr>
              <w:t>Registration standard: Continuing professional development.</w:t>
            </w:r>
          </w:p>
        </w:tc>
        <w:tc>
          <w:tcPr>
            <w:tcW w:w="2500" w:type="pct"/>
          </w:tcPr>
          <w:p w:rsidR="00BD4D47" w:rsidRDefault="00BD4D47" w:rsidP="00484EB9">
            <w:pPr>
              <w:pStyle w:val="AHPRAbody"/>
              <w:spacing w:after="200"/>
              <w:rPr>
                <w:szCs w:val="20"/>
              </w:rPr>
            </w:pPr>
            <w:r>
              <w:rPr>
                <w:szCs w:val="20"/>
              </w:rPr>
              <w:t>This requirement is considered important to ensure the ongoing competence of the PPM.</w:t>
            </w:r>
          </w:p>
          <w:p w:rsidR="00BD4D47" w:rsidRDefault="00BD4D47" w:rsidP="00484EB9">
            <w:pPr>
              <w:pStyle w:val="AHPRAbody"/>
              <w:spacing w:after="200"/>
            </w:pPr>
          </w:p>
        </w:tc>
      </w:tr>
      <w:tr w:rsidR="00BD4D47" w:rsidTr="00AC1CC5">
        <w:trPr>
          <w:tblHeader/>
        </w:trPr>
        <w:tc>
          <w:tcPr>
            <w:tcW w:w="2500" w:type="pct"/>
          </w:tcPr>
          <w:p w:rsidR="00BD4D47" w:rsidRPr="00B55F1E" w:rsidRDefault="00BD4D47" w:rsidP="00484EB9">
            <w:pPr>
              <w:pStyle w:val="AHPRAbody"/>
              <w:spacing w:after="200"/>
              <w:rPr>
                <w:color w:val="000000" w:themeColor="text1"/>
              </w:rPr>
            </w:pPr>
            <w:r>
              <w:rPr>
                <w:color w:val="000000" w:themeColor="text1"/>
              </w:rPr>
              <w:t>Context of practice section</w:t>
            </w:r>
          </w:p>
          <w:p w:rsidR="00BD4D47" w:rsidRDefault="00BD4D47" w:rsidP="00484EB9">
            <w:pPr>
              <w:pStyle w:val="AHPRAbody"/>
              <w:spacing w:after="200"/>
              <w:rPr>
                <w:color w:val="000000" w:themeColor="text1"/>
              </w:rPr>
            </w:pPr>
          </w:p>
        </w:tc>
        <w:tc>
          <w:tcPr>
            <w:tcW w:w="2500" w:type="pct"/>
          </w:tcPr>
          <w:p w:rsidR="00BD4D47" w:rsidRDefault="00BD4D47" w:rsidP="00484EB9">
            <w:pPr>
              <w:pStyle w:val="AHPRAbody"/>
              <w:spacing w:after="200"/>
              <w:rPr>
                <w:color w:val="000000"/>
                <w:szCs w:val="20"/>
                <w:lang w:val="en-US"/>
              </w:rPr>
            </w:pPr>
            <w:r w:rsidRPr="007671C7">
              <w:rPr>
                <w:color w:val="000000"/>
                <w:szCs w:val="20"/>
                <w:lang w:val="en-US"/>
              </w:rPr>
              <w:t xml:space="preserve">The </w:t>
            </w:r>
            <w:r>
              <w:rPr>
                <w:color w:val="000000"/>
                <w:szCs w:val="20"/>
                <w:lang w:val="en-US"/>
              </w:rPr>
              <w:t>NMBA</w:t>
            </w:r>
            <w:r w:rsidRPr="007671C7">
              <w:rPr>
                <w:color w:val="000000"/>
                <w:szCs w:val="20"/>
                <w:lang w:val="en-US"/>
              </w:rPr>
              <w:t xml:space="preserve"> recognises that not all PPMs provide intrapartum care in the home. For example there are PPMs who provide care in discrete areas such as postnatal care, antenatal care</w:t>
            </w:r>
            <w:r w:rsidRPr="00514BDE">
              <w:rPr>
                <w:i/>
                <w:color w:val="000000"/>
                <w:szCs w:val="20"/>
                <w:lang w:val="en-US"/>
              </w:rPr>
              <w:t xml:space="preserve"> </w:t>
            </w:r>
            <w:r w:rsidRPr="007671C7">
              <w:rPr>
                <w:color w:val="000000"/>
                <w:szCs w:val="20"/>
                <w:lang w:val="en-US"/>
              </w:rPr>
              <w:t>and/or specialist lactation services</w:t>
            </w:r>
            <w:r>
              <w:rPr>
                <w:color w:val="000000"/>
                <w:szCs w:val="20"/>
                <w:lang w:val="en-US"/>
              </w:rPr>
              <w:t>.</w:t>
            </w:r>
          </w:p>
          <w:p w:rsidR="00BD4D47" w:rsidRPr="00C22768" w:rsidRDefault="00BD4D47" w:rsidP="00484EB9">
            <w:pPr>
              <w:pStyle w:val="AHPRAbody"/>
              <w:spacing w:after="200"/>
              <w:rPr>
                <w:color w:val="000000"/>
                <w:szCs w:val="20"/>
                <w:lang w:val="en-US"/>
              </w:rPr>
            </w:pPr>
            <w:r>
              <w:rPr>
                <w:color w:val="000000"/>
                <w:szCs w:val="20"/>
                <w:lang w:val="en-US"/>
              </w:rPr>
              <w:t xml:space="preserve">This requirement aligns with the revised </w:t>
            </w:r>
            <w:r w:rsidRPr="00C22768">
              <w:rPr>
                <w:i/>
                <w:color w:val="000000"/>
                <w:szCs w:val="20"/>
                <w:lang w:val="en-US"/>
              </w:rPr>
              <w:t>Registration standard: Endorsement for scheduled medicines for midwives</w:t>
            </w:r>
            <w:r>
              <w:rPr>
                <w:color w:val="000000"/>
                <w:szCs w:val="20"/>
                <w:lang w:val="en-US"/>
              </w:rPr>
              <w:t>.</w:t>
            </w:r>
            <w:r w:rsidR="005017D7">
              <w:rPr>
                <w:color w:val="000000"/>
                <w:szCs w:val="20"/>
                <w:lang w:val="en-US"/>
              </w:rPr>
              <w:t xml:space="preserve"> </w:t>
            </w:r>
          </w:p>
        </w:tc>
      </w:tr>
      <w:tr w:rsidR="00BD4D47" w:rsidTr="00AC1CC5">
        <w:trPr>
          <w:tblHeader/>
        </w:trPr>
        <w:tc>
          <w:tcPr>
            <w:tcW w:w="2500" w:type="pct"/>
          </w:tcPr>
          <w:p w:rsidR="00BD4D47" w:rsidRDefault="00BD4D47" w:rsidP="00484EB9">
            <w:pPr>
              <w:pStyle w:val="AHPRAbody"/>
              <w:spacing w:after="200"/>
            </w:pPr>
            <w:r w:rsidRPr="0070215A">
              <w:t>Midwife endorsement for scheduled medicines section</w:t>
            </w:r>
          </w:p>
        </w:tc>
        <w:tc>
          <w:tcPr>
            <w:tcW w:w="2500" w:type="pct"/>
          </w:tcPr>
          <w:p w:rsidR="00BD4D47" w:rsidRDefault="00BD4D47" w:rsidP="00484EB9">
            <w:pPr>
              <w:pStyle w:val="AHPRAbody"/>
              <w:spacing w:after="200"/>
            </w:pPr>
            <w:r>
              <w:t xml:space="preserve">This aligns with the revised </w:t>
            </w:r>
            <w:r w:rsidRPr="00B7583D">
              <w:rPr>
                <w:i/>
              </w:rPr>
              <w:t>Registration standard</w:t>
            </w:r>
            <w:r>
              <w:rPr>
                <w:i/>
              </w:rPr>
              <w:t>: E</w:t>
            </w:r>
            <w:r w:rsidRPr="00B7583D">
              <w:rPr>
                <w:i/>
              </w:rPr>
              <w:t>ndorsement for scheduled medicines for midwives.</w:t>
            </w:r>
            <w:r>
              <w:t xml:space="preserve"> </w:t>
            </w:r>
          </w:p>
        </w:tc>
      </w:tr>
    </w:tbl>
    <w:p w:rsidR="009C4E20" w:rsidRPr="00484306" w:rsidRDefault="009C4E20" w:rsidP="009C4E20">
      <w:pPr>
        <w:rPr>
          <w:rFonts w:ascii="Arial" w:hAnsi="Arial" w:cs="Arial"/>
          <w:sz w:val="20"/>
          <w:szCs w:val="20"/>
        </w:rPr>
      </w:pPr>
    </w:p>
    <w:p w:rsidR="00086583" w:rsidRDefault="00086583">
      <w:pPr>
        <w:pStyle w:val="AHPRAHeadline"/>
        <w:ind w:left="360"/>
        <w:rPr>
          <w:rFonts w:cs="Arial"/>
          <w:sz w:val="20"/>
          <w:szCs w:val="20"/>
        </w:rPr>
      </w:pPr>
    </w:p>
    <w:sectPr w:rsidR="00086583" w:rsidSect="004112CE">
      <w:footerReference w:type="default" r:id="rId13"/>
      <w:headerReference w:type="first" r:id="rId14"/>
      <w:footerReference w:type="first" r:id="rId15"/>
      <w:pgSz w:w="11906" w:h="16838"/>
      <w:pgMar w:top="1108" w:right="1440" w:bottom="1276" w:left="1440" w:header="708" w:footer="5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D0" w:rsidRDefault="00DE5ED0" w:rsidP="00AF38D2">
      <w:pPr>
        <w:spacing w:after="0" w:line="240" w:lineRule="auto"/>
      </w:pPr>
      <w:r>
        <w:separator/>
      </w:r>
    </w:p>
  </w:endnote>
  <w:endnote w:type="continuationSeparator" w:id="0">
    <w:p w:rsidR="00DE5ED0" w:rsidRDefault="00DE5ED0" w:rsidP="00AF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L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D0" w:rsidRPr="00484306" w:rsidRDefault="00DE5ED0">
    <w:pPr>
      <w:pStyle w:val="Footer"/>
      <w:jc w:val="right"/>
      <w:rPr>
        <w:rFonts w:ascii="Arial" w:hAnsi="Arial" w:cs="Arial"/>
        <w:sz w:val="20"/>
        <w:szCs w:val="20"/>
      </w:rPr>
    </w:pPr>
  </w:p>
  <w:p w:rsidR="00DE5ED0" w:rsidRDefault="00DE5ED0" w:rsidP="00086583">
    <w:pPr>
      <w:pStyle w:val="AHPRApagenumber"/>
      <w:jc w:val="left"/>
    </w:pPr>
    <w:r>
      <w:t xml:space="preserve">Consultation report: Safety and quality guidelines for privately practising midwives </w:t>
    </w:r>
  </w:p>
  <w:p w:rsidR="00DE5ED0" w:rsidRDefault="00277051" w:rsidP="00F63643">
    <w:pPr>
      <w:pStyle w:val="AHPRAfirstpagefooter"/>
      <w:ind w:left="7200"/>
      <w:jc w:val="left"/>
    </w:pPr>
    <w:sdt>
      <w:sdtPr>
        <w:rPr>
          <w:b w:val="0"/>
        </w:rPr>
        <w:id w:val="31661394"/>
        <w:docPartObj>
          <w:docPartGallery w:val="Page Numbers (Bottom of Page)"/>
          <w:docPartUnique/>
        </w:docPartObj>
      </w:sdtPr>
      <w:sdtEndPr/>
      <w:sdtContent>
        <w:sdt>
          <w:sdtPr>
            <w:rPr>
              <w:b w:val="0"/>
            </w:rPr>
            <w:id w:val="565050523"/>
            <w:docPartObj>
              <w:docPartGallery w:val="Page Numbers (Top of Page)"/>
              <w:docPartUnique/>
            </w:docPartObj>
          </w:sdtPr>
          <w:sdtEndPr/>
          <w:sdtContent>
            <w:r w:rsidR="005017D7">
              <w:rPr>
                <w:b w:val="0"/>
              </w:rPr>
              <w:t xml:space="preserve">       </w:t>
            </w:r>
            <w:r w:rsidR="00DE5ED0" w:rsidRPr="00086583">
              <w:rPr>
                <w:b w:val="0"/>
              </w:rPr>
              <w:t xml:space="preserve">Page </w:t>
            </w:r>
            <w:r w:rsidR="00C66965" w:rsidRPr="00086583">
              <w:rPr>
                <w:b w:val="0"/>
              </w:rPr>
              <w:fldChar w:fldCharType="begin"/>
            </w:r>
            <w:r w:rsidR="00DE5ED0" w:rsidRPr="00086583">
              <w:rPr>
                <w:b w:val="0"/>
              </w:rPr>
              <w:instrText xml:space="preserve"> PAGE </w:instrText>
            </w:r>
            <w:r w:rsidR="00C66965" w:rsidRPr="00086583">
              <w:rPr>
                <w:b w:val="0"/>
              </w:rPr>
              <w:fldChar w:fldCharType="separate"/>
            </w:r>
            <w:r>
              <w:rPr>
                <w:b w:val="0"/>
                <w:noProof/>
              </w:rPr>
              <w:t>12</w:t>
            </w:r>
            <w:r w:rsidR="00C66965" w:rsidRPr="00086583">
              <w:rPr>
                <w:b w:val="0"/>
              </w:rPr>
              <w:fldChar w:fldCharType="end"/>
            </w:r>
            <w:r w:rsidR="00DE5ED0" w:rsidRPr="00086583">
              <w:rPr>
                <w:b w:val="0"/>
              </w:rPr>
              <w:t xml:space="preserve"> of </w:t>
            </w:r>
            <w:r w:rsidR="00C66965" w:rsidRPr="00086583">
              <w:rPr>
                <w:b w:val="0"/>
              </w:rPr>
              <w:fldChar w:fldCharType="begin"/>
            </w:r>
            <w:r w:rsidR="00DE5ED0" w:rsidRPr="00086583">
              <w:rPr>
                <w:b w:val="0"/>
              </w:rPr>
              <w:instrText xml:space="preserve"> NUMPAGES  </w:instrText>
            </w:r>
            <w:r w:rsidR="00C66965" w:rsidRPr="00086583">
              <w:rPr>
                <w:b w:val="0"/>
              </w:rPr>
              <w:fldChar w:fldCharType="separate"/>
            </w:r>
            <w:r>
              <w:rPr>
                <w:b w:val="0"/>
                <w:noProof/>
              </w:rPr>
              <w:t>12</w:t>
            </w:r>
            <w:r w:rsidR="00C66965" w:rsidRPr="00086583">
              <w:rPr>
                <w:b w:val="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D0" w:rsidRPr="00E77E23" w:rsidRDefault="00DE5ED0" w:rsidP="00116759">
    <w:pPr>
      <w:pStyle w:val="AHPRAfirstpagefooter"/>
      <w:tabs>
        <w:tab w:val="center" w:pos="4513"/>
        <w:tab w:val="left" w:pos="6799"/>
      </w:tabs>
    </w:pPr>
    <w:r>
      <w:rPr>
        <w:color w:val="007DC3"/>
      </w:rPr>
      <w:t>Nursing and Midwifery</w:t>
    </w:r>
    <w:r w:rsidRPr="00E77E23">
      <w:t xml:space="preserve"> </w:t>
    </w:r>
    <w:r>
      <w:t>Board of Australia</w:t>
    </w:r>
  </w:p>
  <w:p w:rsidR="00DE5ED0" w:rsidRPr="00116759" w:rsidRDefault="00DE5ED0" w:rsidP="00116759">
    <w:pPr>
      <w:pStyle w:val="AHPRAfooter"/>
      <w:jc w:val="center"/>
    </w:pPr>
    <w:r w:rsidRPr="00AD312E">
      <w:t>G.P.O. Box 9958</w:t>
    </w:r>
    <w:r w:rsidR="005017D7">
      <w:t xml:space="preserve"> </w:t>
    </w:r>
    <w:r w:rsidRPr="00AD312E">
      <w:t xml:space="preserve"> </w:t>
    </w:r>
    <w:r w:rsidRPr="00E77E23">
      <w:rPr>
        <w:b/>
        <w:color w:val="007DC3"/>
        <w:szCs w:val="28"/>
      </w:rPr>
      <w:t>|</w:t>
    </w:r>
    <w:r w:rsidR="005017D7">
      <w:t xml:space="preserve"> </w:t>
    </w:r>
    <w:r w:rsidRPr="00AD312E">
      <w:t xml:space="preserve"> Melbourne VIC 3001</w:t>
    </w:r>
    <w:r w:rsidR="005017D7">
      <w:t xml:space="preserve"> </w:t>
    </w:r>
    <w:r w:rsidRPr="00AD312E">
      <w:t xml:space="preserve"> </w:t>
    </w:r>
    <w:r w:rsidRPr="00E77E23">
      <w:rPr>
        <w:b/>
        <w:color w:val="007DC3"/>
        <w:szCs w:val="28"/>
      </w:rPr>
      <w:t>|</w:t>
    </w:r>
    <w:r w:rsidR="005017D7">
      <w:t xml:space="preserve"> </w:t>
    </w:r>
    <w:r w:rsidRPr="00AD312E">
      <w:t xml:space="preserve"> www.</w:t>
    </w:r>
    <w:r w:rsidRPr="004835F6">
      <w:t>nursingmidwiferyboard</w:t>
    </w:r>
    <w:r w:rsidRPr="00AD312E">
      <w:t>.gov.au</w:t>
    </w:r>
    <w:r w:rsidR="005017D7">
      <w:t xml:space="preserve"> </w:t>
    </w:r>
    <w:r w:rsidRPr="00AD312E">
      <w:t xml:space="preserve"> </w:t>
    </w:r>
    <w:r w:rsidRPr="00E77E23">
      <w:rPr>
        <w:b/>
        <w:color w:val="007DC3"/>
        <w:szCs w:val="28"/>
      </w:rPr>
      <w:t>|</w:t>
    </w:r>
    <w:r w:rsidR="005017D7">
      <w:t xml:space="preserve"> </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D0" w:rsidRDefault="00DE5ED0" w:rsidP="00AF38D2">
      <w:pPr>
        <w:spacing w:after="0" w:line="240" w:lineRule="auto"/>
      </w:pPr>
      <w:r>
        <w:separator/>
      </w:r>
    </w:p>
  </w:footnote>
  <w:footnote w:type="continuationSeparator" w:id="0">
    <w:p w:rsidR="00DE5ED0" w:rsidRDefault="00DE5ED0" w:rsidP="00AF38D2">
      <w:pPr>
        <w:spacing w:after="0" w:line="240" w:lineRule="auto"/>
      </w:pPr>
      <w:r>
        <w:continuationSeparator/>
      </w:r>
    </w:p>
  </w:footnote>
  <w:footnote w:id="1">
    <w:p w:rsidR="00DE5ED0" w:rsidRPr="00857F54" w:rsidRDefault="00DE5ED0" w:rsidP="00BD4D47">
      <w:pPr>
        <w:pStyle w:val="FootnoteText"/>
        <w:rPr>
          <w:rFonts w:ascii="Arial" w:hAnsi="Arial" w:cs="Arial"/>
          <w:sz w:val="22"/>
        </w:rPr>
      </w:pPr>
      <w:r w:rsidRPr="00857F54">
        <w:rPr>
          <w:rStyle w:val="FootnoteReference"/>
          <w:rFonts w:ascii="Arial" w:hAnsi="Arial" w:cs="Arial"/>
          <w:sz w:val="22"/>
        </w:rPr>
        <w:footnoteRef/>
      </w:r>
      <w:r w:rsidRPr="00857F54">
        <w:rPr>
          <w:rFonts w:ascii="Arial" w:hAnsi="Arial" w:cs="Arial"/>
          <w:sz w:val="22"/>
        </w:rPr>
        <w:t xml:space="preserve"> </w:t>
      </w:r>
      <w:r w:rsidRPr="00857F54">
        <w:rPr>
          <w:rFonts w:ascii="Arial" w:hAnsi="Arial" w:cs="Arial"/>
          <w:sz w:val="18"/>
          <w:szCs w:val="13"/>
        </w:rPr>
        <w:t>This may include a paramedic who is skilled and current in maternity emergency management and maternal/neonatal resuscitation.</w:t>
      </w:r>
      <w:r w:rsidR="005017D7">
        <w:rPr>
          <w:rFonts w:ascii="Arial" w:hAnsi="Arial" w:cs="Arial"/>
          <w:sz w:val="18"/>
          <w:szCs w:val="13"/>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D0" w:rsidRDefault="00AC1CC5" w:rsidP="00116759">
    <w:pPr>
      <w:pStyle w:val="Header"/>
      <w:jc w:val="right"/>
    </w:pPr>
    <w:r w:rsidRPr="00AC1CC5">
      <w:rPr>
        <w:noProof/>
        <w:lang w:eastAsia="en-AU"/>
      </w:rPr>
      <w:drawing>
        <wp:anchor distT="0" distB="0" distL="114300" distR="114300" simplePos="0" relativeHeight="251659264" behindDoc="0" locked="0" layoutInCell="1" allowOverlap="1">
          <wp:simplePos x="0" y="0"/>
          <wp:positionH relativeFrom="margin">
            <wp:posOffset>4529455</wp:posOffset>
          </wp:positionH>
          <wp:positionV relativeFrom="margin">
            <wp:posOffset>-362585</wp:posOffset>
          </wp:positionV>
          <wp:extent cx="1659255" cy="1316990"/>
          <wp:effectExtent l="19050" t="0" r="0" b="0"/>
          <wp:wrapSquare wrapText="bothSides"/>
          <wp:docPr id="8" name="Picture 2" descr="AHPRA_Nursing&amp;Midwifer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9255" cy="1316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D5450"/>
    <w:multiLevelType w:val="hybridMultilevel"/>
    <w:tmpl w:val="8FDC79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C985FC8"/>
    <w:multiLevelType w:val="hybridMultilevel"/>
    <w:tmpl w:val="4BC8BA9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42C0"/>
    <w:multiLevelType w:val="hybridMultilevel"/>
    <w:tmpl w:val="E75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129D3"/>
    <w:multiLevelType w:val="hybridMultilevel"/>
    <w:tmpl w:val="1938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2E0075"/>
    <w:multiLevelType w:val="hybridMultilevel"/>
    <w:tmpl w:val="D2DCD70E"/>
    <w:lvl w:ilvl="0" w:tplc="04090019">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1478D4"/>
    <w:multiLevelType w:val="multilevel"/>
    <w:tmpl w:val="D116CC7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4721A07"/>
    <w:multiLevelType w:val="multilevel"/>
    <w:tmpl w:val="8D06A584"/>
    <w:lvl w:ilvl="0">
      <w:start w:val="1"/>
      <w:numFmt w:val="lowerLetter"/>
      <w:lvlText w:val="%1."/>
      <w:lvlJc w:val="left"/>
      <w:pPr>
        <w:ind w:left="369" w:hanging="369"/>
      </w:pPr>
      <w:rPr>
        <w:rFonts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2" w15:restartNumberingAfterBreak="0">
    <w:nsid w:val="159A7AF9"/>
    <w:multiLevelType w:val="hybridMultilevel"/>
    <w:tmpl w:val="F3B87D0C"/>
    <w:lvl w:ilvl="0" w:tplc="9064B9C6">
      <w:start w:val="1"/>
      <w:numFmt w:val="decimal"/>
      <w:lvlText w:val="(%1)"/>
      <w:lvlJc w:val="left"/>
      <w:pPr>
        <w:ind w:left="1080" w:hanging="360"/>
      </w:pPr>
      <w:rPr>
        <w:rFonts w:hint="default"/>
      </w:rPr>
    </w:lvl>
    <w:lvl w:ilvl="1" w:tplc="9852EDF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7F36CA8"/>
    <w:multiLevelType w:val="hybridMultilevel"/>
    <w:tmpl w:val="8B826D14"/>
    <w:lvl w:ilvl="0" w:tplc="04090019">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38507A"/>
    <w:multiLevelType w:val="hybridMultilevel"/>
    <w:tmpl w:val="755238E2"/>
    <w:lvl w:ilvl="0" w:tplc="0C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BD3AA5"/>
    <w:multiLevelType w:val="hybridMultilevel"/>
    <w:tmpl w:val="1FD80A64"/>
    <w:lvl w:ilvl="0" w:tplc="04090019">
      <w:start w:val="1"/>
      <w:numFmt w:val="lowerLetter"/>
      <w:lvlText w:val="%1."/>
      <w:lvlJc w:val="left"/>
      <w:pPr>
        <w:ind w:left="360" w:hanging="360"/>
      </w:pPr>
      <w:rPr>
        <w:rFonts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694999"/>
    <w:multiLevelType w:val="hybridMultilevel"/>
    <w:tmpl w:val="D2DCD70E"/>
    <w:lvl w:ilvl="0" w:tplc="04090019">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A00FF6"/>
    <w:multiLevelType w:val="hybridMultilevel"/>
    <w:tmpl w:val="4AFE45E0"/>
    <w:lvl w:ilvl="0" w:tplc="2500CFF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B960B8"/>
    <w:multiLevelType w:val="hybridMultilevel"/>
    <w:tmpl w:val="9F02961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B067E1"/>
    <w:multiLevelType w:val="hybridMultilevel"/>
    <w:tmpl w:val="008E80F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7B362E"/>
    <w:multiLevelType w:val="hybridMultilevel"/>
    <w:tmpl w:val="482AF140"/>
    <w:lvl w:ilvl="0" w:tplc="111A82AA">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4F15C38"/>
    <w:multiLevelType w:val="hybridMultilevel"/>
    <w:tmpl w:val="504A77DC"/>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6571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226C09"/>
    <w:multiLevelType w:val="multilevel"/>
    <w:tmpl w:val="D4241A8E"/>
    <w:lvl w:ilvl="0">
      <w:start w:val="1"/>
      <w:numFmt w:val="decimal"/>
      <w:lvlText w:val="%1."/>
      <w:lvlJc w:val="left"/>
      <w:pPr>
        <w:ind w:left="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080" w:hanging="1800"/>
      </w:pPr>
      <w:rPr>
        <w:rFonts w:hint="default"/>
      </w:rPr>
    </w:lvl>
  </w:abstractNum>
  <w:abstractNum w:abstractNumId="24" w15:restartNumberingAfterBreak="0">
    <w:nsid w:val="287129E6"/>
    <w:multiLevelType w:val="hybridMultilevel"/>
    <w:tmpl w:val="1F00BE16"/>
    <w:lvl w:ilvl="0" w:tplc="04090019">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9380C37"/>
    <w:multiLevelType w:val="hybridMultilevel"/>
    <w:tmpl w:val="45F431E4"/>
    <w:lvl w:ilvl="0" w:tplc="5D00326C">
      <w:start w:val="1"/>
      <w:numFmt w:val="lowerLetter"/>
      <w:lvlText w:val="%1."/>
      <w:lvlJc w:val="left"/>
      <w:pPr>
        <w:ind w:left="36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CF09BD"/>
    <w:multiLevelType w:val="hybridMultilevel"/>
    <w:tmpl w:val="BFD4B9FC"/>
    <w:lvl w:ilvl="0" w:tplc="8708E8A8">
      <w:start w:val="3"/>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F38415B"/>
    <w:multiLevelType w:val="hybridMultilevel"/>
    <w:tmpl w:val="01B28C6C"/>
    <w:lvl w:ilvl="0" w:tplc="7C58BC4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AF09F5"/>
    <w:multiLevelType w:val="hybridMultilevel"/>
    <w:tmpl w:val="61882F48"/>
    <w:lvl w:ilvl="0" w:tplc="04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0125837"/>
    <w:multiLevelType w:val="hybridMultilevel"/>
    <w:tmpl w:val="2116D51C"/>
    <w:lvl w:ilvl="0" w:tplc="04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456181D"/>
    <w:multiLevelType w:val="hybridMultilevel"/>
    <w:tmpl w:val="7104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FF22F7"/>
    <w:multiLevelType w:val="multilevel"/>
    <w:tmpl w:val="397CB8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7353A77"/>
    <w:multiLevelType w:val="hybridMultilevel"/>
    <w:tmpl w:val="9A482F4A"/>
    <w:lvl w:ilvl="0" w:tplc="B1A6A5B4">
      <w:start w:val="1"/>
      <w:numFmt w:val="decimal"/>
      <w:pStyle w:val="AHPRAbodyboardparanumbered"/>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26C7DF6"/>
    <w:multiLevelType w:val="multilevel"/>
    <w:tmpl w:val="B06A40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15:restartNumberingAfterBreak="0">
    <w:nsid w:val="43BC52D4"/>
    <w:multiLevelType w:val="hybridMultilevel"/>
    <w:tmpl w:val="88B8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192FC6"/>
    <w:multiLevelType w:val="hybridMultilevel"/>
    <w:tmpl w:val="B664C47A"/>
    <w:lvl w:ilvl="0" w:tplc="F0E4E900">
      <w:start w:val="1"/>
      <w:numFmt w:val="bullet"/>
      <w:pStyle w:val="AHPRABulletlevel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874F08"/>
    <w:multiLevelType w:val="multilevel"/>
    <w:tmpl w:val="55DC5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ADD3935"/>
    <w:multiLevelType w:val="hybridMultilevel"/>
    <w:tmpl w:val="010EEB8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FCB66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28B76F3"/>
    <w:multiLevelType w:val="hybridMultilevel"/>
    <w:tmpl w:val="10E45904"/>
    <w:lvl w:ilvl="0" w:tplc="04090019">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91B2D70"/>
    <w:multiLevelType w:val="hybridMultilevel"/>
    <w:tmpl w:val="12602E86"/>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9764D85"/>
    <w:multiLevelType w:val="multilevel"/>
    <w:tmpl w:val="40A8D4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9918B9"/>
    <w:multiLevelType w:val="hybridMultilevel"/>
    <w:tmpl w:val="43B29A7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A64641"/>
    <w:multiLevelType w:val="hybridMultilevel"/>
    <w:tmpl w:val="F7041CF0"/>
    <w:lvl w:ilvl="0" w:tplc="95D6BD6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3672903"/>
    <w:multiLevelType w:val="hybridMultilevel"/>
    <w:tmpl w:val="397CCC22"/>
    <w:lvl w:ilvl="0" w:tplc="1EC035B6">
      <w:start w:val="1"/>
      <w:numFmt w:val="lowerLetter"/>
      <w:lvlText w:val="(%1)"/>
      <w:lvlJc w:val="left"/>
      <w:pPr>
        <w:ind w:left="144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5" w15:restartNumberingAfterBreak="0">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46" w15:restartNumberingAfterBreak="0">
    <w:nsid w:val="63C36A2E"/>
    <w:multiLevelType w:val="hybridMultilevel"/>
    <w:tmpl w:val="1B30814C"/>
    <w:lvl w:ilvl="0" w:tplc="04090019">
      <w:start w:val="1"/>
      <w:numFmt w:val="lowerLetter"/>
      <w:lvlText w:val="%1."/>
      <w:lvlJc w:val="left"/>
      <w:pPr>
        <w:ind w:left="720" w:hanging="360"/>
      </w:pPr>
      <w:rPr>
        <w:rFonts w:hint="default"/>
      </w:rPr>
    </w:lvl>
    <w:lvl w:ilvl="1" w:tplc="F3DE231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4CE0834"/>
    <w:multiLevelType w:val="hybridMultilevel"/>
    <w:tmpl w:val="010EEB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FC61E2"/>
    <w:multiLevelType w:val="hybridMultilevel"/>
    <w:tmpl w:val="EB3CFBE8"/>
    <w:lvl w:ilvl="0" w:tplc="04090017">
      <w:start w:val="1"/>
      <w:numFmt w:val="lowerLetter"/>
      <w:lvlText w:val="%1)"/>
      <w:lvlJc w:val="left"/>
      <w:pPr>
        <w:ind w:left="1440" w:hanging="360"/>
      </w:pPr>
    </w:lvl>
    <w:lvl w:ilvl="1" w:tplc="1EC035B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67C12162"/>
    <w:multiLevelType w:val="hybridMultilevel"/>
    <w:tmpl w:val="45F431E4"/>
    <w:lvl w:ilvl="0" w:tplc="5D00326C">
      <w:start w:val="1"/>
      <w:numFmt w:val="lowerLetter"/>
      <w:lvlText w:val="%1."/>
      <w:lvlJc w:val="left"/>
      <w:pPr>
        <w:ind w:left="644" w:hanging="360"/>
      </w:pPr>
      <w:rPr>
        <w:rFonts w:ascii="Arial"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0" w15:restartNumberingAfterBreak="0">
    <w:nsid w:val="6A9F2ACF"/>
    <w:multiLevelType w:val="multilevel"/>
    <w:tmpl w:val="B934A65C"/>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51" w15:restartNumberingAfterBreak="0">
    <w:nsid w:val="6ACC55E0"/>
    <w:multiLevelType w:val="hybridMultilevel"/>
    <w:tmpl w:val="65BEAD36"/>
    <w:lvl w:ilvl="0" w:tplc="A5C61E8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D7575F1"/>
    <w:multiLevelType w:val="hybridMultilevel"/>
    <w:tmpl w:val="D2DCD70E"/>
    <w:lvl w:ilvl="0" w:tplc="04090019">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936380"/>
    <w:multiLevelType w:val="hybridMultilevel"/>
    <w:tmpl w:val="1C4A84C0"/>
    <w:lvl w:ilvl="0" w:tplc="5AA4B43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DA05B9E"/>
    <w:multiLevelType w:val="hybridMultilevel"/>
    <w:tmpl w:val="205AA12E"/>
    <w:lvl w:ilvl="0" w:tplc="0409000F">
      <w:start w:val="1"/>
      <w:numFmt w:val="decimal"/>
      <w:lvlText w:val="%1."/>
      <w:lvlJc w:val="left"/>
      <w:pPr>
        <w:ind w:left="360" w:hanging="360"/>
      </w:pPr>
      <w:rPr>
        <w:rFonts w:hint="default"/>
      </w:rPr>
    </w:lvl>
    <w:lvl w:ilvl="1" w:tplc="F3DE2310">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10A58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18A1B2F"/>
    <w:multiLevelType w:val="multilevel"/>
    <w:tmpl w:val="355EB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7F262C5"/>
    <w:multiLevelType w:val="hybridMultilevel"/>
    <w:tmpl w:val="E2B01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B23470B"/>
    <w:multiLevelType w:val="hybridMultilevel"/>
    <w:tmpl w:val="8E48E464"/>
    <w:lvl w:ilvl="0" w:tplc="53DA56C0">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C2610BB"/>
    <w:multiLevelType w:val="hybridMultilevel"/>
    <w:tmpl w:val="1EFE8038"/>
    <w:lvl w:ilvl="0" w:tplc="5FC208B6">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6E5F22"/>
    <w:multiLevelType w:val="hybridMultilevel"/>
    <w:tmpl w:val="D730FD14"/>
    <w:lvl w:ilvl="0" w:tplc="BC5EE04E">
      <w:start w:val="1"/>
      <w:numFmt w:val="lowerRoman"/>
      <w:lvlText w:val="(%1)"/>
      <w:lvlJc w:val="right"/>
      <w:pPr>
        <w:ind w:left="1800" w:hanging="360"/>
      </w:pPr>
      <w:rPr>
        <w:rFonts w:hint="default"/>
      </w:rPr>
    </w:lvl>
    <w:lvl w:ilvl="1" w:tplc="0C090019">
      <w:start w:val="1"/>
      <w:numFmt w:val="lowerLetter"/>
      <w:lvlText w:val="%2."/>
      <w:lvlJc w:val="left"/>
      <w:pPr>
        <w:ind w:left="2520" w:hanging="360"/>
      </w:pPr>
    </w:lvl>
    <w:lvl w:ilvl="2" w:tplc="B540ECDA">
      <w:start w:val="1"/>
      <w:numFmt w:val="lowerRoman"/>
      <w:lvlText w:val="(%3)"/>
      <w:lvlJc w:val="right"/>
      <w:pPr>
        <w:ind w:left="3240" w:hanging="180"/>
      </w:pPr>
      <w:rPr>
        <w:rFonts w:hint="default"/>
      </w:r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1" w15:restartNumberingAfterBreak="0">
    <w:nsid w:val="7C731660"/>
    <w:multiLevelType w:val="multilevel"/>
    <w:tmpl w:val="C4183F12"/>
    <w:numStyleLink w:val="AHPRANumberedlist"/>
  </w:abstractNum>
  <w:abstractNum w:abstractNumId="62" w15:restartNumberingAfterBreak="0">
    <w:nsid w:val="7E321E56"/>
    <w:multiLevelType w:val="hybridMultilevel"/>
    <w:tmpl w:val="CD8E68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E43180A"/>
    <w:multiLevelType w:val="multilevel"/>
    <w:tmpl w:val="F968A8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5"/>
  </w:num>
  <w:num w:numId="3">
    <w:abstractNumId w:val="59"/>
  </w:num>
  <w:num w:numId="4">
    <w:abstractNumId w:val="51"/>
  </w:num>
  <w:num w:numId="5">
    <w:abstractNumId w:val="50"/>
  </w:num>
  <w:num w:numId="6">
    <w:abstractNumId w:val="5"/>
  </w:num>
  <w:num w:numId="7">
    <w:abstractNumId w:val="3"/>
  </w:num>
  <w:num w:numId="8">
    <w:abstractNumId w:val="61"/>
  </w:num>
  <w:num w:numId="9">
    <w:abstractNumId w:val="4"/>
  </w:num>
  <w:num w:numId="10">
    <w:abstractNumId w:val="45"/>
  </w:num>
  <w:num w:numId="11">
    <w:abstractNumId w:val="20"/>
  </w:num>
  <w:num w:numId="12">
    <w:abstractNumId w:val="41"/>
  </w:num>
  <w:num w:numId="13">
    <w:abstractNumId w:val="43"/>
  </w:num>
  <w:num w:numId="14">
    <w:abstractNumId w:val="32"/>
  </w:num>
  <w:num w:numId="15">
    <w:abstractNumId w:val="6"/>
  </w:num>
  <w:num w:numId="16">
    <w:abstractNumId w:val="25"/>
  </w:num>
  <w:num w:numId="17">
    <w:abstractNumId w:val="62"/>
  </w:num>
  <w:num w:numId="18">
    <w:abstractNumId w:val="47"/>
  </w:num>
  <w:num w:numId="19">
    <w:abstractNumId w:val="46"/>
  </w:num>
  <w:num w:numId="20">
    <w:abstractNumId w:val="19"/>
  </w:num>
  <w:num w:numId="21">
    <w:abstractNumId w:val="57"/>
  </w:num>
  <w:num w:numId="22">
    <w:abstractNumId w:val="14"/>
  </w:num>
  <w:num w:numId="23">
    <w:abstractNumId w:val="27"/>
  </w:num>
  <w:num w:numId="24">
    <w:abstractNumId w:val="26"/>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1"/>
  </w:num>
  <w:num w:numId="30">
    <w:abstractNumId w:val="40"/>
  </w:num>
  <w:num w:numId="31">
    <w:abstractNumId w:val="18"/>
  </w:num>
  <w:num w:numId="32">
    <w:abstractNumId w:val="54"/>
  </w:num>
  <w:num w:numId="33">
    <w:abstractNumId w:val="2"/>
  </w:num>
  <w:num w:numId="34">
    <w:abstractNumId w:val="49"/>
  </w:num>
  <w:num w:numId="35">
    <w:abstractNumId w:val="4"/>
  </w:num>
  <w:num w:numId="36">
    <w:abstractNumId w:val="29"/>
  </w:num>
  <w:num w:numId="37">
    <w:abstractNumId w:val="11"/>
  </w:num>
  <w:num w:numId="38">
    <w:abstractNumId w:val="42"/>
  </w:num>
  <w:num w:numId="39">
    <w:abstractNumId w:val="37"/>
  </w:num>
  <w:num w:numId="40">
    <w:abstractNumId w:val="28"/>
  </w:num>
  <w:num w:numId="41">
    <w:abstractNumId w:val="10"/>
  </w:num>
  <w:num w:numId="42">
    <w:abstractNumId w:val="55"/>
  </w:num>
  <w:num w:numId="43">
    <w:abstractNumId w:val="22"/>
  </w:num>
  <w:num w:numId="44">
    <w:abstractNumId w:val="38"/>
  </w:num>
  <w:num w:numId="45">
    <w:abstractNumId w:val="36"/>
  </w:num>
  <w:num w:numId="46">
    <w:abstractNumId w:val="31"/>
  </w:num>
  <w:num w:numId="47">
    <w:abstractNumId w:val="53"/>
  </w:num>
  <w:num w:numId="48">
    <w:abstractNumId w:val="33"/>
  </w:num>
  <w:num w:numId="49">
    <w:abstractNumId w:val="15"/>
  </w:num>
  <w:num w:numId="50">
    <w:abstractNumId w:val="39"/>
  </w:num>
  <w:num w:numId="51">
    <w:abstractNumId w:val="13"/>
  </w:num>
  <w:num w:numId="52">
    <w:abstractNumId w:val="52"/>
  </w:num>
  <w:num w:numId="53">
    <w:abstractNumId w:val="63"/>
  </w:num>
  <w:num w:numId="54">
    <w:abstractNumId w:val="17"/>
  </w:num>
  <w:num w:numId="55">
    <w:abstractNumId w:val="16"/>
  </w:num>
  <w:num w:numId="56">
    <w:abstractNumId w:val="56"/>
  </w:num>
  <w:num w:numId="57">
    <w:abstractNumId w:val="0"/>
  </w:num>
  <w:num w:numId="58">
    <w:abstractNumId w:val="30"/>
  </w:num>
  <w:num w:numId="59">
    <w:abstractNumId w:val="7"/>
  </w:num>
  <w:num w:numId="60">
    <w:abstractNumId w:val="34"/>
  </w:num>
  <w:num w:numId="61">
    <w:abstractNumId w:val="12"/>
  </w:num>
  <w:num w:numId="62">
    <w:abstractNumId w:val="48"/>
  </w:num>
  <w:num w:numId="63">
    <w:abstractNumId w:val="60"/>
  </w:num>
  <w:num w:numId="64">
    <w:abstractNumId w:val="44"/>
  </w:num>
  <w:num w:numId="65">
    <w:abstractNumId w:val="24"/>
  </w:num>
  <w:num w:numId="66">
    <w:abstractNumId w:val="9"/>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53AE3"/>
    <w:rsid w:val="00002AB7"/>
    <w:rsid w:val="000036C7"/>
    <w:rsid w:val="00004665"/>
    <w:rsid w:val="000053D3"/>
    <w:rsid w:val="00006A5C"/>
    <w:rsid w:val="00006F83"/>
    <w:rsid w:val="00007166"/>
    <w:rsid w:val="000075F5"/>
    <w:rsid w:val="0000769B"/>
    <w:rsid w:val="00007762"/>
    <w:rsid w:val="000106C0"/>
    <w:rsid w:val="00010ADD"/>
    <w:rsid w:val="00011793"/>
    <w:rsid w:val="000128DC"/>
    <w:rsid w:val="0001464D"/>
    <w:rsid w:val="00014D82"/>
    <w:rsid w:val="00020748"/>
    <w:rsid w:val="00021F37"/>
    <w:rsid w:val="00022E12"/>
    <w:rsid w:val="0002400E"/>
    <w:rsid w:val="00024DCB"/>
    <w:rsid w:val="00025932"/>
    <w:rsid w:val="000263CE"/>
    <w:rsid w:val="000306A8"/>
    <w:rsid w:val="00032125"/>
    <w:rsid w:val="0003281F"/>
    <w:rsid w:val="000336A7"/>
    <w:rsid w:val="0003540F"/>
    <w:rsid w:val="00035653"/>
    <w:rsid w:val="000359F1"/>
    <w:rsid w:val="0003600D"/>
    <w:rsid w:val="00036AB0"/>
    <w:rsid w:val="00036BC6"/>
    <w:rsid w:val="00040826"/>
    <w:rsid w:val="000415B8"/>
    <w:rsid w:val="00042661"/>
    <w:rsid w:val="0004497D"/>
    <w:rsid w:val="00044B88"/>
    <w:rsid w:val="00045023"/>
    <w:rsid w:val="0004775A"/>
    <w:rsid w:val="00047E54"/>
    <w:rsid w:val="00050D58"/>
    <w:rsid w:val="00052D72"/>
    <w:rsid w:val="00053AE3"/>
    <w:rsid w:val="00053C06"/>
    <w:rsid w:val="00057A6D"/>
    <w:rsid w:val="000603B2"/>
    <w:rsid w:val="00060F83"/>
    <w:rsid w:val="0006127F"/>
    <w:rsid w:val="00061723"/>
    <w:rsid w:val="00061768"/>
    <w:rsid w:val="0006293B"/>
    <w:rsid w:val="000630DC"/>
    <w:rsid w:val="0006502C"/>
    <w:rsid w:val="00066228"/>
    <w:rsid w:val="0006660A"/>
    <w:rsid w:val="000667CD"/>
    <w:rsid w:val="00070657"/>
    <w:rsid w:val="0007120B"/>
    <w:rsid w:val="000731FD"/>
    <w:rsid w:val="00074A6E"/>
    <w:rsid w:val="00075E9D"/>
    <w:rsid w:val="000774BB"/>
    <w:rsid w:val="0007752B"/>
    <w:rsid w:val="00077A54"/>
    <w:rsid w:val="0008093C"/>
    <w:rsid w:val="00082808"/>
    <w:rsid w:val="000830CE"/>
    <w:rsid w:val="000857D3"/>
    <w:rsid w:val="00086583"/>
    <w:rsid w:val="00087532"/>
    <w:rsid w:val="00087601"/>
    <w:rsid w:val="0009022B"/>
    <w:rsid w:val="000904FF"/>
    <w:rsid w:val="000915A1"/>
    <w:rsid w:val="00093720"/>
    <w:rsid w:val="00094FE3"/>
    <w:rsid w:val="00096B47"/>
    <w:rsid w:val="00096C2E"/>
    <w:rsid w:val="00096C85"/>
    <w:rsid w:val="000A0CB1"/>
    <w:rsid w:val="000A179A"/>
    <w:rsid w:val="000A3956"/>
    <w:rsid w:val="000A61C6"/>
    <w:rsid w:val="000A634C"/>
    <w:rsid w:val="000A6447"/>
    <w:rsid w:val="000A683C"/>
    <w:rsid w:val="000A6C87"/>
    <w:rsid w:val="000B271E"/>
    <w:rsid w:val="000B277C"/>
    <w:rsid w:val="000B34E7"/>
    <w:rsid w:val="000B4E75"/>
    <w:rsid w:val="000B578D"/>
    <w:rsid w:val="000B5885"/>
    <w:rsid w:val="000B79AF"/>
    <w:rsid w:val="000C3626"/>
    <w:rsid w:val="000C4928"/>
    <w:rsid w:val="000D1644"/>
    <w:rsid w:val="000D2325"/>
    <w:rsid w:val="000D307E"/>
    <w:rsid w:val="000D4F13"/>
    <w:rsid w:val="000D7F41"/>
    <w:rsid w:val="000E0E21"/>
    <w:rsid w:val="000E0FFE"/>
    <w:rsid w:val="000E2A60"/>
    <w:rsid w:val="000E3454"/>
    <w:rsid w:val="000E3ED3"/>
    <w:rsid w:val="000E6E29"/>
    <w:rsid w:val="000F054D"/>
    <w:rsid w:val="000F102A"/>
    <w:rsid w:val="000F4E07"/>
    <w:rsid w:val="000F6D91"/>
    <w:rsid w:val="000F79B2"/>
    <w:rsid w:val="00100D82"/>
    <w:rsid w:val="00100EBA"/>
    <w:rsid w:val="00101C8D"/>
    <w:rsid w:val="00102517"/>
    <w:rsid w:val="00105ED2"/>
    <w:rsid w:val="00107699"/>
    <w:rsid w:val="001104F3"/>
    <w:rsid w:val="00110C8D"/>
    <w:rsid w:val="00112B9C"/>
    <w:rsid w:val="00112C56"/>
    <w:rsid w:val="001139A6"/>
    <w:rsid w:val="00114C18"/>
    <w:rsid w:val="00115303"/>
    <w:rsid w:val="00116759"/>
    <w:rsid w:val="00117BBA"/>
    <w:rsid w:val="001206E2"/>
    <w:rsid w:val="00120B15"/>
    <w:rsid w:val="00123DF4"/>
    <w:rsid w:val="0012501C"/>
    <w:rsid w:val="00126643"/>
    <w:rsid w:val="00126766"/>
    <w:rsid w:val="00126DD2"/>
    <w:rsid w:val="00127553"/>
    <w:rsid w:val="00127588"/>
    <w:rsid w:val="001277A7"/>
    <w:rsid w:val="00127B71"/>
    <w:rsid w:val="00131CDF"/>
    <w:rsid w:val="00131FC9"/>
    <w:rsid w:val="00132628"/>
    <w:rsid w:val="001337BA"/>
    <w:rsid w:val="00133B2A"/>
    <w:rsid w:val="0013469C"/>
    <w:rsid w:val="001348BF"/>
    <w:rsid w:val="001358C4"/>
    <w:rsid w:val="00140079"/>
    <w:rsid w:val="00140528"/>
    <w:rsid w:val="00142EDD"/>
    <w:rsid w:val="00145A0F"/>
    <w:rsid w:val="00145A67"/>
    <w:rsid w:val="0014711E"/>
    <w:rsid w:val="00152A50"/>
    <w:rsid w:val="00153DA2"/>
    <w:rsid w:val="0015421B"/>
    <w:rsid w:val="001555B4"/>
    <w:rsid w:val="00155638"/>
    <w:rsid w:val="00155E29"/>
    <w:rsid w:val="00156793"/>
    <w:rsid w:val="001577C8"/>
    <w:rsid w:val="00157946"/>
    <w:rsid w:val="00157E3C"/>
    <w:rsid w:val="001601FD"/>
    <w:rsid w:val="0016243D"/>
    <w:rsid w:val="001630DB"/>
    <w:rsid w:val="00166C07"/>
    <w:rsid w:val="00166D7D"/>
    <w:rsid w:val="00171890"/>
    <w:rsid w:val="00171FC3"/>
    <w:rsid w:val="001737AA"/>
    <w:rsid w:val="00174619"/>
    <w:rsid w:val="001748DE"/>
    <w:rsid w:val="00176AEC"/>
    <w:rsid w:val="00181C00"/>
    <w:rsid w:val="00181FAA"/>
    <w:rsid w:val="00182D02"/>
    <w:rsid w:val="00182D66"/>
    <w:rsid w:val="001842AB"/>
    <w:rsid w:val="00184C48"/>
    <w:rsid w:val="0018570E"/>
    <w:rsid w:val="0018641F"/>
    <w:rsid w:val="0018654E"/>
    <w:rsid w:val="001865B1"/>
    <w:rsid w:val="001900AD"/>
    <w:rsid w:val="0019091A"/>
    <w:rsid w:val="001916CE"/>
    <w:rsid w:val="00193204"/>
    <w:rsid w:val="00193B22"/>
    <w:rsid w:val="00194F9E"/>
    <w:rsid w:val="001A0C61"/>
    <w:rsid w:val="001A151E"/>
    <w:rsid w:val="001A51F4"/>
    <w:rsid w:val="001A67E2"/>
    <w:rsid w:val="001A6AB0"/>
    <w:rsid w:val="001B0180"/>
    <w:rsid w:val="001B12BE"/>
    <w:rsid w:val="001B1F74"/>
    <w:rsid w:val="001B5719"/>
    <w:rsid w:val="001B5D49"/>
    <w:rsid w:val="001C1DA2"/>
    <w:rsid w:val="001C37C6"/>
    <w:rsid w:val="001C490B"/>
    <w:rsid w:val="001C5E96"/>
    <w:rsid w:val="001C69DA"/>
    <w:rsid w:val="001C7B0B"/>
    <w:rsid w:val="001D0277"/>
    <w:rsid w:val="001D1D3C"/>
    <w:rsid w:val="001D36F4"/>
    <w:rsid w:val="001D60EE"/>
    <w:rsid w:val="001D6B69"/>
    <w:rsid w:val="001E0CB2"/>
    <w:rsid w:val="001E112B"/>
    <w:rsid w:val="001E1567"/>
    <w:rsid w:val="001E1D41"/>
    <w:rsid w:val="001E2FB8"/>
    <w:rsid w:val="001E3F1C"/>
    <w:rsid w:val="001F0539"/>
    <w:rsid w:val="001F0637"/>
    <w:rsid w:val="001F0823"/>
    <w:rsid w:val="001F1071"/>
    <w:rsid w:val="001F483A"/>
    <w:rsid w:val="001F5164"/>
    <w:rsid w:val="001F5203"/>
    <w:rsid w:val="001F6312"/>
    <w:rsid w:val="001F653B"/>
    <w:rsid w:val="001F658C"/>
    <w:rsid w:val="001F66F7"/>
    <w:rsid w:val="001F72CA"/>
    <w:rsid w:val="001F7A56"/>
    <w:rsid w:val="001F7F20"/>
    <w:rsid w:val="0020022E"/>
    <w:rsid w:val="002010C6"/>
    <w:rsid w:val="00201C82"/>
    <w:rsid w:val="00206274"/>
    <w:rsid w:val="00210177"/>
    <w:rsid w:val="00214827"/>
    <w:rsid w:val="00215628"/>
    <w:rsid w:val="0021599C"/>
    <w:rsid w:val="00215A30"/>
    <w:rsid w:val="0021633F"/>
    <w:rsid w:val="00222D38"/>
    <w:rsid w:val="0022422F"/>
    <w:rsid w:val="00226281"/>
    <w:rsid w:val="00227F5B"/>
    <w:rsid w:val="00231426"/>
    <w:rsid w:val="002332B1"/>
    <w:rsid w:val="002334C9"/>
    <w:rsid w:val="0023389B"/>
    <w:rsid w:val="00235C4D"/>
    <w:rsid w:val="002372A4"/>
    <w:rsid w:val="002429C9"/>
    <w:rsid w:val="00242EA1"/>
    <w:rsid w:val="0024363B"/>
    <w:rsid w:val="00243AD0"/>
    <w:rsid w:val="00243E9C"/>
    <w:rsid w:val="00244398"/>
    <w:rsid w:val="0024593A"/>
    <w:rsid w:val="00250001"/>
    <w:rsid w:val="002506FC"/>
    <w:rsid w:val="00254FA9"/>
    <w:rsid w:val="002556C9"/>
    <w:rsid w:val="002558D9"/>
    <w:rsid w:val="00256040"/>
    <w:rsid w:val="002571CF"/>
    <w:rsid w:val="00261BF9"/>
    <w:rsid w:val="002629BD"/>
    <w:rsid w:val="0026418A"/>
    <w:rsid w:val="00265068"/>
    <w:rsid w:val="00265161"/>
    <w:rsid w:val="00272AEC"/>
    <w:rsid w:val="00272CD9"/>
    <w:rsid w:val="002736FB"/>
    <w:rsid w:val="00273A05"/>
    <w:rsid w:val="00274DA2"/>
    <w:rsid w:val="00274E36"/>
    <w:rsid w:val="00275606"/>
    <w:rsid w:val="00275F1D"/>
    <w:rsid w:val="00277051"/>
    <w:rsid w:val="00277EDE"/>
    <w:rsid w:val="002818ED"/>
    <w:rsid w:val="00281A80"/>
    <w:rsid w:val="00294BF7"/>
    <w:rsid w:val="00295E43"/>
    <w:rsid w:val="002972C7"/>
    <w:rsid w:val="002A0078"/>
    <w:rsid w:val="002A4740"/>
    <w:rsid w:val="002A71BA"/>
    <w:rsid w:val="002B0A6E"/>
    <w:rsid w:val="002B1336"/>
    <w:rsid w:val="002B225E"/>
    <w:rsid w:val="002B2276"/>
    <w:rsid w:val="002B29DD"/>
    <w:rsid w:val="002B2D08"/>
    <w:rsid w:val="002B30E9"/>
    <w:rsid w:val="002B3128"/>
    <w:rsid w:val="002B342B"/>
    <w:rsid w:val="002B3AFC"/>
    <w:rsid w:val="002B5EF0"/>
    <w:rsid w:val="002B6168"/>
    <w:rsid w:val="002B61AC"/>
    <w:rsid w:val="002C1A39"/>
    <w:rsid w:val="002C2297"/>
    <w:rsid w:val="002C2BE3"/>
    <w:rsid w:val="002C478C"/>
    <w:rsid w:val="002C50DF"/>
    <w:rsid w:val="002C75F9"/>
    <w:rsid w:val="002D1F8F"/>
    <w:rsid w:val="002D4E54"/>
    <w:rsid w:val="002D5454"/>
    <w:rsid w:val="002D5C43"/>
    <w:rsid w:val="002E23DD"/>
    <w:rsid w:val="002E404B"/>
    <w:rsid w:val="002E5813"/>
    <w:rsid w:val="002F16DC"/>
    <w:rsid w:val="002F1F1B"/>
    <w:rsid w:val="002F2A8C"/>
    <w:rsid w:val="002F36CA"/>
    <w:rsid w:val="002F40D4"/>
    <w:rsid w:val="002F5BB6"/>
    <w:rsid w:val="002F5F8C"/>
    <w:rsid w:val="002F6081"/>
    <w:rsid w:val="00300B3C"/>
    <w:rsid w:val="0030147D"/>
    <w:rsid w:val="00304FC5"/>
    <w:rsid w:val="0030595D"/>
    <w:rsid w:val="00306E1D"/>
    <w:rsid w:val="003109C0"/>
    <w:rsid w:val="00310DAF"/>
    <w:rsid w:val="0031131C"/>
    <w:rsid w:val="00311DD3"/>
    <w:rsid w:val="00312B42"/>
    <w:rsid w:val="00312E84"/>
    <w:rsid w:val="003132D8"/>
    <w:rsid w:val="0031451C"/>
    <w:rsid w:val="003148B0"/>
    <w:rsid w:val="00314E9F"/>
    <w:rsid w:val="00314FE8"/>
    <w:rsid w:val="00316937"/>
    <w:rsid w:val="00317592"/>
    <w:rsid w:val="00317A6F"/>
    <w:rsid w:val="0032057E"/>
    <w:rsid w:val="00320F57"/>
    <w:rsid w:val="003221C9"/>
    <w:rsid w:val="00322A51"/>
    <w:rsid w:val="00325466"/>
    <w:rsid w:val="00325930"/>
    <w:rsid w:val="00326D1E"/>
    <w:rsid w:val="0032755E"/>
    <w:rsid w:val="00330559"/>
    <w:rsid w:val="003331E3"/>
    <w:rsid w:val="003400E6"/>
    <w:rsid w:val="00340968"/>
    <w:rsid w:val="00341E26"/>
    <w:rsid w:val="003420D4"/>
    <w:rsid w:val="0034358F"/>
    <w:rsid w:val="00343C42"/>
    <w:rsid w:val="003457FC"/>
    <w:rsid w:val="0034698A"/>
    <w:rsid w:val="0034732B"/>
    <w:rsid w:val="003478A0"/>
    <w:rsid w:val="00350F72"/>
    <w:rsid w:val="003518D7"/>
    <w:rsid w:val="00351B35"/>
    <w:rsid w:val="0035493D"/>
    <w:rsid w:val="00356B48"/>
    <w:rsid w:val="00357042"/>
    <w:rsid w:val="0035751C"/>
    <w:rsid w:val="00357603"/>
    <w:rsid w:val="0036062B"/>
    <w:rsid w:val="00360AE2"/>
    <w:rsid w:val="003630B9"/>
    <w:rsid w:val="00364117"/>
    <w:rsid w:val="003666DB"/>
    <w:rsid w:val="00371F49"/>
    <w:rsid w:val="0037213A"/>
    <w:rsid w:val="00374D1A"/>
    <w:rsid w:val="00374F87"/>
    <w:rsid w:val="00375759"/>
    <w:rsid w:val="00375D92"/>
    <w:rsid w:val="00380B2D"/>
    <w:rsid w:val="00382200"/>
    <w:rsid w:val="00383B68"/>
    <w:rsid w:val="0038528E"/>
    <w:rsid w:val="003864E0"/>
    <w:rsid w:val="00386919"/>
    <w:rsid w:val="00386EF4"/>
    <w:rsid w:val="00387DEE"/>
    <w:rsid w:val="00390318"/>
    <w:rsid w:val="0039061F"/>
    <w:rsid w:val="00391621"/>
    <w:rsid w:val="00391942"/>
    <w:rsid w:val="00392B78"/>
    <w:rsid w:val="00392F94"/>
    <w:rsid w:val="00393376"/>
    <w:rsid w:val="00393757"/>
    <w:rsid w:val="00395EE8"/>
    <w:rsid w:val="00396206"/>
    <w:rsid w:val="003967E0"/>
    <w:rsid w:val="003A0834"/>
    <w:rsid w:val="003A0C60"/>
    <w:rsid w:val="003A15CA"/>
    <w:rsid w:val="003A544E"/>
    <w:rsid w:val="003A66F3"/>
    <w:rsid w:val="003A7855"/>
    <w:rsid w:val="003B0186"/>
    <w:rsid w:val="003B19DF"/>
    <w:rsid w:val="003B1F16"/>
    <w:rsid w:val="003B2E50"/>
    <w:rsid w:val="003B2F2D"/>
    <w:rsid w:val="003B36E3"/>
    <w:rsid w:val="003B4141"/>
    <w:rsid w:val="003B47C2"/>
    <w:rsid w:val="003B6ADF"/>
    <w:rsid w:val="003C3112"/>
    <w:rsid w:val="003C49A9"/>
    <w:rsid w:val="003C7020"/>
    <w:rsid w:val="003C752D"/>
    <w:rsid w:val="003D006A"/>
    <w:rsid w:val="003D0C48"/>
    <w:rsid w:val="003D2CAE"/>
    <w:rsid w:val="003D56F2"/>
    <w:rsid w:val="003D64F3"/>
    <w:rsid w:val="003D6AFC"/>
    <w:rsid w:val="003D77F4"/>
    <w:rsid w:val="003E2C4C"/>
    <w:rsid w:val="003E323B"/>
    <w:rsid w:val="003E39C0"/>
    <w:rsid w:val="003E5168"/>
    <w:rsid w:val="003E62C9"/>
    <w:rsid w:val="003E6F37"/>
    <w:rsid w:val="003F02B7"/>
    <w:rsid w:val="003F324C"/>
    <w:rsid w:val="003F3714"/>
    <w:rsid w:val="003F546D"/>
    <w:rsid w:val="003F5A56"/>
    <w:rsid w:val="003F5C13"/>
    <w:rsid w:val="003F6504"/>
    <w:rsid w:val="003F6DF6"/>
    <w:rsid w:val="003F7338"/>
    <w:rsid w:val="00403ABB"/>
    <w:rsid w:val="00403D09"/>
    <w:rsid w:val="004053F8"/>
    <w:rsid w:val="00406E03"/>
    <w:rsid w:val="0040735F"/>
    <w:rsid w:val="004112CE"/>
    <w:rsid w:val="00412EC2"/>
    <w:rsid w:val="004134CB"/>
    <w:rsid w:val="00413851"/>
    <w:rsid w:val="00413AC3"/>
    <w:rsid w:val="00413D13"/>
    <w:rsid w:val="00414CA4"/>
    <w:rsid w:val="00415B10"/>
    <w:rsid w:val="00415F9F"/>
    <w:rsid w:val="0041720F"/>
    <w:rsid w:val="00417E0E"/>
    <w:rsid w:val="0042059A"/>
    <w:rsid w:val="00421500"/>
    <w:rsid w:val="00421A58"/>
    <w:rsid w:val="004227BA"/>
    <w:rsid w:val="00422FC2"/>
    <w:rsid w:val="00424118"/>
    <w:rsid w:val="00425B8C"/>
    <w:rsid w:val="00425F13"/>
    <w:rsid w:val="00431823"/>
    <w:rsid w:val="004327F0"/>
    <w:rsid w:val="004332D4"/>
    <w:rsid w:val="00434336"/>
    <w:rsid w:val="0043525A"/>
    <w:rsid w:val="00435843"/>
    <w:rsid w:val="004406B3"/>
    <w:rsid w:val="00442E66"/>
    <w:rsid w:val="00445F5C"/>
    <w:rsid w:val="00447D63"/>
    <w:rsid w:val="00447DEE"/>
    <w:rsid w:val="00450696"/>
    <w:rsid w:val="004511D6"/>
    <w:rsid w:val="00451EE5"/>
    <w:rsid w:val="004530A6"/>
    <w:rsid w:val="00453532"/>
    <w:rsid w:val="00453774"/>
    <w:rsid w:val="0045544E"/>
    <w:rsid w:val="004561D5"/>
    <w:rsid w:val="004565BE"/>
    <w:rsid w:val="004567A1"/>
    <w:rsid w:val="004572DB"/>
    <w:rsid w:val="00457341"/>
    <w:rsid w:val="004617C7"/>
    <w:rsid w:val="004628FE"/>
    <w:rsid w:val="004630AF"/>
    <w:rsid w:val="0046333D"/>
    <w:rsid w:val="004656F7"/>
    <w:rsid w:val="00465D47"/>
    <w:rsid w:val="00467A55"/>
    <w:rsid w:val="0047117E"/>
    <w:rsid w:val="004727F5"/>
    <w:rsid w:val="004746A3"/>
    <w:rsid w:val="0047503D"/>
    <w:rsid w:val="0047510C"/>
    <w:rsid w:val="00476837"/>
    <w:rsid w:val="00480BFF"/>
    <w:rsid w:val="00484306"/>
    <w:rsid w:val="00484AAC"/>
    <w:rsid w:val="00484EB9"/>
    <w:rsid w:val="004861DF"/>
    <w:rsid w:val="00492782"/>
    <w:rsid w:val="004955BA"/>
    <w:rsid w:val="0049583D"/>
    <w:rsid w:val="004A0928"/>
    <w:rsid w:val="004A197E"/>
    <w:rsid w:val="004A21A9"/>
    <w:rsid w:val="004A23AA"/>
    <w:rsid w:val="004A23AC"/>
    <w:rsid w:val="004A3690"/>
    <w:rsid w:val="004A4604"/>
    <w:rsid w:val="004A51E3"/>
    <w:rsid w:val="004B111E"/>
    <w:rsid w:val="004B35C5"/>
    <w:rsid w:val="004B37A1"/>
    <w:rsid w:val="004B3DF4"/>
    <w:rsid w:val="004B4C65"/>
    <w:rsid w:val="004B6906"/>
    <w:rsid w:val="004B6DE6"/>
    <w:rsid w:val="004B7CFF"/>
    <w:rsid w:val="004C2710"/>
    <w:rsid w:val="004C27AF"/>
    <w:rsid w:val="004C4AE5"/>
    <w:rsid w:val="004C51BC"/>
    <w:rsid w:val="004C59B5"/>
    <w:rsid w:val="004D119F"/>
    <w:rsid w:val="004D1242"/>
    <w:rsid w:val="004D2A5B"/>
    <w:rsid w:val="004D65E0"/>
    <w:rsid w:val="004E16F2"/>
    <w:rsid w:val="004E16F3"/>
    <w:rsid w:val="004E35B5"/>
    <w:rsid w:val="004E4445"/>
    <w:rsid w:val="004E51C5"/>
    <w:rsid w:val="004E531E"/>
    <w:rsid w:val="004E5364"/>
    <w:rsid w:val="004E588C"/>
    <w:rsid w:val="004E74BD"/>
    <w:rsid w:val="004E7834"/>
    <w:rsid w:val="004E7F5F"/>
    <w:rsid w:val="004F1704"/>
    <w:rsid w:val="004F1C43"/>
    <w:rsid w:val="004F262D"/>
    <w:rsid w:val="004F27A3"/>
    <w:rsid w:val="004F2FA5"/>
    <w:rsid w:val="004F33BE"/>
    <w:rsid w:val="004F69C1"/>
    <w:rsid w:val="004F7231"/>
    <w:rsid w:val="004F73FF"/>
    <w:rsid w:val="005017D7"/>
    <w:rsid w:val="00501CD0"/>
    <w:rsid w:val="00503D28"/>
    <w:rsid w:val="0050535A"/>
    <w:rsid w:val="0050768E"/>
    <w:rsid w:val="00512DDA"/>
    <w:rsid w:val="00514766"/>
    <w:rsid w:val="00514BDE"/>
    <w:rsid w:val="005154EA"/>
    <w:rsid w:val="005167E0"/>
    <w:rsid w:val="005169B6"/>
    <w:rsid w:val="00516C3D"/>
    <w:rsid w:val="00520826"/>
    <w:rsid w:val="00525D64"/>
    <w:rsid w:val="00526EC1"/>
    <w:rsid w:val="00527C85"/>
    <w:rsid w:val="00531081"/>
    <w:rsid w:val="005329F0"/>
    <w:rsid w:val="005371E1"/>
    <w:rsid w:val="005372CB"/>
    <w:rsid w:val="005377F0"/>
    <w:rsid w:val="00540F60"/>
    <w:rsid w:val="005429FB"/>
    <w:rsid w:val="0054439B"/>
    <w:rsid w:val="0054483D"/>
    <w:rsid w:val="00547687"/>
    <w:rsid w:val="00550C21"/>
    <w:rsid w:val="00551591"/>
    <w:rsid w:val="005523D3"/>
    <w:rsid w:val="00552825"/>
    <w:rsid w:val="0055529A"/>
    <w:rsid w:val="00555AD2"/>
    <w:rsid w:val="005560BB"/>
    <w:rsid w:val="00556AE5"/>
    <w:rsid w:val="00561A79"/>
    <w:rsid w:val="005645BD"/>
    <w:rsid w:val="00565D87"/>
    <w:rsid w:val="005664A7"/>
    <w:rsid w:val="005667E2"/>
    <w:rsid w:val="00566A46"/>
    <w:rsid w:val="00567702"/>
    <w:rsid w:val="00567784"/>
    <w:rsid w:val="00567C0A"/>
    <w:rsid w:val="00570026"/>
    <w:rsid w:val="0057200C"/>
    <w:rsid w:val="005734A7"/>
    <w:rsid w:val="00574D7E"/>
    <w:rsid w:val="0057631E"/>
    <w:rsid w:val="005775B9"/>
    <w:rsid w:val="0058056C"/>
    <w:rsid w:val="005807DD"/>
    <w:rsid w:val="00582068"/>
    <w:rsid w:val="00583FC2"/>
    <w:rsid w:val="00587275"/>
    <w:rsid w:val="005912B7"/>
    <w:rsid w:val="00592A19"/>
    <w:rsid w:val="0059405F"/>
    <w:rsid w:val="005947BF"/>
    <w:rsid w:val="005953D3"/>
    <w:rsid w:val="00597538"/>
    <w:rsid w:val="005A1376"/>
    <w:rsid w:val="005A3053"/>
    <w:rsid w:val="005A4C7C"/>
    <w:rsid w:val="005B0F40"/>
    <w:rsid w:val="005B1870"/>
    <w:rsid w:val="005B1A76"/>
    <w:rsid w:val="005C34D3"/>
    <w:rsid w:val="005C360D"/>
    <w:rsid w:val="005C6EB4"/>
    <w:rsid w:val="005C6ED5"/>
    <w:rsid w:val="005D41CC"/>
    <w:rsid w:val="005D47FB"/>
    <w:rsid w:val="005D4C6B"/>
    <w:rsid w:val="005D54C3"/>
    <w:rsid w:val="005D6370"/>
    <w:rsid w:val="005D63FA"/>
    <w:rsid w:val="005D77B2"/>
    <w:rsid w:val="005E1B47"/>
    <w:rsid w:val="005E1EE4"/>
    <w:rsid w:val="005E41FA"/>
    <w:rsid w:val="005E48AD"/>
    <w:rsid w:val="005E5362"/>
    <w:rsid w:val="005E5962"/>
    <w:rsid w:val="005E7936"/>
    <w:rsid w:val="005F02C0"/>
    <w:rsid w:val="005F12A7"/>
    <w:rsid w:val="005F3035"/>
    <w:rsid w:val="005F43E0"/>
    <w:rsid w:val="005F4CE9"/>
    <w:rsid w:val="005F6678"/>
    <w:rsid w:val="005F7374"/>
    <w:rsid w:val="005F790B"/>
    <w:rsid w:val="00603DFB"/>
    <w:rsid w:val="00604D49"/>
    <w:rsid w:val="006050CB"/>
    <w:rsid w:val="00606B2B"/>
    <w:rsid w:val="00607873"/>
    <w:rsid w:val="006119CA"/>
    <w:rsid w:val="00612608"/>
    <w:rsid w:val="00613F00"/>
    <w:rsid w:val="00613F5A"/>
    <w:rsid w:val="00614AFD"/>
    <w:rsid w:val="00614F80"/>
    <w:rsid w:val="00615720"/>
    <w:rsid w:val="006170D3"/>
    <w:rsid w:val="00620BB2"/>
    <w:rsid w:val="00620BE4"/>
    <w:rsid w:val="00622C24"/>
    <w:rsid w:val="00622ECB"/>
    <w:rsid w:val="00623630"/>
    <w:rsid w:val="00623CB7"/>
    <w:rsid w:val="006243EA"/>
    <w:rsid w:val="006248E9"/>
    <w:rsid w:val="0062579B"/>
    <w:rsid w:val="006266FF"/>
    <w:rsid w:val="00630948"/>
    <w:rsid w:val="00631BDA"/>
    <w:rsid w:val="00633942"/>
    <w:rsid w:val="00633BF9"/>
    <w:rsid w:val="00633D87"/>
    <w:rsid w:val="0063713F"/>
    <w:rsid w:val="006414F8"/>
    <w:rsid w:val="006418B6"/>
    <w:rsid w:val="00641FB1"/>
    <w:rsid w:val="0064438F"/>
    <w:rsid w:val="00645175"/>
    <w:rsid w:val="006464BE"/>
    <w:rsid w:val="00646653"/>
    <w:rsid w:val="00646ABE"/>
    <w:rsid w:val="00647A22"/>
    <w:rsid w:val="00650C07"/>
    <w:rsid w:val="006517EC"/>
    <w:rsid w:val="00651FCF"/>
    <w:rsid w:val="00652514"/>
    <w:rsid w:val="00653A04"/>
    <w:rsid w:val="00654AEF"/>
    <w:rsid w:val="00654C36"/>
    <w:rsid w:val="00654CB1"/>
    <w:rsid w:val="00654EF5"/>
    <w:rsid w:val="00656777"/>
    <w:rsid w:val="00656F13"/>
    <w:rsid w:val="00661AA4"/>
    <w:rsid w:val="00661D5E"/>
    <w:rsid w:val="00663221"/>
    <w:rsid w:val="0066770B"/>
    <w:rsid w:val="00671569"/>
    <w:rsid w:val="0067216C"/>
    <w:rsid w:val="006726F8"/>
    <w:rsid w:val="00673B2D"/>
    <w:rsid w:val="00674A11"/>
    <w:rsid w:val="0067661C"/>
    <w:rsid w:val="006801A5"/>
    <w:rsid w:val="006805D6"/>
    <w:rsid w:val="0068257C"/>
    <w:rsid w:val="00682EAC"/>
    <w:rsid w:val="0068474E"/>
    <w:rsid w:val="00684BDB"/>
    <w:rsid w:val="00686151"/>
    <w:rsid w:val="006862E5"/>
    <w:rsid w:val="00686A73"/>
    <w:rsid w:val="006911C8"/>
    <w:rsid w:val="00693D90"/>
    <w:rsid w:val="0069480B"/>
    <w:rsid w:val="006955AD"/>
    <w:rsid w:val="00695E93"/>
    <w:rsid w:val="00696120"/>
    <w:rsid w:val="006966E5"/>
    <w:rsid w:val="00696833"/>
    <w:rsid w:val="00697F61"/>
    <w:rsid w:val="006A134A"/>
    <w:rsid w:val="006A1724"/>
    <w:rsid w:val="006A182D"/>
    <w:rsid w:val="006A1928"/>
    <w:rsid w:val="006A38FC"/>
    <w:rsid w:val="006A4E64"/>
    <w:rsid w:val="006A6AE6"/>
    <w:rsid w:val="006A6D3E"/>
    <w:rsid w:val="006A761D"/>
    <w:rsid w:val="006A7830"/>
    <w:rsid w:val="006B3A21"/>
    <w:rsid w:val="006B409E"/>
    <w:rsid w:val="006B7B17"/>
    <w:rsid w:val="006C168D"/>
    <w:rsid w:val="006C171E"/>
    <w:rsid w:val="006C2211"/>
    <w:rsid w:val="006C2B2D"/>
    <w:rsid w:val="006C3456"/>
    <w:rsid w:val="006C3BE2"/>
    <w:rsid w:val="006C4A46"/>
    <w:rsid w:val="006C4C6F"/>
    <w:rsid w:val="006C4F45"/>
    <w:rsid w:val="006C5C1F"/>
    <w:rsid w:val="006C729D"/>
    <w:rsid w:val="006C7AA3"/>
    <w:rsid w:val="006D14A2"/>
    <w:rsid w:val="006D5340"/>
    <w:rsid w:val="006D54BC"/>
    <w:rsid w:val="006D69E8"/>
    <w:rsid w:val="006D6FF5"/>
    <w:rsid w:val="006E0FD1"/>
    <w:rsid w:val="006E129D"/>
    <w:rsid w:val="006E16A8"/>
    <w:rsid w:val="006E197A"/>
    <w:rsid w:val="006E1AF6"/>
    <w:rsid w:val="006E53A7"/>
    <w:rsid w:val="006E62FD"/>
    <w:rsid w:val="006E7B4A"/>
    <w:rsid w:val="006F1B66"/>
    <w:rsid w:val="006F1D57"/>
    <w:rsid w:val="006F1ED3"/>
    <w:rsid w:val="006F34CE"/>
    <w:rsid w:val="006F3AA5"/>
    <w:rsid w:val="006F4A00"/>
    <w:rsid w:val="006F6385"/>
    <w:rsid w:val="0070215A"/>
    <w:rsid w:val="00702981"/>
    <w:rsid w:val="00703E68"/>
    <w:rsid w:val="00705FDE"/>
    <w:rsid w:val="007112B3"/>
    <w:rsid w:val="00712B0D"/>
    <w:rsid w:val="0071401F"/>
    <w:rsid w:val="007145D2"/>
    <w:rsid w:val="0071528A"/>
    <w:rsid w:val="00716B91"/>
    <w:rsid w:val="007177FE"/>
    <w:rsid w:val="0072009B"/>
    <w:rsid w:val="0072012B"/>
    <w:rsid w:val="007214EC"/>
    <w:rsid w:val="007235AF"/>
    <w:rsid w:val="00724274"/>
    <w:rsid w:val="007245E1"/>
    <w:rsid w:val="00724A58"/>
    <w:rsid w:val="00725E13"/>
    <w:rsid w:val="0072638B"/>
    <w:rsid w:val="00730A31"/>
    <w:rsid w:val="00731CCB"/>
    <w:rsid w:val="00732DD5"/>
    <w:rsid w:val="00735C6F"/>
    <w:rsid w:val="0073629D"/>
    <w:rsid w:val="00743F6F"/>
    <w:rsid w:val="00746353"/>
    <w:rsid w:val="007467B8"/>
    <w:rsid w:val="007504A1"/>
    <w:rsid w:val="0075057F"/>
    <w:rsid w:val="00751D78"/>
    <w:rsid w:val="00751DB0"/>
    <w:rsid w:val="00752FBC"/>
    <w:rsid w:val="0075300E"/>
    <w:rsid w:val="00754ADB"/>
    <w:rsid w:val="00756F4C"/>
    <w:rsid w:val="007573CA"/>
    <w:rsid w:val="0076536E"/>
    <w:rsid w:val="007671C7"/>
    <w:rsid w:val="00767343"/>
    <w:rsid w:val="007674B4"/>
    <w:rsid w:val="00771FC6"/>
    <w:rsid w:val="007727C2"/>
    <w:rsid w:val="00772F2C"/>
    <w:rsid w:val="0077320D"/>
    <w:rsid w:val="00774F73"/>
    <w:rsid w:val="00776A6E"/>
    <w:rsid w:val="00780F80"/>
    <w:rsid w:val="00783C4B"/>
    <w:rsid w:val="00783F53"/>
    <w:rsid w:val="00785F88"/>
    <w:rsid w:val="00786F07"/>
    <w:rsid w:val="00786F55"/>
    <w:rsid w:val="007877C1"/>
    <w:rsid w:val="00787B49"/>
    <w:rsid w:val="00790F4F"/>
    <w:rsid w:val="007913B5"/>
    <w:rsid w:val="007925A8"/>
    <w:rsid w:val="00794142"/>
    <w:rsid w:val="00794177"/>
    <w:rsid w:val="007946FA"/>
    <w:rsid w:val="00795200"/>
    <w:rsid w:val="007953D2"/>
    <w:rsid w:val="00795861"/>
    <w:rsid w:val="0079770A"/>
    <w:rsid w:val="00797768"/>
    <w:rsid w:val="00797C29"/>
    <w:rsid w:val="007A13FF"/>
    <w:rsid w:val="007A218A"/>
    <w:rsid w:val="007A3BF0"/>
    <w:rsid w:val="007A3EF8"/>
    <w:rsid w:val="007A6412"/>
    <w:rsid w:val="007B10A6"/>
    <w:rsid w:val="007B223D"/>
    <w:rsid w:val="007B2FE3"/>
    <w:rsid w:val="007C005F"/>
    <w:rsid w:val="007C181E"/>
    <w:rsid w:val="007C182A"/>
    <w:rsid w:val="007C19B7"/>
    <w:rsid w:val="007C2235"/>
    <w:rsid w:val="007C2E8B"/>
    <w:rsid w:val="007C3B2D"/>
    <w:rsid w:val="007C56AC"/>
    <w:rsid w:val="007D0359"/>
    <w:rsid w:val="007D05A3"/>
    <w:rsid w:val="007D0D1A"/>
    <w:rsid w:val="007D15C8"/>
    <w:rsid w:val="007D2587"/>
    <w:rsid w:val="007D31D6"/>
    <w:rsid w:val="007D4C5D"/>
    <w:rsid w:val="007D51F0"/>
    <w:rsid w:val="007D5DCF"/>
    <w:rsid w:val="007D62F1"/>
    <w:rsid w:val="007E03B9"/>
    <w:rsid w:val="007E07BF"/>
    <w:rsid w:val="007E0F9C"/>
    <w:rsid w:val="007E16AE"/>
    <w:rsid w:val="007E193A"/>
    <w:rsid w:val="007E40C1"/>
    <w:rsid w:val="007E4AE4"/>
    <w:rsid w:val="007E5C7B"/>
    <w:rsid w:val="007E6D04"/>
    <w:rsid w:val="007E6DD2"/>
    <w:rsid w:val="007E77F7"/>
    <w:rsid w:val="007E7EB8"/>
    <w:rsid w:val="007F047C"/>
    <w:rsid w:val="007F05C0"/>
    <w:rsid w:val="007F13E3"/>
    <w:rsid w:val="007F155C"/>
    <w:rsid w:val="007F305D"/>
    <w:rsid w:val="007F3CB1"/>
    <w:rsid w:val="007F3F94"/>
    <w:rsid w:val="007F6429"/>
    <w:rsid w:val="007F6C07"/>
    <w:rsid w:val="007F6DFC"/>
    <w:rsid w:val="007F79B2"/>
    <w:rsid w:val="00802A5E"/>
    <w:rsid w:val="00802BC7"/>
    <w:rsid w:val="00803184"/>
    <w:rsid w:val="0080389C"/>
    <w:rsid w:val="00804553"/>
    <w:rsid w:val="008053FD"/>
    <w:rsid w:val="00805CEB"/>
    <w:rsid w:val="00806AC9"/>
    <w:rsid w:val="0080739A"/>
    <w:rsid w:val="00810691"/>
    <w:rsid w:val="00811377"/>
    <w:rsid w:val="0081557B"/>
    <w:rsid w:val="00817B58"/>
    <w:rsid w:val="00821B69"/>
    <w:rsid w:val="008226E0"/>
    <w:rsid w:val="008262CD"/>
    <w:rsid w:val="008263C9"/>
    <w:rsid w:val="0082777C"/>
    <w:rsid w:val="00832D88"/>
    <w:rsid w:val="0083310D"/>
    <w:rsid w:val="0083401F"/>
    <w:rsid w:val="008347C5"/>
    <w:rsid w:val="00834B98"/>
    <w:rsid w:val="00837F65"/>
    <w:rsid w:val="00840070"/>
    <w:rsid w:val="00841E7A"/>
    <w:rsid w:val="00841EC5"/>
    <w:rsid w:val="00842330"/>
    <w:rsid w:val="008427DE"/>
    <w:rsid w:val="00842AF3"/>
    <w:rsid w:val="00844AC3"/>
    <w:rsid w:val="00845797"/>
    <w:rsid w:val="00845EC8"/>
    <w:rsid w:val="00847234"/>
    <w:rsid w:val="00847249"/>
    <w:rsid w:val="00851029"/>
    <w:rsid w:val="0085125B"/>
    <w:rsid w:val="00851953"/>
    <w:rsid w:val="00853843"/>
    <w:rsid w:val="00854806"/>
    <w:rsid w:val="008564DC"/>
    <w:rsid w:val="00857F54"/>
    <w:rsid w:val="00860E8C"/>
    <w:rsid w:val="00861C10"/>
    <w:rsid w:val="00863CBF"/>
    <w:rsid w:val="0086426C"/>
    <w:rsid w:val="008646BF"/>
    <w:rsid w:val="008662A9"/>
    <w:rsid w:val="0086748A"/>
    <w:rsid w:val="00867E12"/>
    <w:rsid w:val="00871243"/>
    <w:rsid w:val="008713BB"/>
    <w:rsid w:val="00871A91"/>
    <w:rsid w:val="008720F4"/>
    <w:rsid w:val="0087211E"/>
    <w:rsid w:val="008721B4"/>
    <w:rsid w:val="00874BE6"/>
    <w:rsid w:val="0088048F"/>
    <w:rsid w:val="008806E6"/>
    <w:rsid w:val="00881001"/>
    <w:rsid w:val="00885CF5"/>
    <w:rsid w:val="00886BE6"/>
    <w:rsid w:val="0088735C"/>
    <w:rsid w:val="0089070E"/>
    <w:rsid w:val="008908EC"/>
    <w:rsid w:val="00891A0C"/>
    <w:rsid w:val="00892E11"/>
    <w:rsid w:val="0089327F"/>
    <w:rsid w:val="00893E9C"/>
    <w:rsid w:val="00895E9C"/>
    <w:rsid w:val="00896513"/>
    <w:rsid w:val="00896F38"/>
    <w:rsid w:val="00897024"/>
    <w:rsid w:val="00897476"/>
    <w:rsid w:val="008A09A3"/>
    <w:rsid w:val="008A281C"/>
    <w:rsid w:val="008A3F5C"/>
    <w:rsid w:val="008A42C8"/>
    <w:rsid w:val="008A5548"/>
    <w:rsid w:val="008A644D"/>
    <w:rsid w:val="008A6A32"/>
    <w:rsid w:val="008B045E"/>
    <w:rsid w:val="008B0729"/>
    <w:rsid w:val="008B1F7E"/>
    <w:rsid w:val="008B30B5"/>
    <w:rsid w:val="008B3BA7"/>
    <w:rsid w:val="008B55AA"/>
    <w:rsid w:val="008B5AC7"/>
    <w:rsid w:val="008B5B78"/>
    <w:rsid w:val="008B5FD5"/>
    <w:rsid w:val="008B6C82"/>
    <w:rsid w:val="008B7457"/>
    <w:rsid w:val="008C5976"/>
    <w:rsid w:val="008C6CD9"/>
    <w:rsid w:val="008D1129"/>
    <w:rsid w:val="008D121E"/>
    <w:rsid w:val="008D359F"/>
    <w:rsid w:val="008D4E13"/>
    <w:rsid w:val="008D5FFA"/>
    <w:rsid w:val="008D69C4"/>
    <w:rsid w:val="008D6CAD"/>
    <w:rsid w:val="008E0487"/>
    <w:rsid w:val="008E3BBE"/>
    <w:rsid w:val="008E52F8"/>
    <w:rsid w:val="008E5EE4"/>
    <w:rsid w:val="008E6761"/>
    <w:rsid w:val="008E7B3F"/>
    <w:rsid w:val="008F0167"/>
    <w:rsid w:val="008F11DC"/>
    <w:rsid w:val="008F15EC"/>
    <w:rsid w:val="008F32E2"/>
    <w:rsid w:val="008F3B0D"/>
    <w:rsid w:val="008F43F0"/>
    <w:rsid w:val="008F5251"/>
    <w:rsid w:val="008F5BA8"/>
    <w:rsid w:val="008F7017"/>
    <w:rsid w:val="0090020E"/>
    <w:rsid w:val="00902203"/>
    <w:rsid w:val="00902DBF"/>
    <w:rsid w:val="00902E11"/>
    <w:rsid w:val="00903BEB"/>
    <w:rsid w:val="009048AB"/>
    <w:rsid w:val="009068E8"/>
    <w:rsid w:val="009070FD"/>
    <w:rsid w:val="009072A8"/>
    <w:rsid w:val="00907624"/>
    <w:rsid w:val="00907A6D"/>
    <w:rsid w:val="00910F6F"/>
    <w:rsid w:val="009112AB"/>
    <w:rsid w:val="00913119"/>
    <w:rsid w:val="00914368"/>
    <w:rsid w:val="009153FB"/>
    <w:rsid w:val="009162A7"/>
    <w:rsid w:val="0092081E"/>
    <w:rsid w:val="0092094C"/>
    <w:rsid w:val="00921016"/>
    <w:rsid w:val="00921975"/>
    <w:rsid w:val="00921D78"/>
    <w:rsid w:val="00924C72"/>
    <w:rsid w:val="00924FB0"/>
    <w:rsid w:val="00927870"/>
    <w:rsid w:val="00931017"/>
    <w:rsid w:val="00932594"/>
    <w:rsid w:val="0093308C"/>
    <w:rsid w:val="009333B7"/>
    <w:rsid w:val="009364A6"/>
    <w:rsid w:val="00937AEA"/>
    <w:rsid w:val="00937DCF"/>
    <w:rsid w:val="0094108F"/>
    <w:rsid w:val="00942452"/>
    <w:rsid w:val="00943C1C"/>
    <w:rsid w:val="00943EA8"/>
    <w:rsid w:val="00946D04"/>
    <w:rsid w:val="009514F4"/>
    <w:rsid w:val="00951EF2"/>
    <w:rsid w:val="00952845"/>
    <w:rsid w:val="0095325B"/>
    <w:rsid w:val="0095644C"/>
    <w:rsid w:val="00960367"/>
    <w:rsid w:val="00960509"/>
    <w:rsid w:val="0096071C"/>
    <w:rsid w:val="00961CC5"/>
    <w:rsid w:val="00962E96"/>
    <w:rsid w:val="0096321C"/>
    <w:rsid w:val="00967181"/>
    <w:rsid w:val="00972EFA"/>
    <w:rsid w:val="009738E6"/>
    <w:rsid w:val="00973ADD"/>
    <w:rsid w:val="009764E0"/>
    <w:rsid w:val="00980507"/>
    <w:rsid w:val="00981127"/>
    <w:rsid w:val="00981A8A"/>
    <w:rsid w:val="00982621"/>
    <w:rsid w:val="00982F1E"/>
    <w:rsid w:val="00982FF0"/>
    <w:rsid w:val="00983105"/>
    <w:rsid w:val="0098314A"/>
    <w:rsid w:val="00983664"/>
    <w:rsid w:val="00984D33"/>
    <w:rsid w:val="00984D65"/>
    <w:rsid w:val="0098705D"/>
    <w:rsid w:val="00987068"/>
    <w:rsid w:val="00987B2E"/>
    <w:rsid w:val="009910B5"/>
    <w:rsid w:val="009919E0"/>
    <w:rsid w:val="00993141"/>
    <w:rsid w:val="00994DCF"/>
    <w:rsid w:val="009967E6"/>
    <w:rsid w:val="00996F00"/>
    <w:rsid w:val="009970D0"/>
    <w:rsid w:val="009A00AE"/>
    <w:rsid w:val="009A180C"/>
    <w:rsid w:val="009A182F"/>
    <w:rsid w:val="009A31D1"/>
    <w:rsid w:val="009A340B"/>
    <w:rsid w:val="009B1048"/>
    <w:rsid w:val="009B1FB6"/>
    <w:rsid w:val="009B45FA"/>
    <w:rsid w:val="009B4A09"/>
    <w:rsid w:val="009B5F75"/>
    <w:rsid w:val="009B6690"/>
    <w:rsid w:val="009B7732"/>
    <w:rsid w:val="009C25AF"/>
    <w:rsid w:val="009C443B"/>
    <w:rsid w:val="009C4E20"/>
    <w:rsid w:val="009C6440"/>
    <w:rsid w:val="009C6989"/>
    <w:rsid w:val="009C7B11"/>
    <w:rsid w:val="009D0837"/>
    <w:rsid w:val="009D098D"/>
    <w:rsid w:val="009D2670"/>
    <w:rsid w:val="009D4994"/>
    <w:rsid w:val="009D6FD7"/>
    <w:rsid w:val="009E1A1A"/>
    <w:rsid w:val="009E245E"/>
    <w:rsid w:val="009E2B9F"/>
    <w:rsid w:val="009E2BA3"/>
    <w:rsid w:val="009E37A9"/>
    <w:rsid w:val="009E5FE6"/>
    <w:rsid w:val="009E651F"/>
    <w:rsid w:val="009E7F46"/>
    <w:rsid w:val="009F03BA"/>
    <w:rsid w:val="009F067A"/>
    <w:rsid w:val="009F20A0"/>
    <w:rsid w:val="009F5B80"/>
    <w:rsid w:val="009F618D"/>
    <w:rsid w:val="009F7295"/>
    <w:rsid w:val="009F7807"/>
    <w:rsid w:val="009F7AE1"/>
    <w:rsid w:val="00A000CE"/>
    <w:rsid w:val="00A05ACE"/>
    <w:rsid w:val="00A05F16"/>
    <w:rsid w:val="00A06749"/>
    <w:rsid w:val="00A10335"/>
    <w:rsid w:val="00A12003"/>
    <w:rsid w:val="00A126CE"/>
    <w:rsid w:val="00A1327D"/>
    <w:rsid w:val="00A153C2"/>
    <w:rsid w:val="00A16DE5"/>
    <w:rsid w:val="00A17500"/>
    <w:rsid w:val="00A2137B"/>
    <w:rsid w:val="00A25481"/>
    <w:rsid w:val="00A26AFB"/>
    <w:rsid w:val="00A30501"/>
    <w:rsid w:val="00A3483A"/>
    <w:rsid w:val="00A34DCB"/>
    <w:rsid w:val="00A372BA"/>
    <w:rsid w:val="00A409D3"/>
    <w:rsid w:val="00A40A89"/>
    <w:rsid w:val="00A41E0D"/>
    <w:rsid w:val="00A43A47"/>
    <w:rsid w:val="00A44BFE"/>
    <w:rsid w:val="00A45A3D"/>
    <w:rsid w:val="00A46673"/>
    <w:rsid w:val="00A467B0"/>
    <w:rsid w:val="00A46A84"/>
    <w:rsid w:val="00A46D17"/>
    <w:rsid w:val="00A516BE"/>
    <w:rsid w:val="00A51F25"/>
    <w:rsid w:val="00A543BF"/>
    <w:rsid w:val="00A54C69"/>
    <w:rsid w:val="00A5539C"/>
    <w:rsid w:val="00A56D43"/>
    <w:rsid w:val="00A5768E"/>
    <w:rsid w:val="00A579E6"/>
    <w:rsid w:val="00A57A09"/>
    <w:rsid w:val="00A606FC"/>
    <w:rsid w:val="00A6336C"/>
    <w:rsid w:val="00A65CEE"/>
    <w:rsid w:val="00A65D5A"/>
    <w:rsid w:val="00A6642A"/>
    <w:rsid w:val="00A67BA0"/>
    <w:rsid w:val="00A72AB5"/>
    <w:rsid w:val="00A72D67"/>
    <w:rsid w:val="00A7336C"/>
    <w:rsid w:val="00A76A4D"/>
    <w:rsid w:val="00A76F31"/>
    <w:rsid w:val="00A77804"/>
    <w:rsid w:val="00A80DCD"/>
    <w:rsid w:val="00A8279F"/>
    <w:rsid w:val="00A84AF6"/>
    <w:rsid w:val="00A84B05"/>
    <w:rsid w:val="00A85F62"/>
    <w:rsid w:val="00A860E7"/>
    <w:rsid w:val="00A8638C"/>
    <w:rsid w:val="00A93CFF"/>
    <w:rsid w:val="00A93FD6"/>
    <w:rsid w:val="00A9400A"/>
    <w:rsid w:val="00A94098"/>
    <w:rsid w:val="00A9473D"/>
    <w:rsid w:val="00A94C6E"/>
    <w:rsid w:val="00A95521"/>
    <w:rsid w:val="00A9572F"/>
    <w:rsid w:val="00A96C06"/>
    <w:rsid w:val="00AA0A66"/>
    <w:rsid w:val="00AA0D54"/>
    <w:rsid w:val="00AA10E8"/>
    <w:rsid w:val="00AA1267"/>
    <w:rsid w:val="00AA4253"/>
    <w:rsid w:val="00AA4A4F"/>
    <w:rsid w:val="00AB126C"/>
    <w:rsid w:val="00AB5A24"/>
    <w:rsid w:val="00AB6564"/>
    <w:rsid w:val="00AB6D0F"/>
    <w:rsid w:val="00AC1147"/>
    <w:rsid w:val="00AC1CC5"/>
    <w:rsid w:val="00AC21E2"/>
    <w:rsid w:val="00AC4085"/>
    <w:rsid w:val="00AC5666"/>
    <w:rsid w:val="00AC6837"/>
    <w:rsid w:val="00AC68F3"/>
    <w:rsid w:val="00AC7907"/>
    <w:rsid w:val="00AC7D4C"/>
    <w:rsid w:val="00AD0521"/>
    <w:rsid w:val="00AD1F41"/>
    <w:rsid w:val="00AD3EE6"/>
    <w:rsid w:val="00AD6459"/>
    <w:rsid w:val="00AD67AD"/>
    <w:rsid w:val="00AE0A87"/>
    <w:rsid w:val="00AE1D2E"/>
    <w:rsid w:val="00AE2902"/>
    <w:rsid w:val="00AE2A81"/>
    <w:rsid w:val="00AE54A5"/>
    <w:rsid w:val="00AE767E"/>
    <w:rsid w:val="00AE7FB6"/>
    <w:rsid w:val="00AF38D2"/>
    <w:rsid w:val="00AF3A0D"/>
    <w:rsid w:val="00AF3ABA"/>
    <w:rsid w:val="00AF548F"/>
    <w:rsid w:val="00AF6069"/>
    <w:rsid w:val="00AF6334"/>
    <w:rsid w:val="00AF72C3"/>
    <w:rsid w:val="00AF7B97"/>
    <w:rsid w:val="00B01581"/>
    <w:rsid w:val="00B02093"/>
    <w:rsid w:val="00B0254D"/>
    <w:rsid w:val="00B0255B"/>
    <w:rsid w:val="00B035D6"/>
    <w:rsid w:val="00B03997"/>
    <w:rsid w:val="00B03E52"/>
    <w:rsid w:val="00B04DEF"/>
    <w:rsid w:val="00B06419"/>
    <w:rsid w:val="00B06F45"/>
    <w:rsid w:val="00B07F2E"/>
    <w:rsid w:val="00B12700"/>
    <w:rsid w:val="00B12D63"/>
    <w:rsid w:val="00B13271"/>
    <w:rsid w:val="00B13A8D"/>
    <w:rsid w:val="00B13AF9"/>
    <w:rsid w:val="00B1401D"/>
    <w:rsid w:val="00B14587"/>
    <w:rsid w:val="00B14EBC"/>
    <w:rsid w:val="00B159E6"/>
    <w:rsid w:val="00B161A8"/>
    <w:rsid w:val="00B20263"/>
    <w:rsid w:val="00B22666"/>
    <w:rsid w:val="00B23A9C"/>
    <w:rsid w:val="00B2406A"/>
    <w:rsid w:val="00B249BE"/>
    <w:rsid w:val="00B24ADD"/>
    <w:rsid w:val="00B24E0D"/>
    <w:rsid w:val="00B25AE7"/>
    <w:rsid w:val="00B25B07"/>
    <w:rsid w:val="00B25D78"/>
    <w:rsid w:val="00B26C28"/>
    <w:rsid w:val="00B274B5"/>
    <w:rsid w:val="00B2751A"/>
    <w:rsid w:val="00B27E72"/>
    <w:rsid w:val="00B33477"/>
    <w:rsid w:val="00B339A0"/>
    <w:rsid w:val="00B34404"/>
    <w:rsid w:val="00B3450F"/>
    <w:rsid w:val="00B35128"/>
    <w:rsid w:val="00B356C1"/>
    <w:rsid w:val="00B35B0B"/>
    <w:rsid w:val="00B362CC"/>
    <w:rsid w:val="00B371E6"/>
    <w:rsid w:val="00B37FB3"/>
    <w:rsid w:val="00B41C24"/>
    <w:rsid w:val="00B42EE4"/>
    <w:rsid w:val="00B44D28"/>
    <w:rsid w:val="00B45626"/>
    <w:rsid w:val="00B475AD"/>
    <w:rsid w:val="00B4770F"/>
    <w:rsid w:val="00B47CAA"/>
    <w:rsid w:val="00B47F46"/>
    <w:rsid w:val="00B5003A"/>
    <w:rsid w:val="00B50980"/>
    <w:rsid w:val="00B509DC"/>
    <w:rsid w:val="00B52C04"/>
    <w:rsid w:val="00B5309F"/>
    <w:rsid w:val="00B55549"/>
    <w:rsid w:val="00B55F1E"/>
    <w:rsid w:val="00B578A2"/>
    <w:rsid w:val="00B57E02"/>
    <w:rsid w:val="00B610A6"/>
    <w:rsid w:val="00B62B1E"/>
    <w:rsid w:val="00B62EB4"/>
    <w:rsid w:val="00B63B72"/>
    <w:rsid w:val="00B65B1A"/>
    <w:rsid w:val="00B66323"/>
    <w:rsid w:val="00B676AB"/>
    <w:rsid w:val="00B70948"/>
    <w:rsid w:val="00B72632"/>
    <w:rsid w:val="00B73AC7"/>
    <w:rsid w:val="00B74AFE"/>
    <w:rsid w:val="00B74B29"/>
    <w:rsid w:val="00B7583D"/>
    <w:rsid w:val="00B75EA1"/>
    <w:rsid w:val="00B767D4"/>
    <w:rsid w:val="00B812BA"/>
    <w:rsid w:val="00B81B3F"/>
    <w:rsid w:val="00B82B73"/>
    <w:rsid w:val="00B83276"/>
    <w:rsid w:val="00B84297"/>
    <w:rsid w:val="00B844C4"/>
    <w:rsid w:val="00B84ACB"/>
    <w:rsid w:val="00B8574C"/>
    <w:rsid w:val="00B859B9"/>
    <w:rsid w:val="00B85C5D"/>
    <w:rsid w:val="00B85D9D"/>
    <w:rsid w:val="00B85E99"/>
    <w:rsid w:val="00B8679B"/>
    <w:rsid w:val="00B912E0"/>
    <w:rsid w:val="00B91329"/>
    <w:rsid w:val="00B91FAD"/>
    <w:rsid w:val="00B92887"/>
    <w:rsid w:val="00B93AF7"/>
    <w:rsid w:val="00B94D85"/>
    <w:rsid w:val="00B95B58"/>
    <w:rsid w:val="00BB0862"/>
    <w:rsid w:val="00BB458D"/>
    <w:rsid w:val="00BB483D"/>
    <w:rsid w:val="00BB4854"/>
    <w:rsid w:val="00BB4FB4"/>
    <w:rsid w:val="00BB51F3"/>
    <w:rsid w:val="00BC03DB"/>
    <w:rsid w:val="00BC20F6"/>
    <w:rsid w:val="00BC3225"/>
    <w:rsid w:val="00BC34FB"/>
    <w:rsid w:val="00BC3F5D"/>
    <w:rsid w:val="00BC6A8B"/>
    <w:rsid w:val="00BC6D23"/>
    <w:rsid w:val="00BD06BA"/>
    <w:rsid w:val="00BD0A0C"/>
    <w:rsid w:val="00BD1DE1"/>
    <w:rsid w:val="00BD2B8A"/>
    <w:rsid w:val="00BD4D47"/>
    <w:rsid w:val="00BD6916"/>
    <w:rsid w:val="00BD7EA5"/>
    <w:rsid w:val="00BE076A"/>
    <w:rsid w:val="00BE115D"/>
    <w:rsid w:val="00BE20A5"/>
    <w:rsid w:val="00BE3AEB"/>
    <w:rsid w:val="00BE429D"/>
    <w:rsid w:val="00BE4471"/>
    <w:rsid w:val="00BE603A"/>
    <w:rsid w:val="00BF0982"/>
    <w:rsid w:val="00BF0DBF"/>
    <w:rsid w:val="00BF13C9"/>
    <w:rsid w:val="00BF37A5"/>
    <w:rsid w:val="00BF5389"/>
    <w:rsid w:val="00BF5696"/>
    <w:rsid w:val="00BF584C"/>
    <w:rsid w:val="00C00483"/>
    <w:rsid w:val="00C01B21"/>
    <w:rsid w:val="00C028A1"/>
    <w:rsid w:val="00C03177"/>
    <w:rsid w:val="00C032F5"/>
    <w:rsid w:val="00C03675"/>
    <w:rsid w:val="00C0371D"/>
    <w:rsid w:val="00C04C90"/>
    <w:rsid w:val="00C10C57"/>
    <w:rsid w:val="00C10F2C"/>
    <w:rsid w:val="00C11088"/>
    <w:rsid w:val="00C118F9"/>
    <w:rsid w:val="00C14853"/>
    <w:rsid w:val="00C14C37"/>
    <w:rsid w:val="00C159D1"/>
    <w:rsid w:val="00C203B7"/>
    <w:rsid w:val="00C22768"/>
    <w:rsid w:val="00C22BA1"/>
    <w:rsid w:val="00C24019"/>
    <w:rsid w:val="00C254AC"/>
    <w:rsid w:val="00C26A68"/>
    <w:rsid w:val="00C26EC8"/>
    <w:rsid w:val="00C2722B"/>
    <w:rsid w:val="00C27400"/>
    <w:rsid w:val="00C27556"/>
    <w:rsid w:val="00C30048"/>
    <w:rsid w:val="00C303D0"/>
    <w:rsid w:val="00C31B14"/>
    <w:rsid w:val="00C32321"/>
    <w:rsid w:val="00C36068"/>
    <w:rsid w:val="00C36224"/>
    <w:rsid w:val="00C36512"/>
    <w:rsid w:val="00C37723"/>
    <w:rsid w:val="00C433AD"/>
    <w:rsid w:val="00C445FC"/>
    <w:rsid w:val="00C45FF5"/>
    <w:rsid w:val="00C467A9"/>
    <w:rsid w:val="00C46BE8"/>
    <w:rsid w:val="00C4779C"/>
    <w:rsid w:val="00C479EF"/>
    <w:rsid w:val="00C50549"/>
    <w:rsid w:val="00C50581"/>
    <w:rsid w:val="00C514FF"/>
    <w:rsid w:val="00C53F16"/>
    <w:rsid w:val="00C56559"/>
    <w:rsid w:val="00C565E6"/>
    <w:rsid w:val="00C567C4"/>
    <w:rsid w:val="00C6114F"/>
    <w:rsid w:val="00C616D5"/>
    <w:rsid w:val="00C61A7A"/>
    <w:rsid w:val="00C623C4"/>
    <w:rsid w:val="00C653F8"/>
    <w:rsid w:val="00C65DAF"/>
    <w:rsid w:val="00C66965"/>
    <w:rsid w:val="00C67743"/>
    <w:rsid w:val="00C7004E"/>
    <w:rsid w:val="00C71016"/>
    <w:rsid w:val="00C732BD"/>
    <w:rsid w:val="00C75079"/>
    <w:rsid w:val="00C765AC"/>
    <w:rsid w:val="00C77289"/>
    <w:rsid w:val="00C815AB"/>
    <w:rsid w:val="00C828E0"/>
    <w:rsid w:val="00C8308F"/>
    <w:rsid w:val="00C836D3"/>
    <w:rsid w:val="00C84761"/>
    <w:rsid w:val="00C84BA7"/>
    <w:rsid w:val="00C852DA"/>
    <w:rsid w:val="00C86AF8"/>
    <w:rsid w:val="00C9069C"/>
    <w:rsid w:val="00C92F60"/>
    <w:rsid w:val="00C949E8"/>
    <w:rsid w:val="00C94D49"/>
    <w:rsid w:val="00C950A5"/>
    <w:rsid w:val="00C97846"/>
    <w:rsid w:val="00C97CEF"/>
    <w:rsid w:val="00CA1143"/>
    <w:rsid w:val="00CA32B8"/>
    <w:rsid w:val="00CA32D6"/>
    <w:rsid w:val="00CA3F8C"/>
    <w:rsid w:val="00CA4112"/>
    <w:rsid w:val="00CA4E2F"/>
    <w:rsid w:val="00CA71D6"/>
    <w:rsid w:val="00CA7239"/>
    <w:rsid w:val="00CA7E70"/>
    <w:rsid w:val="00CB0062"/>
    <w:rsid w:val="00CB0742"/>
    <w:rsid w:val="00CB0A21"/>
    <w:rsid w:val="00CB1777"/>
    <w:rsid w:val="00CB34C9"/>
    <w:rsid w:val="00CB3A79"/>
    <w:rsid w:val="00CB741E"/>
    <w:rsid w:val="00CC2BE7"/>
    <w:rsid w:val="00CC34C2"/>
    <w:rsid w:val="00CC7029"/>
    <w:rsid w:val="00CD05F5"/>
    <w:rsid w:val="00CD18FE"/>
    <w:rsid w:val="00CD1DDA"/>
    <w:rsid w:val="00CD398F"/>
    <w:rsid w:val="00CD4216"/>
    <w:rsid w:val="00CD44CD"/>
    <w:rsid w:val="00CD4CD0"/>
    <w:rsid w:val="00CD759B"/>
    <w:rsid w:val="00CE1C0A"/>
    <w:rsid w:val="00CE34E2"/>
    <w:rsid w:val="00CE3C64"/>
    <w:rsid w:val="00CE51E6"/>
    <w:rsid w:val="00CE526C"/>
    <w:rsid w:val="00CE73B7"/>
    <w:rsid w:val="00CE7F39"/>
    <w:rsid w:val="00CF2FF6"/>
    <w:rsid w:val="00CF351E"/>
    <w:rsid w:val="00CF48B3"/>
    <w:rsid w:val="00CF5DD4"/>
    <w:rsid w:val="00CF626F"/>
    <w:rsid w:val="00CF7499"/>
    <w:rsid w:val="00D00579"/>
    <w:rsid w:val="00D008C2"/>
    <w:rsid w:val="00D00CB3"/>
    <w:rsid w:val="00D01755"/>
    <w:rsid w:val="00D017AC"/>
    <w:rsid w:val="00D028FF"/>
    <w:rsid w:val="00D04663"/>
    <w:rsid w:val="00D050A0"/>
    <w:rsid w:val="00D0690E"/>
    <w:rsid w:val="00D06AE4"/>
    <w:rsid w:val="00D0770A"/>
    <w:rsid w:val="00D102EE"/>
    <w:rsid w:val="00D106D7"/>
    <w:rsid w:val="00D163AF"/>
    <w:rsid w:val="00D17723"/>
    <w:rsid w:val="00D17A19"/>
    <w:rsid w:val="00D17D57"/>
    <w:rsid w:val="00D20282"/>
    <w:rsid w:val="00D20B3A"/>
    <w:rsid w:val="00D20E72"/>
    <w:rsid w:val="00D24EAE"/>
    <w:rsid w:val="00D250C9"/>
    <w:rsid w:val="00D26FC7"/>
    <w:rsid w:val="00D31820"/>
    <w:rsid w:val="00D34CE2"/>
    <w:rsid w:val="00D35134"/>
    <w:rsid w:val="00D375B1"/>
    <w:rsid w:val="00D4036C"/>
    <w:rsid w:val="00D412C4"/>
    <w:rsid w:val="00D4146F"/>
    <w:rsid w:val="00D416E2"/>
    <w:rsid w:val="00D4372A"/>
    <w:rsid w:val="00D43807"/>
    <w:rsid w:val="00D464A9"/>
    <w:rsid w:val="00D46E7A"/>
    <w:rsid w:val="00D47893"/>
    <w:rsid w:val="00D51D5D"/>
    <w:rsid w:val="00D54607"/>
    <w:rsid w:val="00D54659"/>
    <w:rsid w:val="00D5510D"/>
    <w:rsid w:val="00D55D15"/>
    <w:rsid w:val="00D5753E"/>
    <w:rsid w:val="00D621E1"/>
    <w:rsid w:val="00D62350"/>
    <w:rsid w:val="00D6239C"/>
    <w:rsid w:val="00D623DF"/>
    <w:rsid w:val="00D6437D"/>
    <w:rsid w:val="00D64E87"/>
    <w:rsid w:val="00D650DB"/>
    <w:rsid w:val="00D65D67"/>
    <w:rsid w:val="00D66271"/>
    <w:rsid w:val="00D67058"/>
    <w:rsid w:val="00D70FC8"/>
    <w:rsid w:val="00D71124"/>
    <w:rsid w:val="00D71B2E"/>
    <w:rsid w:val="00D71DB0"/>
    <w:rsid w:val="00D72451"/>
    <w:rsid w:val="00D72E07"/>
    <w:rsid w:val="00D750F7"/>
    <w:rsid w:val="00D752DA"/>
    <w:rsid w:val="00D7715A"/>
    <w:rsid w:val="00D80424"/>
    <w:rsid w:val="00D82774"/>
    <w:rsid w:val="00D82C05"/>
    <w:rsid w:val="00D838DF"/>
    <w:rsid w:val="00D838FE"/>
    <w:rsid w:val="00D83E4E"/>
    <w:rsid w:val="00D867A9"/>
    <w:rsid w:val="00D91085"/>
    <w:rsid w:val="00D91867"/>
    <w:rsid w:val="00D920DD"/>
    <w:rsid w:val="00D9421C"/>
    <w:rsid w:val="00D9790E"/>
    <w:rsid w:val="00DA137B"/>
    <w:rsid w:val="00DA1A4F"/>
    <w:rsid w:val="00DA24B9"/>
    <w:rsid w:val="00DA45A9"/>
    <w:rsid w:val="00DA5779"/>
    <w:rsid w:val="00DA605C"/>
    <w:rsid w:val="00DA6790"/>
    <w:rsid w:val="00DA7808"/>
    <w:rsid w:val="00DB061F"/>
    <w:rsid w:val="00DB0D01"/>
    <w:rsid w:val="00DB1E72"/>
    <w:rsid w:val="00DB203B"/>
    <w:rsid w:val="00DB31E3"/>
    <w:rsid w:val="00DB31F9"/>
    <w:rsid w:val="00DB34F3"/>
    <w:rsid w:val="00DB3F19"/>
    <w:rsid w:val="00DB4833"/>
    <w:rsid w:val="00DB4B10"/>
    <w:rsid w:val="00DB658C"/>
    <w:rsid w:val="00DB6701"/>
    <w:rsid w:val="00DB7D7D"/>
    <w:rsid w:val="00DC039A"/>
    <w:rsid w:val="00DC090F"/>
    <w:rsid w:val="00DC0A66"/>
    <w:rsid w:val="00DC123C"/>
    <w:rsid w:val="00DC4D86"/>
    <w:rsid w:val="00DC786A"/>
    <w:rsid w:val="00DC7F70"/>
    <w:rsid w:val="00DD00B9"/>
    <w:rsid w:val="00DD3DE8"/>
    <w:rsid w:val="00DD4F67"/>
    <w:rsid w:val="00DD5755"/>
    <w:rsid w:val="00DD5D7B"/>
    <w:rsid w:val="00DE04C5"/>
    <w:rsid w:val="00DE0772"/>
    <w:rsid w:val="00DE13BB"/>
    <w:rsid w:val="00DE1B7C"/>
    <w:rsid w:val="00DE24AE"/>
    <w:rsid w:val="00DE344F"/>
    <w:rsid w:val="00DE3C39"/>
    <w:rsid w:val="00DE496C"/>
    <w:rsid w:val="00DE5ED0"/>
    <w:rsid w:val="00DF1B24"/>
    <w:rsid w:val="00DF1C2D"/>
    <w:rsid w:val="00DF28A6"/>
    <w:rsid w:val="00DF2D3A"/>
    <w:rsid w:val="00DF360D"/>
    <w:rsid w:val="00DF5C38"/>
    <w:rsid w:val="00DF5ECC"/>
    <w:rsid w:val="00E01991"/>
    <w:rsid w:val="00E02872"/>
    <w:rsid w:val="00E03333"/>
    <w:rsid w:val="00E06E74"/>
    <w:rsid w:val="00E074C0"/>
    <w:rsid w:val="00E116A2"/>
    <w:rsid w:val="00E11795"/>
    <w:rsid w:val="00E1242C"/>
    <w:rsid w:val="00E13B9B"/>
    <w:rsid w:val="00E1501F"/>
    <w:rsid w:val="00E168DD"/>
    <w:rsid w:val="00E16EA1"/>
    <w:rsid w:val="00E17C91"/>
    <w:rsid w:val="00E21754"/>
    <w:rsid w:val="00E219E4"/>
    <w:rsid w:val="00E222BE"/>
    <w:rsid w:val="00E22403"/>
    <w:rsid w:val="00E242B3"/>
    <w:rsid w:val="00E24641"/>
    <w:rsid w:val="00E256A0"/>
    <w:rsid w:val="00E270CC"/>
    <w:rsid w:val="00E277F0"/>
    <w:rsid w:val="00E30BCE"/>
    <w:rsid w:val="00E3137F"/>
    <w:rsid w:val="00E31EBD"/>
    <w:rsid w:val="00E327B5"/>
    <w:rsid w:val="00E32AC7"/>
    <w:rsid w:val="00E33CB7"/>
    <w:rsid w:val="00E3582C"/>
    <w:rsid w:val="00E37623"/>
    <w:rsid w:val="00E41A32"/>
    <w:rsid w:val="00E43060"/>
    <w:rsid w:val="00E43965"/>
    <w:rsid w:val="00E4480E"/>
    <w:rsid w:val="00E45824"/>
    <w:rsid w:val="00E45C37"/>
    <w:rsid w:val="00E465A8"/>
    <w:rsid w:val="00E47E5F"/>
    <w:rsid w:val="00E51243"/>
    <w:rsid w:val="00E516ED"/>
    <w:rsid w:val="00E51C5D"/>
    <w:rsid w:val="00E524C2"/>
    <w:rsid w:val="00E52C03"/>
    <w:rsid w:val="00E53E5D"/>
    <w:rsid w:val="00E56F84"/>
    <w:rsid w:val="00E5798C"/>
    <w:rsid w:val="00E60C3C"/>
    <w:rsid w:val="00E612DF"/>
    <w:rsid w:val="00E6552C"/>
    <w:rsid w:val="00E6687D"/>
    <w:rsid w:val="00E67402"/>
    <w:rsid w:val="00E70807"/>
    <w:rsid w:val="00E710F2"/>
    <w:rsid w:val="00E71887"/>
    <w:rsid w:val="00E723A3"/>
    <w:rsid w:val="00E72D3D"/>
    <w:rsid w:val="00E737E4"/>
    <w:rsid w:val="00E740BD"/>
    <w:rsid w:val="00E74FEC"/>
    <w:rsid w:val="00E76224"/>
    <w:rsid w:val="00E76A24"/>
    <w:rsid w:val="00E807F2"/>
    <w:rsid w:val="00E82187"/>
    <w:rsid w:val="00E82331"/>
    <w:rsid w:val="00E8248D"/>
    <w:rsid w:val="00E8269F"/>
    <w:rsid w:val="00E83A9F"/>
    <w:rsid w:val="00E83E93"/>
    <w:rsid w:val="00E83FD5"/>
    <w:rsid w:val="00E840EB"/>
    <w:rsid w:val="00E8582F"/>
    <w:rsid w:val="00E869AA"/>
    <w:rsid w:val="00E86E3A"/>
    <w:rsid w:val="00E8724D"/>
    <w:rsid w:val="00E908AD"/>
    <w:rsid w:val="00E90FDF"/>
    <w:rsid w:val="00E937CF"/>
    <w:rsid w:val="00E945F5"/>
    <w:rsid w:val="00EA05B6"/>
    <w:rsid w:val="00EA0950"/>
    <w:rsid w:val="00EA295F"/>
    <w:rsid w:val="00EA3D09"/>
    <w:rsid w:val="00EA5F30"/>
    <w:rsid w:val="00EA7118"/>
    <w:rsid w:val="00EA740A"/>
    <w:rsid w:val="00EB1659"/>
    <w:rsid w:val="00EB4D5C"/>
    <w:rsid w:val="00EB615B"/>
    <w:rsid w:val="00EB7765"/>
    <w:rsid w:val="00EB799A"/>
    <w:rsid w:val="00EB7A62"/>
    <w:rsid w:val="00EC2967"/>
    <w:rsid w:val="00EC3361"/>
    <w:rsid w:val="00EC39F6"/>
    <w:rsid w:val="00EC3EA8"/>
    <w:rsid w:val="00EC4D57"/>
    <w:rsid w:val="00EC6136"/>
    <w:rsid w:val="00EC6AFF"/>
    <w:rsid w:val="00EC7FDF"/>
    <w:rsid w:val="00ED0DC3"/>
    <w:rsid w:val="00ED2287"/>
    <w:rsid w:val="00ED3323"/>
    <w:rsid w:val="00ED4E5F"/>
    <w:rsid w:val="00ED5E44"/>
    <w:rsid w:val="00ED6764"/>
    <w:rsid w:val="00ED71D9"/>
    <w:rsid w:val="00ED7370"/>
    <w:rsid w:val="00EE16C1"/>
    <w:rsid w:val="00EE2B62"/>
    <w:rsid w:val="00EE691A"/>
    <w:rsid w:val="00EF1E57"/>
    <w:rsid w:val="00EF2A5B"/>
    <w:rsid w:val="00EF43F3"/>
    <w:rsid w:val="00EF5D16"/>
    <w:rsid w:val="00EF648B"/>
    <w:rsid w:val="00EF72B5"/>
    <w:rsid w:val="00EF74D0"/>
    <w:rsid w:val="00EF7836"/>
    <w:rsid w:val="00F0058D"/>
    <w:rsid w:val="00F02162"/>
    <w:rsid w:val="00F047B8"/>
    <w:rsid w:val="00F069B2"/>
    <w:rsid w:val="00F06C44"/>
    <w:rsid w:val="00F07CC5"/>
    <w:rsid w:val="00F07E5F"/>
    <w:rsid w:val="00F10D01"/>
    <w:rsid w:val="00F11B40"/>
    <w:rsid w:val="00F12078"/>
    <w:rsid w:val="00F12FC4"/>
    <w:rsid w:val="00F13A67"/>
    <w:rsid w:val="00F15177"/>
    <w:rsid w:val="00F1578E"/>
    <w:rsid w:val="00F21F1B"/>
    <w:rsid w:val="00F230EB"/>
    <w:rsid w:val="00F2321A"/>
    <w:rsid w:val="00F2330B"/>
    <w:rsid w:val="00F23888"/>
    <w:rsid w:val="00F247E7"/>
    <w:rsid w:val="00F257D9"/>
    <w:rsid w:val="00F263F3"/>
    <w:rsid w:val="00F30151"/>
    <w:rsid w:val="00F30A1A"/>
    <w:rsid w:val="00F31936"/>
    <w:rsid w:val="00F32005"/>
    <w:rsid w:val="00F35B56"/>
    <w:rsid w:val="00F40505"/>
    <w:rsid w:val="00F406F5"/>
    <w:rsid w:val="00F415E7"/>
    <w:rsid w:val="00F422A6"/>
    <w:rsid w:val="00F42DA2"/>
    <w:rsid w:val="00F42E52"/>
    <w:rsid w:val="00F4399D"/>
    <w:rsid w:val="00F464E4"/>
    <w:rsid w:val="00F50DA4"/>
    <w:rsid w:val="00F5184F"/>
    <w:rsid w:val="00F54F7A"/>
    <w:rsid w:val="00F5511B"/>
    <w:rsid w:val="00F55CB4"/>
    <w:rsid w:val="00F567A6"/>
    <w:rsid w:val="00F56A85"/>
    <w:rsid w:val="00F577B5"/>
    <w:rsid w:val="00F57926"/>
    <w:rsid w:val="00F6235A"/>
    <w:rsid w:val="00F63293"/>
    <w:rsid w:val="00F63643"/>
    <w:rsid w:val="00F63680"/>
    <w:rsid w:val="00F70283"/>
    <w:rsid w:val="00F7164B"/>
    <w:rsid w:val="00F729F6"/>
    <w:rsid w:val="00F72BD6"/>
    <w:rsid w:val="00F751F7"/>
    <w:rsid w:val="00F75531"/>
    <w:rsid w:val="00F75EF7"/>
    <w:rsid w:val="00F778E1"/>
    <w:rsid w:val="00F77C0D"/>
    <w:rsid w:val="00F81A79"/>
    <w:rsid w:val="00F835E5"/>
    <w:rsid w:val="00F84B36"/>
    <w:rsid w:val="00F86492"/>
    <w:rsid w:val="00F86811"/>
    <w:rsid w:val="00F904C9"/>
    <w:rsid w:val="00F90541"/>
    <w:rsid w:val="00F905D6"/>
    <w:rsid w:val="00F915DD"/>
    <w:rsid w:val="00F91CCB"/>
    <w:rsid w:val="00F954F3"/>
    <w:rsid w:val="00FA07AA"/>
    <w:rsid w:val="00FA1503"/>
    <w:rsid w:val="00FA17E9"/>
    <w:rsid w:val="00FA227E"/>
    <w:rsid w:val="00FA2858"/>
    <w:rsid w:val="00FA300C"/>
    <w:rsid w:val="00FA6846"/>
    <w:rsid w:val="00FA690D"/>
    <w:rsid w:val="00FB326F"/>
    <w:rsid w:val="00FB3380"/>
    <w:rsid w:val="00FB4F85"/>
    <w:rsid w:val="00FB5AA8"/>
    <w:rsid w:val="00FB5E82"/>
    <w:rsid w:val="00FB6373"/>
    <w:rsid w:val="00FB6DBD"/>
    <w:rsid w:val="00FB7E5A"/>
    <w:rsid w:val="00FC1B39"/>
    <w:rsid w:val="00FC1E26"/>
    <w:rsid w:val="00FC2270"/>
    <w:rsid w:val="00FC253E"/>
    <w:rsid w:val="00FC3175"/>
    <w:rsid w:val="00FC39D9"/>
    <w:rsid w:val="00FC3E13"/>
    <w:rsid w:val="00FC4791"/>
    <w:rsid w:val="00FC4B4E"/>
    <w:rsid w:val="00FC500D"/>
    <w:rsid w:val="00FC5291"/>
    <w:rsid w:val="00FD0E95"/>
    <w:rsid w:val="00FD14B2"/>
    <w:rsid w:val="00FD3A34"/>
    <w:rsid w:val="00FD441B"/>
    <w:rsid w:val="00FD5404"/>
    <w:rsid w:val="00FD5786"/>
    <w:rsid w:val="00FD5976"/>
    <w:rsid w:val="00FE2533"/>
    <w:rsid w:val="00FE3965"/>
    <w:rsid w:val="00FE4257"/>
    <w:rsid w:val="00FE6BBA"/>
    <w:rsid w:val="00FE6E2D"/>
    <w:rsid w:val="00FF3686"/>
    <w:rsid w:val="00FF389B"/>
    <w:rsid w:val="00FF399F"/>
    <w:rsid w:val="00FF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53704A51-285E-4434-9B78-E403FD6E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359"/>
  </w:style>
  <w:style w:type="paragraph" w:styleId="Heading1">
    <w:name w:val="heading 1"/>
    <w:basedOn w:val="Normal"/>
    <w:next w:val="Normal"/>
    <w:link w:val="Heading1Char"/>
    <w:qFormat/>
    <w:rsid w:val="00E80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1EE4"/>
    <w:pPr>
      <w:keepNext/>
      <w:keepLines/>
      <w:spacing w:before="200" w:after="24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body">
    <w:name w:val="AHPRA body"/>
    <w:basedOn w:val="Normal"/>
    <w:link w:val="AHPRAbodyChar"/>
    <w:qFormat/>
    <w:rsid w:val="00A41E0D"/>
    <w:pPr>
      <w:spacing w:line="240" w:lineRule="auto"/>
    </w:pPr>
    <w:rPr>
      <w:rFonts w:ascii="Arial" w:eastAsia="Cambria" w:hAnsi="Arial" w:cs="Arial"/>
      <w:sz w:val="20"/>
      <w:szCs w:val="24"/>
    </w:rPr>
  </w:style>
  <w:style w:type="paragraph" w:styleId="ListParagraph">
    <w:name w:val="List Paragraph"/>
    <w:aliases w:val="Bullets"/>
    <w:basedOn w:val="Normal"/>
    <w:link w:val="ListParagraphChar"/>
    <w:uiPriority w:val="34"/>
    <w:qFormat/>
    <w:rsid w:val="00786F07"/>
    <w:pPr>
      <w:ind w:left="720"/>
      <w:contextualSpacing/>
    </w:pPr>
  </w:style>
  <w:style w:type="paragraph" w:customStyle="1" w:styleId="AHPRAbodybold">
    <w:name w:val="AHPRA body bold"/>
    <w:basedOn w:val="AHPRAbody"/>
    <w:qFormat/>
    <w:rsid w:val="00A41E0D"/>
    <w:rPr>
      <w:b/>
    </w:rPr>
  </w:style>
  <w:style w:type="paragraph" w:styleId="Header">
    <w:name w:val="header"/>
    <w:basedOn w:val="Normal"/>
    <w:link w:val="HeaderChar"/>
    <w:uiPriority w:val="99"/>
    <w:unhideWhenUsed/>
    <w:rsid w:val="00AF3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D2"/>
  </w:style>
  <w:style w:type="paragraph" w:styleId="Footer">
    <w:name w:val="footer"/>
    <w:basedOn w:val="Normal"/>
    <w:link w:val="FooterChar"/>
    <w:uiPriority w:val="99"/>
    <w:unhideWhenUsed/>
    <w:rsid w:val="00AF3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D2"/>
  </w:style>
  <w:style w:type="character" w:customStyle="1" w:styleId="BalloonTextChar">
    <w:name w:val="Balloon Text Char"/>
    <w:basedOn w:val="DefaultParagraphFont"/>
    <w:uiPriority w:val="99"/>
    <w:semiHidden/>
    <w:rsid w:val="000F4E07"/>
    <w:rPr>
      <w:rFonts w:ascii="Lucida Grande" w:hAnsi="Lucida Grande"/>
      <w:sz w:val="18"/>
      <w:szCs w:val="18"/>
    </w:rPr>
  </w:style>
  <w:style w:type="paragraph" w:customStyle="1" w:styleId="Body1">
    <w:name w:val="Body 1"/>
    <w:uiPriority w:val="99"/>
    <w:rsid w:val="000F4E07"/>
    <w:pPr>
      <w:outlineLvl w:val="0"/>
    </w:pPr>
    <w:rPr>
      <w:rFonts w:ascii="Helvetica" w:eastAsia="Arial Unicode MS" w:hAnsi="Helvetica" w:cs="Times New Roman"/>
      <w:color w:val="000000"/>
      <w:szCs w:val="20"/>
      <w:u w:color="000000"/>
      <w:lang w:eastAsia="en-AU"/>
    </w:rPr>
  </w:style>
  <w:style w:type="character" w:styleId="Hyperlink">
    <w:name w:val="Hyperlink"/>
    <w:basedOn w:val="DefaultParagraphFont"/>
    <w:uiPriority w:val="99"/>
    <w:unhideWhenUsed/>
    <w:rsid w:val="00A57A09"/>
    <w:rPr>
      <w:color w:val="0000FF" w:themeColor="hyperlink"/>
      <w:u w:val="single"/>
    </w:rPr>
  </w:style>
  <w:style w:type="character" w:styleId="FollowedHyperlink">
    <w:name w:val="FollowedHyperlink"/>
    <w:basedOn w:val="DefaultParagraphFont"/>
    <w:uiPriority w:val="99"/>
    <w:semiHidden/>
    <w:unhideWhenUsed/>
    <w:rsid w:val="00A57A09"/>
    <w:rPr>
      <w:color w:val="800080" w:themeColor="followedHyperlink"/>
      <w:u w:val="single"/>
    </w:rPr>
  </w:style>
  <w:style w:type="paragraph" w:customStyle="1" w:styleId="Default">
    <w:name w:val="Default"/>
    <w:rsid w:val="0072012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6D69E8"/>
    <w:pPr>
      <w:spacing w:after="0" w:line="240" w:lineRule="auto"/>
    </w:pPr>
    <w:rPr>
      <w:sz w:val="20"/>
      <w:szCs w:val="20"/>
    </w:rPr>
  </w:style>
  <w:style w:type="character" w:customStyle="1" w:styleId="FootnoteTextChar">
    <w:name w:val="Footnote Text Char"/>
    <w:basedOn w:val="DefaultParagraphFont"/>
    <w:link w:val="FootnoteText"/>
    <w:uiPriority w:val="99"/>
    <w:rsid w:val="006D69E8"/>
    <w:rPr>
      <w:sz w:val="20"/>
      <w:szCs w:val="20"/>
    </w:rPr>
  </w:style>
  <w:style w:type="character" w:styleId="FootnoteReference">
    <w:name w:val="footnote reference"/>
    <w:basedOn w:val="DefaultParagraphFont"/>
    <w:uiPriority w:val="99"/>
    <w:unhideWhenUsed/>
    <w:rsid w:val="006D69E8"/>
    <w:rPr>
      <w:vertAlign w:val="superscript"/>
    </w:rPr>
  </w:style>
  <w:style w:type="paragraph" w:customStyle="1" w:styleId="AHPRASubhead">
    <w:name w:val="AHPRA Subhead"/>
    <w:basedOn w:val="Normal"/>
    <w:qFormat/>
    <w:rsid w:val="00133B2A"/>
    <w:pPr>
      <w:spacing w:line="240" w:lineRule="auto"/>
    </w:pPr>
    <w:rPr>
      <w:rFonts w:ascii="Arial" w:eastAsia="Times New Roman" w:hAnsi="Arial" w:cs="Times New Roman"/>
      <w:b/>
      <w:color w:val="008EC4"/>
      <w:sz w:val="20"/>
      <w:szCs w:val="24"/>
      <w:lang w:val="en-US"/>
    </w:rPr>
  </w:style>
  <w:style w:type="paragraph" w:styleId="BalloonText">
    <w:name w:val="Balloon Text"/>
    <w:basedOn w:val="Normal"/>
    <w:link w:val="BalloonTextChar1"/>
    <w:uiPriority w:val="99"/>
    <w:semiHidden/>
    <w:unhideWhenUsed/>
    <w:rsid w:val="00B2751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2751A"/>
    <w:rPr>
      <w:rFonts w:ascii="Tahoma" w:hAnsi="Tahoma" w:cs="Tahoma"/>
      <w:sz w:val="16"/>
      <w:szCs w:val="16"/>
    </w:rPr>
  </w:style>
  <w:style w:type="character" w:styleId="CommentReference">
    <w:name w:val="annotation reference"/>
    <w:basedOn w:val="DefaultParagraphFont"/>
    <w:uiPriority w:val="99"/>
    <w:semiHidden/>
    <w:unhideWhenUsed/>
    <w:rsid w:val="00157946"/>
    <w:rPr>
      <w:sz w:val="16"/>
      <w:szCs w:val="16"/>
    </w:rPr>
  </w:style>
  <w:style w:type="paragraph" w:styleId="CommentText">
    <w:name w:val="annotation text"/>
    <w:basedOn w:val="Normal"/>
    <w:link w:val="CommentTextChar"/>
    <w:uiPriority w:val="99"/>
    <w:unhideWhenUsed/>
    <w:rsid w:val="00157946"/>
    <w:pPr>
      <w:spacing w:line="240" w:lineRule="auto"/>
    </w:pPr>
    <w:rPr>
      <w:sz w:val="20"/>
      <w:szCs w:val="20"/>
    </w:rPr>
  </w:style>
  <w:style w:type="character" w:customStyle="1" w:styleId="CommentTextChar">
    <w:name w:val="Comment Text Char"/>
    <w:basedOn w:val="DefaultParagraphFont"/>
    <w:link w:val="CommentText"/>
    <w:uiPriority w:val="99"/>
    <w:rsid w:val="00157946"/>
    <w:rPr>
      <w:sz w:val="20"/>
      <w:szCs w:val="20"/>
    </w:rPr>
  </w:style>
  <w:style w:type="paragraph" w:styleId="CommentSubject">
    <w:name w:val="annotation subject"/>
    <w:basedOn w:val="CommentText"/>
    <w:next w:val="CommentText"/>
    <w:link w:val="CommentSubjectChar"/>
    <w:uiPriority w:val="99"/>
    <w:semiHidden/>
    <w:unhideWhenUsed/>
    <w:rsid w:val="00157946"/>
    <w:rPr>
      <w:b/>
      <w:bCs/>
    </w:rPr>
  </w:style>
  <w:style w:type="character" w:customStyle="1" w:styleId="CommentSubjectChar">
    <w:name w:val="Comment Subject Char"/>
    <w:basedOn w:val="CommentTextChar"/>
    <w:link w:val="CommentSubject"/>
    <w:uiPriority w:val="99"/>
    <w:semiHidden/>
    <w:rsid w:val="00157946"/>
    <w:rPr>
      <w:b/>
      <w:bCs/>
      <w:sz w:val="20"/>
      <w:szCs w:val="20"/>
    </w:rPr>
  </w:style>
  <w:style w:type="character" w:styleId="EndnoteReference">
    <w:name w:val="endnote reference"/>
    <w:rsid w:val="006A7830"/>
    <w:rPr>
      <w:vertAlign w:val="superscript"/>
    </w:rPr>
  </w:style>
  <w:style w:type="character" w:styleId="Strong">
    <w:name w:val="Strong"/>
    <w:basedOn w:val="DefaultParagraphFont"/>
    <w:uiPriority w:val="22"/>
    <w:qFormat/>
    <w:rsid w:val="00DB34F3"/>
    <w:rPr>
      <w:b/>
      <w:bCs/>
    </w:rPr>
  </w:style>
  <w:style w:type="paragraph" w:styleId="TOC1">
    <w:name w:val="toc 1"/>
    <w:basedOn w:val="Normal"/>
    <w:next w:val="Normal"/>
    <w:autoRedefine/>
    <w:uiPriority w:val="39"/>
    <w:unhideWhenUsed/>
    <w:rsid w:val="00E807F2"/>
    <w:pPr>
      <w:spacing w:after="100"/>
    </w:pPr>
  </w:style>
  <w:style w:type="character" w:customStyle="1" w:styleId="Heading1Char">
    <w:name w:val="Heading 1 Char"/>
    <w:basedOn w:val="DefaultParagraphFont"/>
    <w:link w:val="Heading1"/>
    <w:rsid w:val="00E807F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14E9F"/>
    <w:rPr>
      <w:i/>
      <w:iCs/>
    </w:rPr>
  </w:style>
  <w:style w:type="paragraph" w:styleId="PlainText">
    <w:name w:val="Plain Text"/>
    <w:basedOn w:val="Normal"/>
    <w:link w:val="PlainTextChar"/>
    <w:uiPriority w:val="99"/>
    <w:unhideWhenUsed/>
    <w:rsid w:val="009072A8"/>
    <w:pPr>
      <w:spacing w:after="0" w:line="240" w:lineRule="auto"/>
      <w:ind w:left="357" w:hanging="357"/>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9072A8"/>
    <w:rPr>
      <w:rFonts w:ascii="Times New Roman" w:eastAsia="Calibri" w:hAnsi="Times New Roman" w:cs="Times New Roman"/>
      <w:sz w:val="24"/>
      <w:szCs w:val="24"/>
    </w:rPr>
  </w:style>
  <w:style w:type="paragraph" w:styleId="EndnoteText">
    <w:name w:val="endnote text"/>
    <w:basedOn w:val="Normal"/>
    <w:link w:val="EndnoteTextChar"/>
    <w:semiHidden/>
    <w:rsid w:val="00DE0772"/>
    <w:pPr>
      <w:spacing w:after="0" w:line="240" w:lineRule="auto"/>
      <w:jc w:val="both"/>
    </w:pPr>
    <w:rPr>
      <w:rFonts w:ascii="Tahoma" w:eastAsia="Times New Roman" w:hAnsi="Tahoma" w:cs="Times New Roman"/>
      <w:sz w:val="20"/>
      <w:szCs w:val="20"/>
      <w:lang w:val="en-US"/>
    </w:rPr>
  </w:style>
  <w:style w:type="character" w:customStyle="1" w:styleId="EndnoteTextChar">
    <w:name w:val="Endnote Text Char"/>
    <w:basedOn w:val="DefaultParagraphFont"/>
    <w:link w:val="EndnoteText"/>
    <w:semiHidden/>
    <w:rsid w:val="00DE0772"/>
    <w:rPr>
      <w:rFonts w:ascii="Tahoma" w:eastAsia="Times New Roman" w:hAnsi="Tahoma" w:cs="Times New Roman"/>
      <w:sz w:val="20"/>
      <w:szCs w:val="20"/>
      <w:lang w:val="en-US"/>
    </w:rPr>
  </w:style>
  <w:style w:type="paragraph" w:styleId="NormalWeb">
    <w:name w:val="Normal (Web)"/>
    <w:basedOn w:val="Normal"/>
    <w:uiPriority w:val="99"/>
    <w:rsid w:val="00CD05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HPRAfooter">
    <w:name w:val="AHPRA footer"/>
    <w:basedOn w:val="FootnoteText"/>
    <w:rsid w:val="00A41E0D"/>
    <w:rPr>
      <w:rFonts w:ascii="Arial" w:eastAsia="Cambria" w:hAnsi="Arial" w:cs="Arial"/>
      <w:color w:val="5F6062"/>
      <w:sz w:val="18"/>
    </w:rPr>
  </w:style>
  <w:style w:type="paragraph" w:customStyle="1" w:styleId="AHPRAfirstpagefooter">
    <w:name w:val="AHPRA first page footer"/>
    <w:basedOn w:val="AHPRAfooter"/>
    <w:rsid w:val="00A41E0D"/>
    <w:pPr>
      <w:jc w:val="center"/>
    </w:pPr>
    <w:rPr>
      <w:b/>
    </w:rPr>
  </w:style>
  <w:style w:type="paragraph" w:customStyle="1" w:styleId="AHPRAbodyContextparanumbered">
    <w:name w:val="AHPRA body 'Context' para numbered"/>
    <w:uiPriority w:val="1"/>
    <w:qFormat/>
    <w:rsid w:val="00A41E0D"/>
    <w:pPr>
      <w:numPr>
        <w:numId w:val="1"/>
      </w:numPr>
      <w:spacing w:line="240" w:lineRule="auto"/>
    </w:pPr>
    <w:rPr>
      <w:rFonts w:ascii="Arial" w:eastAsia="Cambria" w:hAnsi="Arial" w:cs="Arial"/>
      <w:sz w:val="20"/>
      <w:szCs w:val="24"/>
    </w:rPr>
  </w:style>
  <w:style w:type="paragraph" w:customStyle="1" w:styleId="AHPRAbodyitalics">
    <w:name w:val="AHPRA body italics"/>
    <w:basedOn w:val="AHPRAbodybold"/>
    <w:link w:val="AHPRAbodyitalicsChar"/>
    <w:qFormat/>
    <w:rsid w:val="00A41E0D"/>
    <w:rPr>
      <w:b w:val="0"/>
      <w:i/>
    </w:rPr>
  </w:style>
  <w:style w:type="paragraph" w:customStyle="1" w:styleId="AHPRAbodytext">
    <w:name w:val="AHPRA body text"/>
    <w:basedOn w:val="Normal"/>
    <w:rsid w:val="00A41E0D"/>
    <w:pPr>
      <w:spacing w:line="240" w:lineRule="auto"/>
    </w:pPr>
    <w:rPr>
      <w:rFonts w:ascii="Arial" w:eastAsia="Cambria" w:hAnsi="Arial" w:cs="Times New Roman"/>
      <w:sz w:val="24"/>
      <w:szCs w:val="24"/>
      <w:lang w:val="en-US"/>
    </w:rPr>
  </w:style>
  <w:style w:type="paragraph" w:customStyle="1" w:styleId="AHPRAbodyunderline">
    <w:name w:val="AHPRA body underline"/>
    <w:basedOn w:val="AHPRAbodyitalics"/>
    <w:rsid w:val="00A41E0D"/>
    <w:rPr>
      <w:i w:val="0"/>
      <w:u w:val="single"/>
    </w:rPr>
  </w:style>
  <w:style w:type="paragraph" w:customStyle="1" w:styleId="AHPRABulletlevel1">
    <w:name w:val="AHPRA Bullet level 1"/>
    <w:basedOn w:val="Normal"/>
    <w:qFormat/>
    <w:rsid w:val="00A41E0D"/>
    <w:pPr>
      <w:numPr>
        <w:numId w:val="2"/>
      </w:numPr>
      <w:spacing w:after="0" w:line="240" w:lineRule="auto"/>
      <w:ind w:left="369" w:hanging="369"/>
    </w:pPr>
    <w:rPr>
      <w:rFonts w:ascii="Arial" w:eastAsia="Cambria" w:hAnsi="Arial" w:cs="Times New Roman"/>
      <w:sz w:val="20"/>
      <w:szCs w:val="24"/>
    </w:rPr>
  </w:style>
  <w:style w:type="paragraph" w:customStyle="1" w:styleId="AHPRABulletlevel1last">
    <w:name w:val="AHPRA Bullet level 1 last"/>
    <w:basedOn w:val="AHPRABulletlevel1"/>
    <w:next w:val="Normal"/>
    <w:rsid w:val="00A41E0D"/>
    <w:pPr>
      <w:numPr>
        <w:numId w:val="0"/>
      </w:numPr>
      <w:spacing w:after="200"/>
    </w:pPr>
  </w:style>
  <w:style w:type="paragraph" w:customStyle="1" w:styleId="AHPRABulletlevel2">
    <w:name w:val="AHPRA Bullet level 2"/>
    <w:basedOn w:val="AHPRABulletlevel1"/>
    <w:rsid w:val="00A41E0D"/>
    <w:pPr>
      <w:numPr>
        <w:numId w:val="3"/>
      </w:numPr>
    </w:pPr>
  </w:style>
  <w:style w:type="paragraph" w:customStyle="1" w:styleId="AHPRABulletlevel2last">
    <w:name w:val="AHPRA Bullet level 2 last"/>
    <w:basedOn w:val="AHPRABulletlevel2"/>
    <w:next w:val="AHPRAbody"/>
    <w:rsid w:val="00A41E0D"/>
    <w:pPr>
      <w:numPr>
        <w:numId w:val="0"/>
      </w:numPr>
      <w:spacing w:after="200"/>
    </w:pPr>
  </w:style>
  <w:style w:type="paragraph" w:customStyle="1" w:styleId="AHPRABulletlevel3">
    <w:name w:val="AHPRA Bullet level 3"/>
    <w:basedOn w:val="AHPRABulletlevel2"/>
    <w:rsid w:val="00C852DA"/>
    <w:pPr>
      <w:numPr>
        <w:numId w:val="4"/>
      </w:numPr>
      <w:ind w:left="1106" w:hanging="369"/>
    </w:pPr>
  </w:style>
  <w:style w:type="paragraph" w:customStyle="1" w:styleId="AHPRABulletlevel3last">
    <w:name w:val="AHPRA Bullet level 3 last"/>
    <w:basedOn w:val="AHPRABulletlevel3"/>
    <w:next w:val="AHPRAbody"/>
    <w:rsid w:val="00A41E0D"/>
    <w:pPr>
      <w:numPr>
        <w:numId w:val="0"/>
      </w:numPr>
      <w:spacing w:after="200"/>
    </w:pPr>
  </w:style>
  <w:style w:type="paragraph" w:customStyle="1" w:styleId="AHPRADocumentsubheading">
    <w:name w:val="AHPRA Document subheading"/>
    <w:basedOn w:val="Normal"/>
    <w:next w:val="Normal"/>
    <w:qFormat/>
    <w:rsid w:val="00A41E0D"/>
    <w:pPr>
      <w:spacing w:line="240" w:lineRule="auto"/>
      <w:outlineLvl w:val="0"/>
    </w:pPr>
    <w:rPr>
      <w:rFonts w:ascii="Arial" w:eastAsia="Cambria" w:hAnsi="Arial" w:cs="Arial"/>
      <w:color w:val="5F6062"/>
      <w:sz w:val="28"/>
      <w:szCs w:val="52"/>
    </w:rPr>
  </w:style>
  <w:style w:type="paragraph" w:customStyle="1" w:styleId="AHPRADocumenttitle">
    <w:name w:val="AHPRA Document title"/>
    <w:basedOn w:val="Normal"/>
    <w:rsid w:val="00A41E0D"/>
    <w:pPr>
      <w:spacing w:before="200" w:line="240" w:lineRule="auto"/>
      <w:outlineLvl w:val="0"/>
    </w:pPr>
    <w:rPr>
      <w:rFonts w:ascii="Arial" w:eastAsia="Cambria" w:hAnsi="Arial" w:cs="Arial"/>
      <w:color w:val="00BCE4"/>
      <w:sz w:val="32"/>
      <w:szCs w:val="52"/>
    </w:rPr>
  </w:style>
  <w:style w:type="paragraph" w:customStyle="1" w:styleId="AHPRASubheading">
    <w:name w:val="AHPRA Subheading"/>
    <w:basedOn w:val="Normal"/>
    <w:link w:val="AHPRASubheadingChar"/>
    <w:qFormat/>
    <w:rsid w:val="00A41E0D"/>
    <w:pPr>
      <w:spacing w:before="200" w:line="240" w:lineRule="auto"/>
    </w:pPr>
    <w:rPr>
      <w:rFonts w:ascii="Arial" w:eastAsia="Cambria" w:hAnsi="Arial" w:cs="Times New Roman"/>
      <w:b/>
      <w:color w:val="007DC3"/>
      <w:sz w:val="20"/>
      <w:szCs w:val="24"/>
    </w:rPr>
  </w:style>
  <w:style w:type="paragraph" w:customStyle="1" w:styleId="AHPRAfootnote">
    <w:name w:val="AHPRA footnote"/>
    <w:basedOn w:val="AHPRASubheading"/>
    <w:rsid w:val="00A41E0D"/>
    <w:pPr>
      <w:spacing w:before="0" w:after="120"/>
    </w:pPr>
    <w:rPr>
      <w:b w:val="0"/>
      <w:color w:val="auto"/>
      <w:sz w:val="18"/>
      <w:szCs w:val="18"/>
    </w:rPr>
  </w:style>
  <w:style w:type="paragraph" w:customStyle="1" w:styleId="AHPRAHeadline">
    <w:name w:val="AHPRA Headline"/>
    <w:basedOn w:val="Normal"/>
    <w:qFormat/>
    <w:rsid w:val="00A41E0D"/>
    <w:pPr>
      <w:spacing w:line="240" w:lineRule="auto"/>
    </w:pPr>
    <w:rPr>
      <w:rFonts w:ascii="Arial" w:eastAsia="Cambria" w:hAnsi="Arial" w:cs="Times New Roman"/>
      <w:color w:val="008EC4"/>
      <w:sz w:val="28"/>
      <w:szCs w:val="24"/>
      <w:lang w:val="en-US"/>
    </w:rPr>
  </w:style>
  <w:style w:type="numbering" w:customStyle="1" w:styleId="AHPRAlist">
    <w:name w:val="AHPRA list"/>
    <w:uiPriority w:val="99"/>
    <w:rsid w:val="00A41E0D"/>
    <w:pPr>
      <w:numPr>
        <w:numId w:val="5"/>
      </w:numPr>
    </w:pPr>
  </w:style>
  <w:style w:type="paragraph" w:customStyle="1" w:styleId="AHPRAnumberedsubheadinglevel10">
    <w:name w:val="AHPRA numbered subheading level 1"/>
    <w:basedOn w:val="AHPRASubheading"/>
    <w:next w:val="Normal"/>
    <w:rsid w:val="00A41E0D"/>
    <w:rPr>
      <w:color w:val="008EC4"/>
      <w:lang w:val="en-US"/>
    </w:rPr>
  </w:style>
  <w:style w:type="paragraph" w:customStyle="1" w:styleId="AHPRAnumberedbulletpoint">
    <w:name w:val="AHPRA numbered bullet point"/>
    <w:basedOn w:val="AHPRAnumberedsubheadinglevel10"/>
    <w:rsid w:val="00A41E0D"/>
    <w:pPr>
      <w:numPr>
        <w:ilvl w:val="1"/>
      </w:numPr>
    </w:pPr>
    <w:rPr>
      <w:b w:val="0"/>
      <w:color w:val="auto"/>
    </w:rPr>
  </w:style>
  <w:style w:type="numbering" w:customStyle="1" w:styleId="AHPRANumberedheadinglist">
    <w:name w:val="AHPRA Numbered heading list"/>
    <w:uiPriority w:val="99"/>
    <w:rsid w:val="00A41E0D"/>
    <w:pPr>
      <w:numPr>
        <w:numId w:val="6"/>
      </w:numPr>
    </w:pPr>
  </w:style>
  <w:style w:type="numbering" w:customStyle="1" w:styleId="AHPRANumberedlist">
    <w:name w:val="AHPRA Numbered list"/>
    <w:uiPriority w:val="99"/>
    <w:rsid w:val="00A41E0D"/>
    <w:pPr>
      <w:numPr>
        <w:numId w:val="7"/>
      </w:numPr>
    </w:pPr>
  </w:style>
  <w:style w:type="paragraph" w:customStyle="1" w:styleId="AHPRANumberedlistlevel1">
    <w:name w:val="AHPRA Numbered list level 1"/>
    <w:basedOn w:val="AHPRABulletlevel1"/>
    <w:rsid w:val="00A41E0D"/>
    <w:pPr>
      <w:numPr>
        <w:numId w:val="8"/>
      </w:numPr>
    </w:pPr>
  </w:style>
  <w:style w:type="paragraph" w:customStyle="1" w:styleId="AHPRANumberedlistlevel1withspace">
    <w:name w:val="AHPRA Numbered list level 1 with space"/>
    <w:basedOn w:val="AHPRANumberedlistlevel1"/>
    <w:next w:val="AHPRAbody"/>
    <w:rsid w:val="00A41E0D"/>
    <w:pPr>
      <w:numPr>
        <w:numId w:val="0"/>
      </w:numPr>
      <w:spacing w:after="200"/>
    </w:pPr>
  </w:style>
  <w:style w:type="paragraph" w:customStyle="1" w:styleId="AHPRANumberedlistlevel2">
    <w:name w:val="AHPRA Numbered list level 2"/>
    <w:basedOn w:val="AHPRANumberedlistlevel1"/>
    <w:rsid w:val="00A41E0D"/>
    <w:pPr>
      <w:numPr>
        <w:ilvl w:val="1"/>
      </w:numPr>
    </w:pPr>
  </w:style>
  <w:style w:type="paragraph" w:customStyle="1" w:styleId="AHPRANumberedlistlevel2withspace">
    <w:name w:val="AHPRA Numbered list level 2 with space"/>
    <w:basedOn w:val="AHPRANumberedlistlevel2"/>
    <w:next w:val="AHPRAbody"/>
    <w:rsid w:val="00A41E0D"/>
    <w:pPr>
      <w:numPr>
        <w:ilvl w:val="0"/>
        <w:numId w:val="0"/>
      </w:numPr>
      <w:spacing w:after="240"/>
    </w:pPr>
  </w:style>
  <w:style w:type="paragraph" w:customStyle="1" w:styleId="AHPRANumberedlistlevel3">
    <w:name w:val="AHPRA Numbered list level 3"/>
    <w:basedOn w:val="AHPRANumberedlistlevel1"/>
    <w:rsid w:val="00A41E0D"/>
    <w:pPr>
      <w:numPr>
        <w:ilvl w:val="2"/>
      </w:numPr>
    </w:pPr>
  </w:style>
  <w:style w:type="paragraph" w:customStyle="1" w:styleId="AHPRANumberedlistlevel3withspace">
    <w:name w:val="AHPRA Numbered list level 3 with space"/>
    <w:basedOn w:val="AHPRANumberedlistlevel3"/>
    <w:next w:val="AHPRAbody"/>
    <w:rsid w:val="00A41E0D"/>
    <w:pPr>
      <w:numPr>
        <w:ilvl w:val="0"/>
        <w:numId w:val="0"/>
      </w:numPr>
      <w:spacing w:after="200"/>
    </w:pPr>
  </w:style>
  <w:style w:type="paragraph" w:customStyle="1" w:styleId="AHPRANumberedsubheadinglevel1">
    <w:name w:val="AHPRA Numbered subheading level 1"/>
    <w:basedOn w:val="AHPRASubheading"/>
    <w:next w:val="AHPRAbody"/>
    <w:rsid w:val="00A41E0D"/>
    <w:pPr>
      <w:numPr>
        <w:numId w:val="9"/>
      </w:numPr>
    </w:pPr>
  </w:style>
  <w:style w:type="paragraph" w:customStyle="1" w:styleId="AHPRANumberedsubheadinglevel2">
    <w:name w:val="AHPRA Numbered subheading level 2"/>
    <w:basedOn w:val="AHPRANumberedsubheadinglevel1"/>
    <w:next w:val="AHPRAbody"/>
    <w:rsid w:val="00A41E0D"/>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41E0D"/>
    <w:pPr>
      <w:numPr>
        <w:ilvl w:val="2"/>
      </w:numPr>
    </w:pPr>
    <w:rPr>
      <w:b w:val="0"/>
      <w:color w:val="007DC3"/>
    </w:rPr>
  </w:style>
  <w:style w:type="paragraph" w:customStyle="1" w:styleId="AHPRANumberedText">
    <w:name w:val="AHPRA Numbered Text"/>
    <w:basedOn w:val="Normal"/>
    <w:qFormat/>
    <w:rsid w:val="00A41E0D"/>
    <w:pPr>
      <w:numPr>
        <w:numId w:val="10"/>
      </w:numPr>
      <w:spacing w:line="240" w:lineRule="auto"/>
    </w:pPr>
    <w:rPr>
      <w:rFonts w:ascii="Arial MT Lt" w:eastAsia="Cambria" w:hAnsi="Arial MT Lt" w:cs="Times New Roman"/>
      <w:sz w:val="24"/>
      <w:szCs w:val="24"/>
      <w:lang w:val="en-US"/>
    </w:rPr>
  </w:style>
  <w:style w:type="paragraph" w:customStyle="1" w:styleId="AHPRApagenumber">
    <w:name w:val="AHPRA page number"/>
    <w:basedOn w:val="AHPRAfooter"/>
    <w:rsid w:val="00A41E0D"/>
    <w:pPr>
      <w:jc w:val="right"/>
    </w:pPr>
  </w:style>
  <w:style w:type="paragraph" w:customStyle="1" w:styleId="AHPRASubheadinglevel2">
    <w:name w:val="AHPRA Subheading level 2"/>
    <w:basedOn w:val="AHPRASubheading"/>
    <w:next w:val="Normal"/>
    <w:qFormat/>
    <w:rsid w:val="00A41E0D"/>
    <w:rPr>
      <w:color w:val="auto"/>
    </w:rPr>
  </w:style>
  <w:style w:type="paragraph" w:customStyle="1" w:styleId="AHPRASubheadinglevel3">
    <w:name w:val="AHPRA Subheading level 3"/>
    <w:basedOn w:val="AHPRASubheading"/>
    <w:next w:val="Normal"/>
    <w:qFormat/>
    <w:rsid w:val="00A41E0D"/>
    <w:rPr>
      <w:b w:val="0"/>
    </w:rPr>
  </w:style>
  <w:style w:type="table" w:styleId="LightShading-Accent5">
    <w:name w:val="Light Shading Accent 5"/>
    <w:basedOn w:val="TableNormal"/>
    <w:uiPriority w:val="60"/>
    <w:rsid w:val="00623C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5E1EE4"/>
    <w:rPr>
      <w:rFonts w:ascii="Arial" w:eastAsiaTheme="majorEastAsia" w:hAnsi="Arial" w:cstheme="majorBidi"/>
      <w:b/>
      <w:bCs/>
      <w:color w:val="4F81BD" w:themeColor="accent1"/>
      <w:sz w:val="28"/>
      <w:szCs w:val="26"/>
    </w:rPr>
  </w:style>
  <w:style w:type="table" w:styleId="LightList-Accent5">
    <w:name w:val="Light List Accent 5"/>
    <w:basedOn w:val="TableNormal"/>
    <w:uiPriority w:val="61"/>
    <w:rsid w:val="004843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484306"/>
    <w:pPr>
      <w:spacing w:after="0" w:line="240" w:lineRule="auto"/>
    </w:pPr>
  </w:style>
  <w:style w:type="paragraph" w:styleId="DocumentMap">
    <w:name w:val="Document Map"/>
    <w:basedOn w:val="Normal"/>
    <w:link w:val="DocumentMapChar"/>
    <w:uiPriority w:val="99"/>
    <w:semiHidden/>
    <w:unhideWhenUsed/>
    <w:rsid w:val="003132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32D8"/>
    <w:rPr>
      <w:rFonts w:ascii="Tahoma" w:hAnsi="Tahoma" w:cs="Tahoma"/>
      <w:sz w:val="16"/>
      <w:szCs w:val="16"/>
    </w:rPr>
  </w:style>
  <w:style w:type="character" w:customStyle="1" w:styleId="AHPRAbodyChar">
    <w:name w:val="AHPRA body Char"/>
    <w:basedOn w:val="DefaultParagraphFont"/>
    <w:link w:val="AHPRAbody"/>
    <w:rsid w:val="00B45626"/>
    <w:rPr>
      <w:rFonts w:ascii="Arial" w:eastAsia="Cambria" w:hAnsi="Arial" w:cs="Arial"/>
      <w:sz w:val="20"/>
      <w:szCs w:val="24"/>
    </w:rPr>
  </w:style>
  <w:style w:type="character" w:customStyle="1" w:styleId="ListParagraphChar">
    <w:name w:val="List Paragraph Char"/>
    <w:aliases w:val="Bullets Char"/>
    <w:link w:val="ListParagraph"/>
    <w:uiPriority w:val="99"/>
    <w:locked/>
    <w:rsid w:val="00E1501F"/>
  </w:style>
  <w:style w:type="character" w:customStyle="1" w:styleId="apple-style-span">
    <w:name w:val="apple-style-span"/>
    <w:basedOn w:val="DefaultParagraphFont"/>
    <w:rsid w:val="00E1501F"/>
  </w:style>
  <w:style w:type="character" w:customStyle="1" w:styleId="AHPRASubheadingChar">
    <w:name w:val="AHPRA Subheading Char"/>
    <w:basedOn w:val="DefaultParagraphFont"/>
    <w:link w:val="AHPRASubheading"/>
    <w:rsid w:val="006E129D"/>
    <w:rPr>
      <w:rFonts w:ascii="Arial" w:eastAsia="Cambria" w:hAnsi="Arial" w:cs="Times New Roman"/>
      <w:b/>
      <w:color w:val="007DC3"/>
      <w:sz w:val="20"/>
      <w:szCs w:val="24"/>
    </w:rPr>
  </w:style>
  <w:style w:type="paragraph" w:customStyle="1" w:styleId="AHPRAbodyboardparanumbered">
    <w:name w:val="AHPRA body board para numbered"/>
    <w:qFormat/>
    <w:rsid w:val="0002400E"/>
    <w:pPr>
      <w:numPr>
        <w:numId w:val="14"/>
      </w:numPr>
      <w:spacing w:line="240" w:lineRule="auto"/>
    </w:pPr>
    <w:rPr>
      <w:rFonts w:ascii="Arial" w:eastAsia="Cambria" w:hAnsi="Arial" w:cs="Arial"/>
      <w:sz w:val="20"/>
      <w:szCs w:val="24"/>
    </w:rPr>
  </w:style>
  <w:style w:type="paragraph" w:styleId="NoSpacing">
    <w:name w:val="No Spacing"/>
    <w:uiPriority w:val="1"/>
    <w:qFormat/>
    <w:rsid w:val="00D008C2"/>
    <w:pPr>
      <w:spacing w:after="0" w:line="240" w:lineRule="auto"/>
    </w:pPr>
    <w:rPr>
      <w:rFonts w:ascii="Arial" w:hAnsi="Arial" w:cs="Arial"/>
      <w:sz w:val="20"/>
      <w:szCs w:val="20"/>
    </w:rPr>
  </w:style>
  <w:style w:type="paragraph" w:customStyle="1" w:styleId="TableTextform">
    <w:name w:val="TableText form"/>
    <w:basedOn w:val="Normal"/>
    <w:qFormat/>
    <w:rsid w:val="001E2FB8"/>
    <w:pPr>
      <w:spacing w:before="40" w:after="240" w:line="240" w:lineRule="auto"/>
    </w:pPr>
    <w:rPr>
      <w:rFonts w:ascii="Arial" w:eastAsiaTheme="majorEastAsia" w:hAnsi="Arial" w:cs="Arial"/>
      <w:bCs/>
      <w:sz w:val="20"/>
      <w:szCs w:val="20"/>
    </w:rPr>
  </w:style>
  <w:style w:type="character" w:customStyle="1" w:styleId="AHPRAbodyitalicsChar">
    <w:name w:val="AHPRA body italics Char"/>
    <w:basedOn w:val="DefaultParagraphFont"/>
    <w:link w:val="AHPRAbodyitalics"/>
    <w:rsid w:val="004E5364"/>
    <w:rPr>
      <w:rFonts w:ascii="Arial" w:eastAsia="Cambria" w:hAnsi="Arial" w:cs="Arial"/>
      <w:i/>
      <w:sz w:val="20"/>
      <w:szCs w:val="24"/>
    </w:rPr>
  </w:style>
  <w:style w:type="numbering" w:customStyle="1" w:styleId="NoList1">
    <w:name w:val="No List1"/>
    <w:next w:val="NoList"/>
    <w:uiPriority w:val="99"/>
    <w:semiHidden/>
    <w:unhideWhenUsed/>
    <w:rsid w:val="000B578D"/>
  </w:style>
  <w:style w:type="table" w:customStyle="1" w:styleId="TableGrid1">
    <w:name w:val="Table Grid1"/>
    <w:basedOn w:val="TableNormal"/>
    <w:next w:val="TableGrid"/>
    <w:uiPriority w:val="59"/>
    <w:rsid w:val="000B578D"/>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HPRAtableheading">
    <w:name w:val="AHPRA table heading"/>
    <w:basedOn w:val="Normal"/>
    <w:rsid w:val="000B578D"/>
    <w:pPr>
      <w:spacing w:before="120" w:after="120" w:line="240" w:lineRule="auto"/>
      <w:jc w:val="center"/>
    </w:pPr>
    <w:rPr>
      <w:rFonts w:ascii="Arial" w:eastAsia="Cambria" w:hAnsi="Arial" w:cs="Times New Roman"/>
      <w:b/>
      <w:sz w:val="20"/>
      <w:szCs w:val="24"/>
      <w:lang w:eastAsia="en-AU"/>
    </w:rPr>
  </w:style>
  <w:style w:type="paragraph" w:customStyle="1" w:styleId="AHPRAtabletext">
    <w:name w:val="AHPRA table text"/>
    <w:basedOn w:val="AHPRAbody"/>
    <w:rsid w:val="000B578D"/>
    <w:pPr>
      <w:spacing w:after="0"/>
    </w:pPr>
    <w:rPr>
      <w:szCs w:val="20"/>
      <w:lang w:eastAsia="en-AU"/>
    </w:rPr>
  </w:style>
  <w:style w:type="character" w:customStyle="1" w:styleId="highlighted">
    <w:name w:val="highlighted"/>
    <w:basedOn w:val="DefaultParagraphFont"/>
    <w:rsid w:val="000B578D"/>
  </w:style>
  <w:style w:type="character" w:customStyle="1" w:styleId="st">
    <w:name w:val="st"/>
    <w:basedOn w:val="DefaultParagraphFont"/>
    <w:rsid w:val="000B578D"/>
  </w:style>
  <w:style w:type="table" w:customStyle="1" w:styleId="LightList-Accent11">
    <w:name w:val="Light List - Accent 11"/>
    <w:basedOn w:val="TableNormal"/>
    <w:uiPriority w:val="61"/>
    <w:rsid w:val="000B578D"/>
    <w:pPr>
      <w:spacing w:after="0" w:line="240" w:lineRule="auto"/>
    </w:pPr>
    <w:rPr>
      <w:rFonts w:eastAsiaTheme="minorEastAsia"/>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0B578D"/>
    <w:pPr>
      <w:spacing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0B578D"/>
    <w:pPr>
      <w:spacing w:after="0" w:line="240" w:lineRule="auto"/>
    </w:pPr>
    <w:rPr>
      <w:rFonts w:eastAsiaTheme="minorEastAsia"/>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E448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2958">
      <w:bodyDiv w:val="1"/>
      <w:marLeft w:val="0"/>
      <w:marRight w:val="0"/>
      <w:marTop w:val="0"/>
      <w:marBottom w:val="0"/>
      <w:divBdr>
        <w:top w:val="none" w:sz="0" w:space="0" w:color="auto"/>
        <w:left w:val="none" w:sz="0" w:space="0" w:color="auto"/>
        <w:bottom w:val="none" w:sz="0" w:space="0" w:color="auto"/>
        <w:right w:val="none" w:sz="0" w:space="0" w:color="auto"/>
      </w:divBdr>
    </w:div>
    <w:div w:id="186913707">
      <w:bodyDiv w:val="1"/>
      <w:marLeft w:val="0"/>
      <w:marRight w:val="0"/>
      <w:marTop w:val="0"/>
      <w:marBottom w:val="0"/>
      <w:divBdr>
        <w:top w:val="none" w:sz="0" w:space="0" w:color="auto"/>
        <w:left w:val="none" w:sz="0" w:space="0" w:color="auto"/>
        <w:bottom w:val="none" w:sz="0" w:space="0" w:color="auto"/>
        <w:right w:val="none" w:sz="0" w:space="0" w:color="auto"/>
      </w:divBdr>
      <w:divsChild>
        <w:div w:id="214781417">
          <w:marLeft w:val="547"/>
          <w:marRight w:val="0"/>
          <w:marTop w:val="125"/>
          <w:marBottom w:val="0"/>
          <w:divBdr>
            <w:top w:val="none" w:sz="0" w:space="0" w:color="auto"/>
            <w:left w:val="none" w:sz="0" w:space="0" w:color="auto"/>
            <w:bottom w:val="none" w:sz="0" w:space="0" w:color="auto"/>
            <w:right w:val="none" w:sz="0" w:space="0" w:color="auto"/>
          </w:divBdr>
        </w:div>
      </w:divsChild>
    </w:div>
    <w:div w:id="522129400">
      <w:bodyDiv w:val="1"/>
      <w:marLeft w:val="0"/>
      <w:marRight w:val="0"/>
      <w:marTop w:val="0"/>
      <w:marBottom w:val="0"/>
      <w:divBdr>
        <w:top w:val="none" w:sz="0" w:space="0" w:color="auto"/>
        <w:left w:val="none" w:sz="0" w:space="0" w:color="auto"/>
        <w:bottom w:val="none" w:sz="0" w:space="0" w:color="auto"/>
        <w:right w:val="none" w:sz="0" w:space="0" w:color="auto"/>
      </w:divBdr>
    </w:div>
    <w:div w:id="1303268515">
      <w:bodyDiv w:val="1"/>
      <w:marLeft w:val="0"/>
      <w:marRight w:val="0"/>
      <w:marTop w:val="0"/>
      <w:marBottom w:val="0"/>
      <w:divBdr>
        <w:top w:val="none" w:sz="0" w:space="0" w:color="auto"/>
        <w:left w:val="none" w:sz="0" w:space="0" w:color="auto"/>
        <w:bottom w:val="none" w:sz="0" w:space="0" w:color="auto"/>
        <w:right w:val="none" w:sz="0" w:space="0" w:color="auto"/>
      </w:divBdr>
    </w:div>
    <w:div w:id="1705134351">
      <w:bodyDiv w:val="1"/>
      <w:marLeft w:val="0"/>
      <w:marRight w:val="0"/>
      <w:marTop w:val="0"/>
      <w:marBottom w:val="0"/>
      <w:divBdr>
        <w:top w:val="none" w:sz="0" w:space="0" w:color="auto"/>
        <w:left w:val="none" w:sz="0" w:space="0" w:color="auto"/>
        <w:bottom w:val="none" w:sz="0" w:space="0" w:color="auto"/>
        <w:right w:val="none" w:sz="0" w:space="0" w:color="auto"/>
      </w:divBdr>
      <w:divsChild>
        <w:div w:id="1782606074">
          <w:marLeft w:val="0"/>
          <w:marRight w:val="0"/>
          <w:marTop w:val="0"/>
          <w:marBottom w:val="0"/>
          <w:divBdr>
            <w:top w:val="none" w:sz="0" w:space="0" w:color="auto"/>
            <w:left w:val="none" w:sz="0" w:space="0" w:color="auto"/>
            <w:bottom w:val="none" w:sz="0" w:space="0" w:color="auto"/>
            <w:right w:val="none" w:sz="0" w:space="0" w:color="auto"/>
          </w:divBdr>
          <w:divsChild>
            <w:div w:id="791098324">
              <w:marLeft w:val="0"/>
              <w:marRight w:val="0"/>
              <w:marTop w:val="0"/>
              <w:marBottom w:val="0"/>
              <w:divBdr>
                <w:top w:val="none" w:sz="0" w:space="0" w:color="auto"/>
                <w:left w:val="none" w:sz="0" w:space="0" w:color="auto"/>
                <w:bottom w:val="none" w:sz="0" w:space="0" w:color="auto"/>
                <w:right w:val="none" w:sz="0" w:space="0" w:color="auto"/>
              </w:divBdr>
              <w:divsChild>
                <w:div w:id="681324552">
                  <w:marLeft w:val="0"/>
                  <w:marRight w:val="-95"/>
                  <w:marTop w:val="0"/>
                  <w:marBottom w:val="0"/>
                  <w:divBdr>
                    <w:top w:val="none" w:sz="0" w:space="0" w:color="auto"/>
                    <w:left w:val="none" w:sz="0" w:space="0" w:color="auto"/>
                    <w:bottom w:val="none" w:sz="0" w:space="0" w:color="auto"/>
                    <w:right w:val="none" w:sz="0" w:space="0" w:color="auto"/>
                  </w:divBdr>
                  <w:divsChild>
                    <w:div w:id="156894363">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 w:id="1987009281">
      <w:bodyDiv w:val="1"/>
      <w:marLeft w:val="0"/>
      <w:marRight w:val="0"/>
      <w:marTop w:val="0"/>
      <w:marBottom w:val="0"/>
      <w:divBdr>
        <w:top w:val="none" w:sz="0" w:space="0" w:color="auto"/>
        <w:left w:val="none" w:sz="0" w:space="0" w:color="auto"/>
        <w:bottom w:val="none" w:sz="0" w:space="0" w:color="auto"/>
        <w:right w:val="none" w:sz="0" w:space="0" w:color="auto"/>
      </w:divBdr>
      <w:divsChild>
        <w:div w:id="1177386696">
          <w:marLeft w:val="0"/>
          <w:marRight w:val="0"/>
          <w:marTop w:val="0"/>
          <w:marBottom w:val="0"/>
          <w:divBdr>
            <w:top w:val="none" w:sz="0" w:space="0" w:color="auto"/>
            <w:left w:val="none" w:sz="0" w:space="0" w:color="auto"/>
            <w:bottom w:val="none" w:sz="0" w:space="0" w:color="auto"/>
            <w:right w:val="none" w:sz="0" w:space="0" w:color="auto"/>
          </w:divBdr>
          <w:divsChild>
            <w:div w:id="1672444708">
              <w:marLeft w:val="0"/>
              <w:marRight w:val="0"/>
              <w:marTop w:val="0"/>
              <w:marBottom w:val="0"/>
              <w:divBdr>
                <w:top w:val="none" w:sz="0" w:space="0" w:color="auto"/>
                <w:left w:val="none" w:sz="0" w:space="0" w:color="auto"/>
                <w:bottom w:val="none" w:sz="0" w:space="0" w:color="auto"/>
                <w:right w:val="none" w:sz="0" w:space="0" w:color="auto"/>
              </w:divBdr>
              <w:divsChild>
                <w:div w:id="1898197061">
                  <w:marLeft w:val="0"/>
                  <w:marRight w:val="0"/>
                  <w:marTop w:val="0"/>
                  <w:marBottom w:val="0"/>
                  <w:divBdr>
                    <w:top w:val="none" w:sz="0" w:space="0" w:color="auto"/>
                    <w:left w:val="none" w:sz="0" w:space="0" w:color="auto"/>
                    <w:bottom w:val="none" w:sz="0" w:space="0" w:color="auto"/>
                    <w:right w:val="none" w:sz="0" w:space="0" w:color="auto"/>
                  </w:divBdr>
                  <w:divsChild>
                    <w:div w:id="726489634">
                      <w:marLeft w:val="0"/>
                      <w:marRight w:val="0"/>
                      <w:marTop w:val="0"/>
                      <w:marBottom w:val="0"/>
                      <w:divBdr>
                        <w:top w:val="none" w:sz="0" w:space="0" w:color="auto"/>
                        <w:left w:val="none" w:sz="0" w:space="0" w:color="auto"/>
                        <w:bottom w:val="none" w:sz="0" w:space="0" w:color="auto"/>
                        <w:right w:val="none" w:sz="0" w:space="0" w:color="auto"/>
                      </w:divBdr>
                      <w:divsChild>
                        <w:div w:id="1458373119">
                          <w:marLeft w:val="0"/>
                          <w:marRight w:val="0"/>
                          <w:marTop w:val="0"/>
                          <w:marBottom w:val="0"/>
                          <w:divBdr>
                            <w:top w:val="none" w:sz="0" w:space="0" w:color="auto"/>
                            <w:left w:val="none" w:sz="0" w:space="0" w:color="auto"/>
                            <w:bottom w:val="none" w:sz="0" w:space="0" w:color="auto"/>
                            <w:right w:val="none" w:sz="0" w:space="0" w:color="auto"/>
                          </w:divBdr>
                          <w:divsChild>
                            <w:div w:id="300233260">
                              <w:marLeft w:val="0"/>
                              <w:marRight w:val="0"/>
                              <w:marTop w:val="0"/>
                              <w:marBottom w:val="0"/>
                              <w:divBdr>
                                <w:top w:val="none" w:sz="0" w:space="0" w:color="auto"/>
                                <w:left w:val="none" w:sz="0" w:space="0" w:color="auto"/>
                                <w:bottom w:val="none" w:sz="0" w:space="0" w:color="auto"/>
                                <w:right w:val="none" w:sz="0" w:space="0" w:color="auto"/>
                              </w:divBdr>
                              <w:divsChild>
                                <w:div w:id="1468011762">
                                  <w:marLeft w:val="0"/>
                                  <w:marRight w:val="0"/>
                                  <w:marTop w:val="0"/>
                                  <w:marBottom w:val="0"/>
                                  <w:divBdr>
                                    <w:top w:val="none" w:sz="0" w:space="0" w:color="auto"/>
                                    <w:left w:val="none" w:sz="0" w:space="0" w:color="auto"/>
                                    <w:bottom w:val="none" w:sz="0" w:space="0" w:color="auto"/>
                                    <w:right w:val="none" w:sz="0" w:space="0" w:color="auto"/>
                                  </w:divBdr>
                                  <w:divsChild>
                                    <w:div w:id="2044862662">
                                      <w:marLeft w:val="0"/>
                                      <w:marRight w:val="0"/>
                                      <w:marTop w:val="0"/>
                                      <w:marBottom w:val="0"/>
                                      <w:divBdr>
                                        <w:top w:val="none" w:sz="0" w:space="0" w:color="auto"/>
                                        <w:left w:val="none" w:sz="0" w:space="0" w:color="auto"/>
                                        <w:bottom w:val="none" w:sz="0" w:space="0" w:color="auto"/>
                                        <w:right w:val="none" w:sz="0" w:space="0" w:color="auto"/>
                                      </w:divBdr>
                                      <w:divsChild>
                                        <w:div w:id="1965623193">
                                          <w:marLeft w:val="0"/>
                                          <w:marRight w:val="0"/>
                                          <w:marTop w:val="0"/>
                                          <w:marBottom w:val="0"/>
                                          <w:divBdr>
                                            <w:top w:val="none" w:sz="0" w:space="0" w:color="auto"/>
                                            <w:left w:val="none" w:sz="0" w:space="0" w:color="auto"/>
                                            <w:bottom w:val="none" w:sz="0" w:space="0" w:color="auto"/>
                                            <w:right w:val="none" w:sz="0" w:space="0" w:color="auto"/>
                                          </w:divBdr>
                                          <w:divsChild>
                                            <w:div w:id="963925101">
                                              <w:marLeft w:val="0"/>
                                              <w:marRight w:val="0"/>
                                              <w:marTop w:val="0"/>
                                              <w:marBottom w:val="0"/>
                                              <w:divBdr>
                                                <w:top w:val="none" w:sz="0" w:space="0" w:color="auto"/>
                                                <w:left w:val="none" w:sz="0" w:space="0" w:color="auto"/>
                                                <w:bottom w:val="none" w:sz="0" w:space="0" w:color="auto"/>
                                                <w:right w:val="none" w:sz="0" w:space="0" w:color="auto"/>
                                              </w:divBdr>
                                              <w:divsChild>
                                                <w:div w:id="870460984">
                                                  <w:marLeft w:val="0"/>
                                                  <w:marRight w:val="0"/>
                                                  <w:marTop w:val="0"/>
                                                  <w:marBottom w:val="240"/>
                                                  <w:divBdr>
                                                    <w:top w:val="none" w:sz="0" w:space="0" w:color="auto"/>
                                                    <w:left w:val="none" w:sz="0" w:space="0" w:color="auto"/>
                                                    <w:bottom w:val="none" w:sz="0" w:space="0" w:color="auto"/>
                                                    <w:right w:val="none" w:sz="0" w:space="0" w:color="auto"/>
                                                  </w:divBdr>
                                                  <w:divsChild>
                                                    <w:div w:id="1105881483">
                                                      <w:marLeft w:val="0"/>
                                                      <w:marRight w:val="0"/>
                                                      <w:marTop w:val="0"/>
                                                      <w:marBottom w:val="0"/>
                                                      <w:divBdr>
                                                        <w:top w:val="none" w:sz="0" w:space="0" w:color="auto"/>
                                                        <w:left w:val="none" w:sz="0" w:space="0" w:color="auto"/>
                                                        <w:bottom w:val="none" w:sz="0" w:space="0" w:color="auto"/>
                                                        <w:right w:val="none" w:sz="0" w:space="0" w:color="auto"/>
                                                      </w:divBdr>
                                                      <w:divsChild>
                                                        <w:div w:id="690641568">
                                                          <w:marLeft w:val="0"/>
                                                          <w:marRight w:val="0"/>
                                                          <w:marTop w:val="0"/>
                                                          <w:marBottom w:val="0"/>
                                                          <w:divBdr>
                                                            <w:top w:val="none" w:sz="0" w:space="0" w:color="auto"/>
                                                            <w:left w:val="none" w:sz="0" w:space="0" w:color="auto"/>
                                                            <w:bottom w:val="none" w:sz="0" w:space="0" w:color="auto"/>
                                                            <w:right w:val="none" w:sz="0" w:space="0" w:color="auto"/>
                                                          </w:divBdr>
                                                          <w:divsChild>
                                                            <w:div w:id="1303074633">
                                                              <w:marLeft w:val="0"/>
                                                              <w:marRight w:val="0"/>
                                                              <w:marTop w:val="0"/>
                                                              <w:marBottom w:val="0"/>
                                                              <w:divBdr>
                                                                <w:top w:val="none" w:sz="0" w:space="0" w:color="auto"/>
                                                                <w:left w:val="none" w:sz="0" w:space="0" w:color="auto"/>
                                                                <w:bottom w:val="none" w:sz="0" w:space="0" w:color="auto"/>
                                                                <w:right w:val="none" w:sz="0" w:space="0" w:color="auto"/>
                                                              </w:divBdr>
                                                              <w:divsChild>
                                                                <w:div w:id="10301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187157">
      <w:bodyDiv w:val="1"/>
      <w:marLeft w:val="0"/>
      <w:marRight w:val="0"/>
      <w:marTop w:val="0"/>
      <w:marBottom w:val="0"/>
      <w:divBdr>
        <w:top w:val="none" w:sz="0" w:space="0" w:color="auto"/>
        <w:left w:val="none" w:sz="0" w:space="0" w:color="auto"/>
        <w:bottom w:val="none" w:sz="0" w:space="0" w:color="auto"/>
        <w:right w:val="none" w:sz="0" w:space="0" w:color="auto"/>
      </w:divBdr>
    </w:div>
    <w:div w:id="2100828653">
      <w:bodyDiv w:val="1"/>
      <w:marLeft w:val="0"/>
      <w:marRight w:val="0"/>
      <w:marTop w:val="0"/>
      <w:marBottom w:val="0"/>
      <w:divBdr>
        <w:top w:val="none" w:sz="0" w:space="0" w:color="auto"/>
        <w:left w:val="none" w:sz="0" w:space="0" w:color="auto"/>
        <w:bottom w:val="none" w:sz="0" w:space="0" w:color="auto"/>
        <w:right w:val="none" w:sz="0" w:space="0" w:color="auto"/>
      </w:divBdr>
      <w:divsChild>
        <w:div w:id="134756082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ews/Consultations/Past-Consultation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Publications/Procedure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ursingmidwiferyboard.gov.au/Codes-Guidelines-Statements/Professional-standards.aspx" TargetMode="External"/><Relationship Id="rId4" Type="http://schemas.openxmlformats.org/officeDocument/2006/relationships/settings" Target="settings.xml"/><Relationship Id="rId9" Type="http://schemas.openxmlformats.org/officeDocument/2006/relationships/hyperlink" Target="http://www.nursingmidwiferyboard.gov.au/News/2015-06-17-media-statemen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13A4C-2825-451F-A4A5-C7FD35D0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Safety and quality guidelines for privately practising midwives</vt:lpstr>
    </vt:vector>
  </TitlesOfParts>
  <Company>AHPRA</Company>
  <LinksUpToDate>false</LinksUpToDate>
  <CharactersWithSpaces>27946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quality guidelines for privately practising midwives</dc:title>
  <dc:subject>Report</dc:subject>
  <dc:creator>Nursing and Midwifery Board</dc:creator>
  <cp:keywords>February 2016</cp:keywords>
  <cp:lastModifiedBy>Tara Johnson</cp:lastModifiedBy>
  <cp:revision>4</cp:revision>
  <cp:lastPrinted>2016-02-28T23:27:00Z</cp:lastPrinted>
  <dcterms:created xsi:type="dcterms:W3CDTF">2016-02-28T23:27:00Z</dcterms:created>
  <dcterms:modified xsi:type="dcterms:W3CDTF">2016-02-28T23:28:00Z</dcterms:modified>
</cp:coreProperties>
</file>