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A9" w:rsidRDefault="008230A9" w:rsidP="008230A9">
      <w:pPr>
        <w:pStyle w:val="AHPRASubheading"/>
        <w:rPr>
          <w:sz w:val="28"/>
          <w:szCs w:val="28"/>
        </w:rPr>
      </w:pPr>
    </w:p>
    <w:p w:rsidR="008230A9" w:rsidRPr="00165C94" w:rsidRDefault="008230A9" w:rsidP="008230A9">
      <w:pPr>
        <w:pStyle w:val="AHPRASubheading"/>
        <w:rPr>
          <w:sz w:val="28"/>
          <w:szCs w:val="28"/>
        </w:rPr>
      </w:pPr>
    </w:p>
    <w:p w:rsidR="008230A9" w:rsidRDefault="00E52E2E" w:rsidP="008230A9">
      <w:pPr>
        <w:pStyle w:val="AHPRADocumentsubheading"/>
        <w:spacing w:before="360"/>
        <w:rPr>
          <w:color w:val="00BCE4"/>
          <w:sz w:val="32"/>
          <w:szCs w:val="32"/>
        </w:rPr>
      </w:pPr>
      <w:bookmarkStart w:id="0" w:name="_Toc456097639"/>
      <w:bookmarkStart w:id="1" w:name="_Toc456097673"/>
      <w:bookmarkStart w:id="2" w:name="_Toc456098426"/>
      <w:r>
        <w:rPr>
          <w:rFonts w:cs="Arial"/>
          <w:lang w:val="en-AU"/>
        </w:rPr>
        <w:pict>
          <v:shapetype id="_x0000_t32" coordsize="21600,21600" o:spt="32" o:oned="t" path="m,l21600,21600e" filled="f">
            <v:path arrowok="t" fillok="f" o:connecttype="none"/>
            <o:lock v:ext="edit" shapetype="t"/>
          </v:shapetype>
          <v:shape id="_x0000_s1026" type="#_x0000_t32" style="position:absolute;margin-left:-155.6pt;margin-top:14pt;width:302.85pt;height:0;z-index:25166028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kc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"/>
        </w:pict>
      </w:r>
      <w:bookmarkEnd w:id="0"/>
      <w:bookmarkEnd w:id="1"/>
      <w:bookmarkEnd w:id="2"/>
    </w:p>
    <w:p w:rsidR="008230A9" w:rsidRDefault="008230A9" w:rsidP="008230A9">
      <w:pPr>
        <w:pStyle w:val="AHPRADocumentsubheading"/>
        <w:spacing w:before="360"/>
        <w:rPr>
          <w:color w:val="00BCE4"/>
        </w:rPr>
      </w:pPr>
      <w:bookmarkStart w:id="3" w:name="_Toc400370763"/>
      <w:bookmarkStart w:id="4" w:name="_Toc354073141"/>
      <w:bookmarkStart w:id="5" w:name="_Toc456097674"/>
      <w:bookmarkStart w:id="6" w:name="_Toc456098427"/>
      <w:r>
        <w:rPr>
          <w:color w:val="00BCE4"/>
        </w:rPr>
        <w:t xml:space="preserve">Board’s statement of assessment against AHPRA </w:t>
      </w:r>
      <w:r>
        <w:rPr>
          <w:i/>
          <w:color w:val="00BCE4"/>
        </w:rPr>
        <w:t>Procedures for development of registration standards, codes and guidelines</w:t>
      </w:r>
      <w:r>
        <w:rPr>
          <w:color w:val="00BCE4"/>
        </w:rPr>
        <w:t xml:space="preserve"> and </w:t>
      </w:r>
      <w:r>
        <w:rPr>
          <w:i/>
          <w:color w:val="00BCE4"/>
        </w:rPr>
        <w:t>COAG Principles for best practice regulation</w:t>
      </w:r>
      <w:bookmarkEnd w:id="3"/>
      <w:bookmarkEnd w:id="4"/>
      <w:bookmarkEnd w:id="5"/>
      <w:bookmarkEnd w:id="6"/>
    </w:p>
    <w:p w:rsidR="008230A9" w:rsidRDefault="008230A9" w:rsidP="008230A9">
      <w:pPr>
        <w:pStyle w:val="AHPRAbody"/>
        <w:rPr>
          <w:color w:val="31849B"/>
        </w:rPr>
      </w:pPr>
      <w:bookmarkStart w:id="7" w:name="_Toc354073142"/>
      <w:r>
        <w:t xml:space="preserve">The Australian Health Practitioner Regulation Agency (AHPRA) has </w:t>
      </w:r>
      <w:r>
        <w:rPr>
          <w:i/>
        </w:rPr>
        <w:t>Procedures for the development of registration standards, codes and guidelines</w:t>
      </w:r>
      <w:r>
        <w:t xml:space="preserve"> which are available at </w:t>
      </w:r>
      <w:hyperlink r:id="rId7" w:history="1">
        <w:r>
          <w:rPr>
            <w:rStyle w:val="Hyperlink"/>
            <w:szCs w:val="20"/>
          </w:rPr>
          <w:t>www.ahpra.gov.au</w:t>
        </w:r>
        <w:bookmarkEnd w:id="7"/>
      </w:hyperlink>
    </w:p>
    <w:p w:rsidR="008230A9" w:rsidRDefault="008230A9" w:rsidP="008230A9">
      <w:pPr>
        <w:pStyle w:val="AHPRAbody"/>
      </w:pPr>
      <w:bookmarkStart w:id="8" w:name="_Toc354073143"/>
      <w:r>
        <w:t xml:space="preserve">These procedures have been developed by AHPRA in accordance with section 25 of the </w:t>
      </w:r>
      <w:r>
        <w:rPr>
          <w:i/>
        </w:rPr>
        <w:t xml:space="preserve">Health Practitioner Regulation National Law </w:t>
      </w:r>
      <w:r>
        <w:t>as in force in each state and territory (the National Law) which requires AHPRA to establish procedures for the purpose of ensuring that the National Registration and Accreditation</w:t>
      </w:r>
      <w:bookmarkStart w:id="9" w:name="_GoBack"/>
      <w:bookmarkEnd w:id="9"/>
      <w:r>
        <w:t xml:space="preserve"> Scheme operates in accordance with good regulatory practice.</w:t>
      </w:r>
      <w:bookmarkEnd w:id="8"/>
    </w:p>
    <w:p w:rsidR="008230A9" w:rsidRDefault="008230A9" w:rsidP="008230A9">
      <w:pPr>
        <w:pStyle w:val="AHPRAbody"/>
        <w:rPr>
          <w:color w:val="000000"/>
          <w:szCs w:val="20"/>
        </w:rPr>
      </w:pPr>
      <w:bookmarkStart w:id="10" w:name="_Toc354073144"/>
      <w:r>
        <w:rPr>
          <w:color w:val="000000"/>
          <w:szCs w:val="20"/>
        </w:rPr>
        <w:t xml:space="preserve">Below is the Nursing and Midwifery Board of Australia’s (NMBA) assessment of their proposal to </w:t>
      </w:r>
      <w:r w:rsidRPr="00862ABC">
        <w:rPr>
          <w:rFonts w:cs="Arial"/>
        </w:rPr>
        <w:t xml:space="preserve">develop </w:t>
      </w:r>
      <w:r w:rsidRPr="00A74380">
        <w:rPr>
          <w:rFonts w:cs="Arial"/>
          <w:i/>
        </w:rPr>
        <w:t>Midwife standards for practice</w:t>
      </w:r>
      <w:r>
        <w:rPr>
          <w:rFonts w:cs="Arial"/>
        </w:rPr>
        <w:t xml:space="preserve"> (Standards)</w:t>
      </w:r>
      <w:r w:rsidR="00163B85">
        <w:rPr>
          <w:rFonts w:cs="Arial"/>
        </w:rPr>
        <w:t>, inclusive of a review of the current NMBA National competenc</w:t>
      </w:r>
      <w:r w:rsidR="00FA18FA">
        <w:rPr>
          <w:rFonts w:cs="Arial"/>
        </w:rPr>
        <w:t>y</w:t>
      </w:r>
      <w:r w:rsidR="00163B85">
        <w:rPr>
          <w:rFonts w:cs="Arial"/>
        </w:rPr>
        <w:t xml:space="preserve"> standards for the Midwife</w:t>
      </w:r>
      <w:r>
        <w:rPr>
          <w:rFonts w:cs="Arial"/>
        </w:rPr>
        <w:t xml:space="preserve"> </w:t>
      </w:r>
      <w:r>
        <w:rPr>
          <w:color w:val="000000"/>
          <w:szCs w:val="20"/>
        </w:rPr>
        <w:t>against the three elements outlined in the AHPRA procedures.</w:t>
      </w:r>
      <w:bookmarkEnd w:id="10"/>
    </w:p>
    <w:tbl>
      <w:tblPr>
        <w:tblW w:w="0" w:type="auto"/>
        <w:tblLook w:val="00A0" w:firstRow="1" w:lastRow="0" w:firstColumn="1" w:lastColumn="0" w:noHBand="0" w:noVBand="0"/>
      </w:tblPr>
      <w:tblGrid>
        <w:gridCol w:w="9242"/>
      </w:tblGrid>
      <w:tr w:rsidR="008230A9" w:rsidTr="008906D5">
        <w:tc>
          <w:tcPr>
            <w:tcW w:w="9242"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8230A9" w:rsidTr="008906D5">
              <w:tc>
                <w:tcPr>
                  <w:tcW w:w="9011" w:type="dxa"/>
                  <w:tcBorders>
                    <w:top w:val="single" w:sz="4" w:space="0" w:color="auto"/>
                    <w:left w:val="single" w:sz="4" w:space="0" w:color="auto"/>
                    <w:bottom w:val="single" w:sz="4" w:space="0" w:color="auto"/>
                    <w:right w:val="single" w:sz="4" w:space="0" w:color="auto"/>
                  </w:tcBorders>
                  <w:hideMark/>
                </w:tcPr>
                <w:p w:rsidR="008230A9" w:rsidRDefault="008230A9" w:rsidP="008906D5">
                  <w:pPr>
                    <w:pStyle w:val="AHPRAbody"/>
                    <w:spacing w:line="276" w:lineRule="auto"/>
                    <w:rPr>
                      <w:color w:val="00B0F0"/>
                    </w:rPr>
                  </w:pPr>
                  <w:r>
                    <w:rPr>
                      <w:b/>
                      <w:color w:val="00B0F0"/>
                    </w:rPr>
                    <w:t xml:space="preserve">1. The proposal takes into account the </w:t>
                  </w:r>
                  <w:r w:rsidRPr="005C255D">
                    <w:rPr>
                      <w:b/>
                      <w:color w:val="00B0F0"/>
                      <w:szCs w:val="20"/>
                    </w:rPr>
                    <w:t>National Registration and Accreditation Scheme</w:t>
                  </w:r>
                  <w:r>
                    <w:rPr>
                      <w:b/>
                      <w:color w:val="00B0F0"/>
                    </w:rPr>
                    <w:t xml:space="preserve"> (National Scheme’s) objectives and guiding principles set out in section 3 of the National Law</w:t>
                  </w:r>
                </w:p>
              </w:tc>
            </w:tr>
          </w:tbl>
          <w:p w:rsidR="008230A9" w:rsidRDefault="008230A9" w:rsidP="008906D5">
            <w:pPr>
              <w:pStyle w:val="AHPRAbody"/>
              <w:spacing w:line="276" w:lineRule="auto"/>
              <w:rPr>
                <w:b/>
              </w:rPr>
            </w:pPr>
            <w:bookmarkStart w:id="11" w:name="_Toc354073145"/>
            <w:r>
              <w:rPr>
                <w:b/>
              </w:rPr>
              <w:t>Board assessment</w:t>
            </w:r>
            <w:bookmarkEnd w:id="11"/>
          </w:p>
          <w:p w:rsidR="008230A9" w:rsidRDefault="008230A9" w:rsidP="008906D5">
            <w:pPr>
              <w:pStyle w:val="AHPRAbody"/>
            </w:pPr>
            <w:bookmarkStart w:id="12" w:name="_Toc354073146"/>
            <w:r>
              <w:t xml:space="preserve">The NMBA considers that </w:t>
            </w:r>
            <w:r w:rsidR="00F1793D">
              <w:rPr>
                <w:rFonts w:cs="Arial"/>
              </w:rPr>
              <w:t xml:space="preserve">the draft </w:t>
            </w:r>
            <w:r w:rsidRPr="00A74380">
              <w:rPr>
                <w:rFonts w:cs="Arial"/>
                <w:i/>
              </w:rPr>
              <w:t>Midwife standards for practice</w:t>
            </w:r>
            <w:r w:rsidRPr="00862ABC">
              <w:rPr>
                <w:rFonts w:cs="Arial"/>
              </w:rPr>
              <w:t xml:space="preserve"> (Standards)</w:t>
            </w:r>
            <w:r>
              <w:rPr>
                <w:rFonts w:cs="Arial"/>
              </w:rPr>
              <w:t xml:space="preserve"> </w:t>
            </w:r>
            <w:r>
              <w:t>meet the objectives and guiding principles of the National Law.</w:t>
            </w:r>
            <w:bookmarkEnd w:id="12"/>
          </w:p>
          <w:p w:rsidR="008906D5" w:rsidRPr="00A53649" w:rsidRDefault="008906D5" w:rsidP="00C33153">
            <w:pPr>
              <w:pStyle w:val="TableText"/>
              <w:rPr>
                <w:rFonts w:eastAsia="Calibri"/>
                <w:bCs w:val="0"/>
              </w:rPr>
            </w:pPr>
            <w:bookmarkStart w:id="13" w:name="_Toc354073147"/>
            <w:r w:rsidRPr="00A53649">
              <w:rPr>
                <w:rFonts w:eastAsia="Calibri"/>
                <w:bCs w:val="0"/>
              </w:rPr>
              <w:t xml:space="preserve">The </w:t>
            </w:r>
            <w:r w:rsidR="00F1793D">
              <w:rPr>
                <w:rFonts w:eastAsia="Calibri"/>
                <w:bCs w:val="0"/>
              </w:rPr>
              <w:t>draft</w:t>
            </w:r>
            <w:r w:rsidR="00F1793D" w:rsidRPr="00A53649">
              <w:rPr>
                <w:rFonts w:eastAsia="Calibri"/>
                <w:bCs w:val="0"/>
              </w:rPr>
              <w:t xml:space="preserve"> </w:t>
            </w:r>
            <w:r w:rsidR="00F1793D">
              <w:rPr>
                <w:rFonts w:eastAsia="Calibri"/>
                <w:bCs w:val="0"/>
              </w:rPr>
              <w:t xml:space="preserve">proposed </w:t>
            </w:r>
            <w:r w:rsidR="00967D66">
              <w:rPr>
                <w:rFonts w:eastAsia="Calibri"/>
                <w:bCs w:val="0"/>
              </w:rPr>
              <w:t>Standards</w:t>
            </w:r>
            <w:r w:rsidRPr="00A53649">
              <w:rPr>
                <w:rFonts w:eastAsia="Calibri"/>
                <w:bCs w:val="0"/>
              </w:rPr>
              <w:t xml:space="preserve"> </w:t>
            </w:r>
            <w:r w:rsidR="00F1793D">
              <w:rPr>
                <w:rFonts w:eastAsia="Calibri"/>
                <w:bCs w:val="0"/>
              </w:rPr>
              <w:t xml:space="preserve">continue to provide for the protection of the public by establishing </w:t>
            </w:r>
            <w:r w:rsidRPr="00A53649">
              <w:rPr>
                <w:rFonts w:eastAsia="Calibri"/>
                <w:bCs w:val="0"/>
              </w:rPr>
              <w:t xml:space="preserve">minimum expected </w:t>
            </w:r>
            <w:r w:rsidR="00F1793D" w:rsidRPr="00A53649">
              <w:rPr>
                <w:rFonts w:eastAsia="Calibri"/>
                <w:bCs w:val="0"/>
              </w:rPr>
              <w:t>practice</w:t>
            </w:r>
            <w:r w:rsidR="00F1793D">
              <w:rPr>
                <w:rFonts w:eastAsia="Calibri"/>
                <w:bCs w:val="0"/>
              </w:rPr>
              <w:t xml:space="preserve"> standards</w:t>
            </w:r>
            <w:r w:rsidR="002A6A20">
              <w:rPr>
                <w:rFonts w:eastAsia="Calibri"/>
                <w:bCs w:val="0"/>
              </w:rPr>
              <w:t xml:space="preserve"> for all midwives registered in Australia</w:t>
            </w:r>
            <w:r w:rsidRPr="00A53649">
              <w:rPr>
                <w:rFonts w:eastAsia="Calibri"/>
                <w:bCs w:val="0"/>
              </w:rPr>
              <w:t>.</w:t>
            </w:r>
          </w:p>
          <w:p w:rsidR="008230A9" w:rsidRDefault="008230A9" w:rsidP="002A6A20">
            <w:pPr>
              <w:pStyle w:val="AHPRAbody"/>
              <w:spacing w:after="0" w:line="276" w:lineRule="auto"/>
            </w:pPr>
            <w:bookmarkStart w:id="14" w:name="_Toc354073148"/>
            <w:bookmarkEnd w:id="13"/>
            <w:r>
              <w:t xml:space="preserve">The </w:t>
            </w:r>
            <w:r w:rsidR="00F1793D">
              <w:t xml:space="preserve">draft </w:t>
            </w:r>
            <w:r w:rsidR="006E78DE">
              <w:t>p</w:t>
            </w:r>
            <w:r w:rsidR="002A6A20">
              <w:t>roposed</w:t>
            </w:r>
            <w:r w:rsidR="006E78DE">
              <w:t xml:space="preserve"> Standards</w:t>
            </w:r>
            <w:r>
              <w:t xml:space="preserve"> also support the National Scheme to operate in a transparent, accountable, efficient, effective and fair way.</w:t>
            </w:r>
            <w:bookmarkEnd w:id="14"/>
          </w:p>
        </w:tc>
      </w:tr>
    </w:tbl>
    <w:p w:rsidR="00F1793D" w:rsidRDefault="008230A9" w:rsidP="008230A9">
      <w:pPr>
        <w:pStyle w:val="AHPRAbody"/>
        <w:rPr>
          <w:color w:val="000000"/>
          <w:szCs w:val="20"/>
        </w:rPr>
      </w:pPr>
      <w:r>
        <w:rPr>
          <w:color w:val="000000"/>
          <w:szCs w:val="20"/>
        </w:rPr>
        <w:t xml:space="preserve">  </w:t>
      </w:r>
    </w:p>
    <w:p w:rsidR="00F1793D" w:rsidRDefault="00F1793D">
      <w:pPr>
        <w:spacing w:line="276" w:lineRule="auto"/>
        <w:rPr>
          <w:color w:val="000000"/>
          <w:sz w:val="20"/>
          <w:szCs w:val="20"/>
          <w:lang w:val="en-US"/>
        </w:rPr>
      </w:pPr>
      <w:r>
        <w:rPr>
          <w:color w:val="000000"/>
          <w:szCs w:val="20"/>
        </w:rPr>
        <w:br w:type="page"/>
      </w:r>
    </w:p>
    <w:p w:rsidR="008230A9" w:rsidRDefault="008230A9" w:rsidP="008230A9">
      <w:pPr>
        <w:pStyle w:val="AHPRAbody"/>
        <w:rPr>
          <w:color w:val="000000"/>
          <w:szCs w:val="20"/>
        </w:rPr>
      </w:pPr>
    </w:p>
    <w:tbl>
      <w:tblPr>
        <w:tblW w:w="0" w:type="auto"/>
        <w:tblLook w:val="00A0" w:firstRow="1" w:lastRow="0" w:firstColumn="1" w:lastColumn="0" w:noHBand="0" w:noVBand="0"/>
      </w:tblPr>
      <w:tblGrid>
        <w:gridCol w:w="9242"/>
      </w:tblGrid>
      <w:tr w:rsidR="008230A9" w:rsidTr="008906D5">
        <w:tc>
          <w:tcPr>
            <w:tcW w:w="9242"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8230A9" w:rsidRPr="00B31EA7" w:rsidTr="008906D5">
              <w:tc>
                <w:tcPr>
                  <w:tcW w:w="9011" w:type="dxa"/>
                  <w:tcBorders>
                    <w:top w:val="single" w:sz="4" w:space="0" w:color="auto"/>
                    <w:left w:val="single" w:sz="4" w:space="0" w:color="auto"/>
                    <w:bottom w:val="single" w:sz="4" w:space="0" w:color="auto"/>
                    <w:right w:val="single" w:sz="4" w:space="0" w:color="auto"/>
                  </w:tcBorders>
                  <w:hideMark/>
                </w:tcPr>
                <w:p w:rsidR="008230A9" w:rsidRPr="00B31EA7" w:rsidRDefault="008230A9" w:rsidP="008906D5">
                  <w:pPr>
                    <w:pStyle w:val="AHPRAbody"/>
                    <w:spacing w:line="276" w:lineRule="auto"/>
                    <w:rPr>
                      <w:color w:val="00B0F0"/>
                      <w:szCs w:val="20"/>
                    </w:rPr>
                  </w:pPr>
                  <w:r w:rsidRPr="00B31EA7">
                    <w:rPr>
                      <w:b/>
                      <w:color w:val="00B0F0"/>
                      <w:szCs w:val="20"/>
                    </w:rPr>
                    <w:t>2. The consultation requirements of the National Law are met</w:t>
                  </w:r>
                </w:p>
              </w:tc>
            </w:tr>
          </w:tbl>
          <w:p w:rsidR="008230A9" w:rsidRPr="00B31EA7" w:rsidRDefault="008230A9" w:rsidP="008906D5">
            <w:pPr>
              <w:pStyle w:val="AHPRAbody"/>
              <w:spacing w:line="276" w:lineRule="auto"/>
              <w:rPr>
                <w:b/>
                <w:szCs w:val="20"/>
              </w:rPr>
            </w:pPr>
            <w:bookmarkStart w:id="15" w:name="_Toc354073149"/>
            <w:r w:rsidRPr="00B31EA7">
              <w:rPr>
                <w:b/>
                <w:szCs w:val="20"/>
              </w:rPr>
              <w:t>Board assessment</w:t>
            </w:r>
            <w:bookmarkEnd w:id="15"/>
          </w:p>
          <w:p w:rsidR="008230A9" w:rsidRPr="00B31EA7" w:rsidRDefault="008230A9" w:rsidP="008906D5">
            <w:pPr>
              <w:pStyle w:val="AHPRAbody"/>
              <w:rPr>
                <w:szCs w:val="20"/>
              </w:rPr>
            </w:pPr>
            <w:bookmarkStart w:id="16" w:name="_Toc354073150"/>
            <w:r w:rsidRPr="00B31EA7">
              <w:rPr>
                <w:szCs w:val="20"/>
              </w:rPr>
              <w:t xml:space="preserve">The National Law requires wide-ranging consultation on proposed standards, codes and guidelines. </w:t>
            </w:r>
            <w:bookmarkEnd w:id="16"/>
          </w:p>
          <w:p w:rsidR="008230A9" w:rsidRPr="008906D5" w:rsidRDefault="008230A9" w:rsidP="008906D5">
            <w:pPr>
              <w:pStyle w:val="AHPRAbody"/>
              <w:rPr>
                <w:szCs w:val="20"/>
              </w:rPr>
            </w:pPr>
            <w:r w:rsidRPr="00B31EA7">
              <w:rPr>
                <w:szCs w:val="20"/>
              </w:rPr>
              <w:t xml:space="preserve">The </w:t>
            </w:r>
            <w:r w:rsidR="001A409D">
              <w:t xml:space="preserve">public </w:t>
            </w:r>
            <w:r w:rsidR="008906D5">
              <w:t xml:space="preserve">consultation draft </w:t>
            </w:r>
            <w:r w:rsidR="00F1793D">
              <w:t xml:space="preserve">proposed </w:t>
            </w:r>
            <w:r w:rsidR="008906D5">
              <w:t>Standards</w:t>
            </w:r>
            <w:r w:rsidR="008906D5">
              <w:rPr>
                <w:szCs w:val="20"/>
              </w:rPr>
              <w:t xml:space="preserve"> have had</w:t>
            </w:r>
            <w:r w:rsidRPr="00B31EA7">
              <w:rPr>
                <w:szCs w:val="20"/>
              </w:rPr>
              <w:t xml:space="preserve"> high-level input and direction from key stakeholder</w:t>
            </w:r>
            <w:r w:rsidR="008906D5">
              <w:rPr>
                <w:szCs w:val="20"/>
              </w:rPr>
              <w:t xml:space="preserve">s. </w:t>
            </w:r>
            <w:r w:rsidR="008906D5">
              <w:t xml:space="preserve">As part of the </w:t>
            </w:r>
            <w:r w:rsidR="002A6A20">
              <w:t>development of the Standards</w:t>
            </w:r>
            <w:r w:rsidR="008906D5">
              <w:t>, the NMBA established an</w:t>
            </w:r>
            <w:r w:rsidR="008906D5" w:rsidRPr="00CF1290">
              <w:t xml:space="preserve"> Expert Advisory Group </w:t>
            </w:r>
            <w:r w:rsidR="001A409D">
              <w:t>(EAG) comprising:</w:t>
            </w:r>
            <w:r w:rsidR="008906D5" w:rsidRPr="00CF1290">
              <w:t xml:space="preserve"> </w:t>
            </w:r>
            <w:r w:rsidR="004F6D5D">
              <w:t>S</w:t>
            </w:r>
            <w:r w:rsidR="008906D5" w:rsidRPr="005C407D">
              <w:t xml:space="preserve">tate and </w:t>
            </w:r>
            <w:r w:rsidR="004F6D5D">
              <w:t>F</w:t>
            </w:r>
            <w:r w:rsidR="008906D5" w:rsidRPr="005C407D">
              <w:t>ederal go</w:t>
            </w:r>
            <w:r w:rsidR="008906D5">
              <w:t>vernment</w:t>
            </w:r>
            <w:r w:rsidR="008906D5" w:rsidRPr="00CF1290">
              <w:t xml:space="preserve"> </w:t>
            </w:r>
            <w:r w:rsidR="008906D5">
              <w:t xml:space="preserve">representatives, </w:t>
            </w:r>
            <w:r w:rsidR="008906D5" w:rsidRPr="00CF1290">
              <w:t>midwifery sta</w:t>
            </w:r>
            <w:r w:rsidR="008906D5">
              <w:t xml:space="preserve">keholders, midwives, consumers </w:t>
            </w:r>
            <w:r w:rsidR="008906D5" w:rsidRPr="00CF1290">
              <w:t>and professional associations</w:t>
            </w:r>
            <w:r w:rsidR="008906D5" w:rsidRPr="00676BEF">
              <w:t>.</w:t>
            </w:r>
            <w:r w:rsidR="008906D5" w:rsidRPr="007F052F">
              <w:t xml:space="preserve"> </w:t>
            </w:r>
            <w:r w:rsidR="00B7536C">
              <w:t>T</w:t>
            </w:r>
            <w:r w:rsidR="008906D5">
              <w:t xml:space="preserve">he EAG </w:t>
            </w:r>
            <w:r w:rsidR="00B7536C">
              <w:t xml:space="preserve">have </w:t>
            </w:r>
            <w:r w:rsidR="008906D5">
              <w:t>provided feedback to</w:t>
            </w:r>
            <w:r w:rsidR="008906D5" w:rsidRPr="007F052F">
              <w:t xml:space="preserve"> </w:t>
            </w:r>
            <w:r w:rsidR="008906D5">
              <w:t xml:space="preserve">inform the </w:t>
            </w:r>
            <w:r w:rsidR="004F6D5D">
              <w:t xml:space="preserve">development of the </w:t>
            </w:r>
            <w:r w:rsidR="00B7536C">
              <w:t xml:space="preserve">draft </w:t>
            </w:r>
            <w:r w:rsidR="004F6D5D">
              <w:t xml:space="preserve">proposed </w:t>
            </w:r>
            <w:r w:rsidR="00B7536C">
              <w:t>Standards</w:t>
            </w:r>
            <w:r w:rsidR="008906D5" w:rsidRPr="007F052F">
              <w:t>.</w:t>
            </w:r>
          </w:p>
          <w:p w:rsidR="008230A9" w:rsidRDefault="008230A9" w:rsidP="008906D5">
            <w:pPr>
              <w:autoSpaceDE w:val="0"/>
              <w:autoSpaceDN w:val="0"/>
              <w:adjustRightInd w:val="0"/>
              <w:spacing w:after="0"/>
              <w:rPr>
                <w:sz w:val="20"/>
                <w:szCs w:val="20"/>
              </w:rPr>
            </w:pPr>
            <w:r w:rsidRPr="00B31EA7">
              <w:rPr>
                <w:sz w:val="20"/>
                <w:szCs w:val="20"/>
              </w:rPr>
              <w:t xml:space="preserve">There will be broad public exposure of </w:t>
            </w:r>
            <w:r w:rsidR="002A6A20">
              <w:rPr>
                <w:sz w:val="20"/>
                <w:szCs w:val="20"/>
              </w:rPr>
              <w:t xml:space="preserve">the </w:t>
            </w:r>
            <w:r>
              <w:rPr>
                <w:sz w:val="20"/>
                <w:szCs w:val="20"/>
              </w:rPr>
              <w:t>NMBA</w:t>
            </w:r>
            <w:r w:rsidRPr="00B31EA7">
              <w:rPr>
                <w:sz w:val="20"/>
                <w:szCs w:val="20"/>
              </w:rPr>
              <w:t xml:space="preserve"> proposal and the opportunity for public comment </w:t>
            </w:r>
            <w:r>
              <w:rPr>
                <w:sz w:val="20"/>
                <w:szCs w:val="20"/>
              </w:rPr>
              <w:t xml:space="preserve">during the </w:t>
            </w:r>
            <w:r w:rsidRPr="00B31EA7">
              <w:rPr>
                <w:sz w:val="20"/>
                <w:szCs w:val="20"/>
              </w:rPr>
              <w:t>public consultation process</w:t>
            </w:r>
            <w:r>
              <w:rPr>
                <w:sz w:val="20"/>
                <w:szCs w:val="20"/>
              </w:rPr>
              <w:t xml:space="preserve">. </w:t>
            </w:r>
            <w:r w:rsidRPr="00B31EA7">
              <w:rPr>
                <w:sz w:val="20"/>
                <w:szCs w:val="20"/>
              </w:rPr>
              <w:t xml:space="preserve">This process includes the publication of the consultation paper on </w:t>
            </w:r>
            <w:r>
              <w:rPr>
                <w:sz w:val="20"/>
                <w:szCs w:val="20"/>
              </w:rPr>
              <w:t>the NMBA website</w:t>
            </w:r>
            <w:bookmarkStart w:id="17" w:name="_Toc354073152"/>
            <w:r w:rsidRPr="00B31EA7">
              <w:rPr>
                <w:sz w:val="20"/>
                <w:szCs w:val="20"/>
              </w:rPr>
              <w:t>. The NMBA will also draw this paper to the attention of key stakeholders</w:t>
            </w:r>
            <w:bookmarkEnd w:id="17"/>
            <w:r w:rsidRPr="00B31EA7">
              <w:rPr>
                <w:sz w:val="20"/>
                <w:szCs w:val="20"/>
              </w:rPr>
              <w:t xml:space="preserve">. </w:t>
            </w:r>
          </w:p>
          <w:p w:rsidR="008230A9" w:rsidRPr="00B31EA7" w:rsidRDefault="008230A9" w:rsidP="00263952">
            <w:pPr>
              <w:autoSpaceDE w:val="0"/>
              <w:autoSpaceDN w:val="0"/>
              <w:adjustRightInd w:val="0"/>
              <w:spacing w:after="0"/>
              <w:rPr>
                <w:color w:val="C00000"/>
                <w:szCs w:val="20"/>
              </w:rPr>
            </w:pPr>
          </w:p>
        </w:tc>
      </w:tr>
      <w:tr w:rsidR="008230A9" w:rsidTr="002A6A20">
        <w:trPr>
          <w:trHeight w:val="6955"/>
        </w:trPr>
        <w:tc>
          <w:tcPr>
            <w:tcW w:w="92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8230A9" w:rsidTr="008906D5">
              <w:tc>
                <w:tcPr>
                  <w:tcW w:w="9011" w:type="dxa"/>
                  <w:tcBorders>
                    <w:top w:val="single" w:sz="4" w:space="0" w:color="auto"/>
                    <w:left w:val="single" w:sz="4" w:space="0" w:color="auto"/>
                    <w:bottom w:val="single" w:sz="4" w:space="0" w:color="auto"/>
                    <w:right w:val="single" w:sz="4" w:space="0" w:color="auto"/>
                  </w:tcBorders>
                  <w:hideMark/>
                </w:tcPr>
                <w:p w:rsidR="008230A9" w:rsidRDefault="008230A9" w:rsidP="008906D5">
                  <w:pPr>
                    <w:pStyle w:val="AHPRAbody"/>
                    <w:spacing w:line="276" w:lineRule="auto"/>
                    <w:rPr>
                      <w:color w:val="00B0F0"/>
                    </w:rPr>
                  </w:pPr>
                  <w:r>
                    <w:rPr>
                      <w:b/>
                      <w:color w:val="00B0F0"/>
                    </w:rPr>
                    <w:t>3. The proposal takes into account the COAG Principles for Best Practice Regulation</w:t>
                  </w:r>
                </w:p>
              </w:tc>
            </w:tr>
          </w:tbl>
          <w:p w:rsidR="008230A9" w:rsidRDefault="008230A9" w:rsidP="008906D5">
            <w:pPr>
              <w:pStyle w:val="AHPRAbody"/>
              <w:spacing w:line="276" w:lineRule="auto"/>
              <w:rPr>
                <w:b/>
                <w:i/>
                <w:color w:val="7F7F7F"/>
              </w:rPr>
            </w:pPr>
            <w:bookmarkStart w:id="18" w:name="_Toc354073154"/>
            <w:r>
              <w:rPr>
                <w:b/>
              </w:rPr>
              <w:t>Board assessment</w:t>
            </w:r>
            <w:bookmarkEnd w:id="18"/>
          </w:p>
          <w:p w:rsidR="008230A9" w:rsidRDefault="008230A9" w:rsidP="008906D5">
            <w:pPr>
              <w:pStyle w:val="AHPRAbody"/>
              <w:spacing w:line="276" w:lineRule="auto"/>
            </w:pPr>
            <w:bookmarkStart w:id="19" w:name="_Toc354073155"/>
            <w:r>
              <w:t xml:space="preserve">In developing the </w:t>
            </w:r>
            <w:r w:rsidR="001A409D">
              <w:t>public</w:t>
            </w:r>
            <w:r w:rsidR="001E41FB">
              <w:t xml:space="preserve"> consultation draft Standards</w:t>
            </w:r>
            <w:r>
              <w:t xml:space="preserve">, the NMBA has taken into account the Council of Australian Governments (COAG) </w:t>
            </w:r>
            <w:r>
              <w:rPr>
                <w:i/>
              </w:rPr>
              <w:t>Principles for Best Practice Regulation</w:t>
            </w:r>
            <w:r>
              <w:t>.</w:t>
            </w:r>
            <w:bookmarkEnd w:id="19"/>
            <w:r>
              <w:t xml:space="preserve">  </w:t>
            </w:r>
          </w:p>
          <w:p w:rsidR="008230A9" w:rsidRDefault="008230A9" w:rsidP="008906D5">
            <w:pPr>
              <w:pStyle w:val="AHPRAbody"/>
              <w:spacing w:line="276" w:lineRule="auto"/>
              <w:rPr>
                <w:color w:val="000000"/>
              </w:rPr>
            </w:pPr>
            <w:bookmarkStart w:id="20" w:name="_Toc354073157"/>
            <w:r>
              <w:t xml:space="preserve">The NMBA makes the </w:t>
            </w:r>
            <w:r>
              <w:rPr>
                <w:color w:val="000000"/>
              </w:rPr>
              <w:t>following assessment specific to each of the COAG principles expressed in the AHPRA procedures.</w:t>
            </w:r>
            <w:bookmarkEnd w:id="20"/>
          </w:p>
          <w:p w:rsidR="008230A9" w:rsidRDefault="008230A9" w:rsidP="008906D5">
            <w:pPr>
              <w:pStyle w:val="AHPRAbody"/>
              <w:spacing w:line="276" w:lineRule="auto"/>
              <w:rPr>
                <w:b/>
                <w:color w:val="00B0F0"/>
                <w:szCs w:val="20"/>
              </w:rPr>
            </w:pPr>
            <w:r>
              <w:rPr>
                <w:b/>
                <w:color w:val="00B0F0"/>
              </w:rPr>
              <w:t>COAG Principles</w:t>
            </w:r>
          </w:p>
          <w:p w:rsidR="008230A9" w:rsidRDefault="008230A9" w:rsidP="008230A9">
            <w:pPr>
              <w:pStyle w:val="AHPRAbody"/>
              <w:numPr>
                <w:ilvl w:val="0"/>
                <w:numId w:val="25"/>
              </w:numPr>
              <w:spacing w:line="276" w:lineRule="auto"/>
              <w:rPr>
                <w:color w:val="00B0F0"/>
              </w:rPr>
            </w:pPr>
            <w:r>
              <w:rPr>
                <w:b/>
                <w:color w:val="00B0F0"/>
              </w:rPr>
              <w:t xml:space="preserve">Whether the proposal is the best option for achieving the proposal’s stated purpose and protection of the public  </w:t>
            </w:r>
          </w:p>
          <w:p w:rsidR="008230A9" w:rsidRDefault="008230A9" w:rsidP="008906D5">
            <w:pPr>
              <w:pStyle w:val="AHPRAbody"/>
              <w:spacing w:line="276" w:lineRule="auto"/>
              <w:rPr>
                <w:b/>
              </w:rPr>
            </w:pPr>
            <w:bookmarkStart w:id="21" w:name="_Toc354073158"/>
            <w:r>
              <w:rPr>
                <w:b/>
              </w:rPr>
              <w:t>Board assessment</w:t>
            </w:r>
            <w:bookmarkEnd w:id="21"/>
          </w:p>
          <w:p w:rsidR="008230A9" w:rsidRDefault="008230A9" w:rsidP="008906D5">
            <w:pPr>
              <w:pStyle w:val="AHPRAbody"/>
            </w:pPr>
            <w:bookmarkStart w:id="22" w:name="_Toc354073159"/>
            <w:r>
              <w:t xml:space="preserve">The NMBA considers that the proposal is the best option for achieving the stated purpose and has taken care not to propose unnecessary regulatory burdens that would create unjustified costs for the profession or the community. </w:t>
            </w:r>
          </w:p>
          <w:p w:rsidR="008230A9" w:rsidRDefault="008230A9" w:rsidP="008906D5">
            <w:pPr>
              <w:pStyle w:val="AHPRAbody"/>
            </w:pPr>
            <w:r>
              <w:t xml:space="preserve">The </w:t>
            </w:r>
            <w:r w:rsidR="004F6D5D">
              <w:t xml:space="preserve">draft </w:t>
            </w:r>
            <w:r w:rsidR="001E41FB">
              <w:t>pr</w:t>
            </w:r>
            <w:r w:rsidR="002A6A20">
              <w:t>oposed</w:t>
            </w:r>
            <w:r w:rsidR="001E41FB">
              <w:t xml:space="preserve"> Standards </w:t>
            </w:r>
            <w:r w:rsidR="001E41FB" w:rsidRPr="00A736D3">
              <w:rPr>
                <w:rFonts w:eastAsia="Calibri"/>
                <w:bCs/>
              </w:rPr>
              <w:t xml:space="preserve">will better reflect current midwifery </w:t>
            </w:r>
            <w:r w:rsidR="004F6D5D">
              <w:rPr>
                <w:rFonts w:eastAsia="Calibri"/>
                <w:bCs/>
              </w:rPr>
              <w:t xml:space="preserve">practice </w:t>
            </w:r>
            <w:r w:rsidR="001E41FB" w:rsidRPr="00A736D3">
              <w:rPr>
                <w:rFonts w:eastAsia="Calibri"/>
                <w:bCs/>
              </w:rPr>
              <w:t>across all areas of practice</w:t>
            </w:r>
            <w:r w:rsidR="001E41FB">
              <w:rPr>
                <w:rFonts w:eastAsia="Calibri"/>
                <w:bCs/>
              </w:rPr>
              <w:t xml:space="preserve"> and settings</w:t>
            </w:r>
            <w:r w:rsidRPr="00B767B3">
              <w:rPr>
                <w:lang w:eastAsia="en-AU"/>
              </w:rPr>
              <w:t>,</w:t>
            </w:r>
            <w:r>
              <w:rPr>
                <w:lang w:eastAsia="en-AU"/>
              </w:rPr>
              <w:t xml:space="preserve"> in Australia. </w:t>
            </w:r>
            <w:r>
              <w:t>The</w:t>
            </w:r>
            <w:r>
              <w:rPr>
                <w:szCs w:val="20"/>
              </w:rPr>
              <w:t xml:space="preserve"> </w:t>
            </w:r>
            <w:r w:rsidR="001E41FB">
              <w:t xml:space="preserve">draft </w:t>
            </w:r>
            <w:r w:rsidR="004F6D5D">
              <w:t xml:space="preserve">proposed </w:t>
            </w:r>
            <w:r w:rsidR="001E41FB">
              <w:t>Standards</w:t>
            </w:r>
            <w:r w:rsidRPr="00F42D70">
              <w:t xml:space="preserve"> </w:t>
            </w:r>
            <w:r>
              <w:t xml:space="preserve">are based </w:t>
            </w:r>
            <w:r w:rsidRPr="00F42D70">
              <w:t xml:space="preserve">on the best available evidence and aligned with international best practice, ensuring </w:t>
            </w:r>
            <w:r>
              <w:t>the</w:t>
            </w:r>
            <w:r>
              <w:rPr>
                <w:szCs w:val="20"/>
              </w:rPr>
              <w:t xml:space="preserve"> </w:t>
            </w:r>
            <w:r w:rsidR="00263952">
              <w:t>Standards</w:t>
            </w:r>
            <w:r w:rsidRPr="00694536">
              <w:rPr>
                <w:szCs w:val="20"/>
              </w:rPr>
              <w:t xml:space="preserve"> </w:t>
            </w:r>
            <w:r>
              <w:t>are current and</w:t>
            </w:r>
            <w:r w:rsidRPr="00F42D70">
              <w:t xml:space="preserve"> relevant to the contemporary role and scope of midwifery practice.</w:t>
            </w:r>
            <w:r>
              <w:t xml:space="preserve">  </w:t>
            </w:r>
          </w:p>
          <w:p w:rsidR="008230A9" w:rsidRDefault="008230A9" w:rsidP="004F6D5D">
            <w:pPr>
              <w:pStyle w:val="AHPRAbody"/>
            </w:pPr>
            <w:r>
              <w:rPr>
                <w:szCs w:val="20"/>
              </w:rPr>
              <w:t xml:space="preserve">The </w:t>
            </w:r>
            <w:r w:rsidR="001E41FB">
              <w:t xml:space="preserve">draft </w:t>
            </w:r>
            <w:r w:rsidR="004F6D5D">
              <w:t xml:space="preserve">proposed </w:t>
            </w:r>
            <w:r w:rsidR="001E41FB">
              <w:t>Standards</w:t>
            </w:r>
            <w:r w:rsidRPr="00694536">
              <w:rPr>
                <w:szCs w:val="20"/>
              </w:rPr>
              <w:t xml:space="preserve"> </w:t>
            </w:r>
            <w:r>
              <w:t xml:space="preserve">provide midwives </w:t>
            </w:r>
            <w:r w:rsidR="001E41FB">
              <w:t xml:space="preserve">and the broader community </w:t>
            </w:r>
            <w:r>
              <w:t xml:space="preserve">with a reference point </w:t>
            </w:r>
            <w:r w:rsidR="001E41FB">
              <w:t xml:space="preserve">to communicate the standards expected of midwives and </w:t>
            </w:r>
            <w:r>
              <w:t>enhances the protection of the public</w:t>
            </w:r>
            <w:bookmarkEnd w:id="22"/>
            <w:r>
              <w:t xml:space="preserve">. </w:t>
            </w:r>
          </w:p>
          <w:p w:rsidR="004F6D5D" w:rsidRDefault="004F6D5D" w:rsidP="004F6D5D">
            <w:pPr>
              <w:pStyle w:val="AHPRAbody"/>
            </w:pPr>
            <w:r w:rsidRPr="00FF05DE">
              <w:t xml:space="preserve">The </w:t>
            </w:r>
            <w:r>
              <w:t>NMBA</w:t>
            </w:r>
            <w:r w:rsidRPr="00FF05DE">
              <w:t xml:space="preserve"> consider</w:t>
            </w:r>
            <w:r>
              <w:t>s</w:t>
            </w:r>
            <w:r w:rsidRPr="00FF05DE">
              <w:t xml:space="preserve"> that the draft </w:t>
            </w:r>
            <w:r>
              <w:t>proposed S</w:t>
            </w:r>
            <w:r w:rsidRPr="00FF05DE">
              <w:t>tandard</w:t>
            </w:r>
            <w:r>
              <w:t>s</w:t>
            </w:r>
            <w:r w:rsidRPr="00FF05DE">
              <w:t xml:space="preserve"> </w:t>
            </w:r>
            <w:r>
              <w:t>will</w:t>
            </w:r>
            <w:r w:rsidRPr="00FF05DE">
              <w:t xml:space="preserve"> have</w:t>
            </w:r>
            <w:r>
              <w:t xml:space="preserve"> a low impact on the profession</w:t>
            </w:r>
            <w:r w:rsidRPr="00FF05DE">
              <w:t xml:space="preserve">.  This low impact is significantly outweighed by the benefits of protecting the public and providing clearer, </w:t>
            </w:r>
            <w:r>
              <w:t>contemporary standards</w:t>
            </w:r>
            <w:r w:rsidRPr="00FF05DE">
              <w:t>, in the public interest</w:t>
            </w:r>
          </w:p>
        </w:tc>
      </w:tr>
    </w:tbl>
    <w:p w:rsidR="008230A9" w:rsidRDefault="008230A9" w:rsidP="008230A9">
      <w:pPr>
        <w:pStyle w:val="AHPRAbody"/>
        <w:numPr>
          <w:ilvl w:val="0"/>
          <w:numId w:val="25"/>
        </w:numPr>
        <w:rPr>
          <w:color w:val="00B0F0"/>
        </w:rPr>
      </w:pPr>
      <w:r>
        <w:rPr>
          <w:b/>
          <w:color w:val="00B0F0"/>
        </w:rPr>
        <w:t xml:space="preserve">Whether the proposal results in an unnecessary restriction of competition among health practitioners </w:t>
      </w:r>
    </w:p>
    <w:p w:rsidR="008230A9" w:rsidRDefault="008230A9" w:rsidP="008230A9">
      <w:pPr>
        <w:pStyle w:val="AHPRAbody"/>
        <w:rPr>
          <w:b/>
        </w:rPr>
      </w:pPr>
      <w:bookmarkStart w:id="23" w:name="_Toc354073162"/>
      <w:r>
        <w:rPr>
          <w:b/>
        </w:rPr>
        <w:t>Board assessment</w:t>
      </w:r>
      <w:bookmarkEnd w:id="23"/>
      <w:r>
        <w:rPr>
          <w:b/>
        </w:rPr>
        <w:t xml:space="preserve"> </w:t>
      </w:r>
    </w:p>
    <w:p w:rsidR="00C33153" w:rsidRDefault="008230A9" w:rsidP="00C33153">
      <w:pPr>
        <w:pStyle w:val="AHPRAbody"/>
      </w:pPr>
      <w:bookmarkStart w:id="24" w:name="_Toc354073163"/>
      <w:r>
        <w:t xml:space="preserve">The NMBA has considered whether </w:t>
      </w:r>
      <w:r>
        <w:rPr>
          <w:szCs w:val="20"/>
        </w:rPr>
        <w:t xml:space="preserve">the </w:t>
      </w:r>
      <w:r w:rsidR="004F6D5D">
        <w:rPr>
          <w:szCs w:val="20"/>
        </w:rPr>
        <w:t xml:space="preserve">draft </w:t>
      </w:r>
      <w:r w:rsidR="001E41FB">
        <w:t>pr</w:t>
      </w:r>
      <w:r w:rsidR="002A6A20">
        <w:t>oposed</w:t>
      </w:r>
      <w:r w:rsidR="001E41FB">
        <w:t xml:space="preserve"> Standards</w:t>
      </w:r>
      <w:r w:rsidRPr="00694536">
        <w:rPr>
          <w:szCs w:val="20"/>
        </w:rPr>
        <w:t xml:space="preserve"> </w:t>
      </w:r>
      <w:r>
        <w:t xml:space="preserve">could result in an unnecessary restriction of competition among health practitioners. </w:t>
      </w:r>
      <w:bookmarkEnd w:id="24"/>
      <w:r w:rsidR="00C33153">
        <w:t xml:space="preserve">There are no expected competition impacts as the </w:t>
      </w:r>
      <w:r w:rsidR="002A6A20">
        <w:t xml:space="preserve">draft </w:t>
      </w:r>
      <w:r w:rsidR="004F6D5D">
        <w:t xml:space="preserve">proposed </w:t>
      </w:r>
      <w:r w:rsidR="002A6A20">
        <w:t>Standards</w:t>
      </w:r>
      <w:r w:rsidR="00C33153">
        <w:t xml:space="preserve"> do not include any additional requirements to those in the current</w:t>
      </w:r>
      <w:r w:rsidR="004F6D5D">
        <w:t xml:space="preserve"> NMBA</w:t>
      </w:r>
      <w:r w:rsidR="00C33153">
        <w:t xml:space="preserve"> </w:t>
      </w:r>
      <w:r w:rsidR="004F6D5D">
        <w:t xml:space="preserve">National </w:t>
      </w:r>
      <w:r w:rsidR="00C33153">
        <w:t>competency standards</w:t>
      </w:r>
      <w:r w:rsidR="004F6D5D">
        <w:t xml:space="preserve"> for the midwife</w:t>
      </w:r>
      <w:r w:rsidR="00C33153">
        <w:t>.</w:t>
      </w:r>
    </w:p>
    <w:p w:rsidR="004F6D5D" w:rsidRDefault="004F6D5D" w:rsidP="00C33153">
      <w:pPr>
        <w:pStyle w:val="AHPRAbody"/>
      </w:pPr>
    </w:p>
    <w:p w:rsidR="008230A9" w:rsidRDefault="008230A9" w:rsidP="00B7536C">
      <w:pPr>
        <w:pStyle w:val="AHPRAbody"/>
        <w:numPr>
          <w:ilvl w:val="0"/>
          <w:numId w:val="25"/>
        </w:numPr>
        <w:rPr>
          <w:b/>
          <w:color w:val="00B0F0"/>
        </w:rPr>
      </w:pPr>
      <w:r>
        <w:rPr>
          <w:b/>
          <w:color w:val="00B0F0"/>
        </w:rPr>
        <w:lastRenderedPageBreak/>
        <w:t xml:space="preserve">Whether the proposal results in an unnecessary restriction of consumer choice </w:t>
      </w:r>
    </w:p>
    <w:p w:rsidR="008230A9" w:rsidRDefault="008230A9" w:rsidP="008230A9">
      <w:pPr>
        <w:pStyle w:val="AHPRAbody"/>
        <w:rPr>
          <w:b/>
        </w:rPr>
      </w:pPr>
      <w:bookmarkStart w:id="25" w:name="_Toc354073164"/>
      <w:r>
        <w:rPr>
          <w:b/>
        </w:rPr>
        <w:t>Board assessment</w:t>
      </w:r>
      <w:bookmarkEnd w:id="25"/>
    </w:p>
    <w:p w:rsidR="008230A9" w:rsidRDefault="008230A9" w:rsidP="008230A9">
      <w:pPr>
        <w:pStyle w:val="AHPRAbody"/>
      </w:pPr>
      <w:r>
        <w:t xml:space="preserve">The NMBA considers that consumer choice will not be affected </w:t>
      </w:r>
      <w:r w:rsidR="001E41FB">
        <w:t xml:space="preserve">as the </w:t>
      </w:r>
      <w:r w:rsidR="00D7592B">
        <w:t xml:space="preserve">draft </w:t>
      </w:r>
      <w:r w:rsidR="004F6D5D">
        <w:t xml:space="preserve">proposed </w:t>
      </w:r>
      <w:r w:rsidR="00D7592B">
        <w:t>Standards</w:t>
      </w:r>
      <w:r w:rsidR="006E78DE">
        <w:rPr>
          <w:color w:val="000000"/>
          <w:lang w:eastAsia="en-AU"/>
        </w:rPr>
        <w:t xml:space="preserve"> </w:t>
      </w:r>
      <w:r>
        <w:t xml:space="preserve">continue to support consumer choice by providing transparent information on the </w:t>
      </w:r>
      <w:r w:rsidR="00263952">
        <w:t xml:space="preserve">standard </w:t>
      </w:r>
      <w:r w:rsidR="004F6D5D">
        <w:t xml:space="preserve">of practice </w:t>
      </w:r>
      <w:r w:rsidR="00263952">
        <w:t>expected of</w:t>
      </w:r>
      <w:r>
        <w:t xml:space="preserve"> </w:t>
      </w:r>
      <w:r w:rsidR="00C33153">
        <w:t xml:space="preserve">all </w:t>
      </w:r>
      <w:r>
        <w:t xml:space="preserve">midwives. </w:t>
      </w:r>
      <w:r w:rsidR="00C33153">
        <w:t>Having contemporary practice standards will assure the public that the standards reflect current education and practice for all midwives</w:t>
      </w:r>
      <w:r w:rsidR="004F6D5D">
        <w:t xml:space="preserve"> in all areas of practice</w:t>
      </w:r>
      <w:r w:rsidR="00C33153">
        <w:t>.</w:t>
      </w:r>
    </w:p>
    <w:p w:rsidR="008230A9" w:rsidRDefault="008230A9" w:rsidP="008230A9">
      <w:pPr>
        <w:pStyle w:val="AHPRASubhead"/>
        <w:numPr>
          <w:ilvl w:val="0"/>
          <w:numId w:val="25"/>
        </w:numPr>
        <w:rPr>
          <w:b w:val="0"/>
          <w:color w:val="00B0F0"/>
        </w:rPr>
      </w:pPr>
      <w:r>
        <w:rPr>
          <w:color w:val="00B0F0"/>
        </w:rPr>
        <w:t xml:space="preserve">Whether the overall costs of the proposal to members of the public and/or registrants and/or governments are reasonable in relation to the benefits to be achieved </w:t>
      </w:r>
    </w:p>
    <w:p w:rsidR="008230A9" w:rsidRDefault="008230A9" w:rsidP="008230A9">
      <w:pPr>
        <w:pStyle w:val="AHPRAbody"/>
        <w:rPr>
          <w:b/>
        </w:rPr>
      </w:pPr>
      <w:bookmarkStart w:id="26" w:name="_Toc354073165"/>
      <w:r>
        <w:rPr>
          <w:b/>
        </w:rPr>
        <w:t>Board assessment</w:t>
      </w:r>
      <w:bookmarkEnd w:id="26"/>
    </w:p>
    <w:p w:rsidR="008230A9" w:rsidRDefault="008230A9" w:rsidP="008230A9">
      <w:pPr>
        <w:pStyle w:val="AHPRAbody"/>
      </w:pPr>
      <w:r>
        <w:rPr>
          <w:szCs w:val="20"/>
        </w:rPr>
        <w:t xml:space="preserve">The NMBA does not anticipate that the </w:t>
      </w:r>
      <w:r w:rsidR="004F6D5D">
        <w:rPr>
          <w:szCs w:val="20"/>
        </w:rPr>
        <w:t xml:space="preserve">draft </w:t>
      </w:r>
      <w:r w:rsidR="00D7592B">
        <w:t>proposed</w:t>
      </w:r>
      <w:r w:rsidR="001E41FB">
        <w:t xml:space="preserve"> Standards</w:t>
      </w:r>
      <w:r w:rsidRPr="00694536">
        <w:rPr>
          <w:szCs w:val="20"/>
        </w:rPr>
        <w:t xml:space="preserve"> </w:t>
      </w:r>
      <w:r>
        <w:rPr>
          <w:szCs w:val="20"/>
        </w:rPr>
        <w:t>will change the overall costs to the public, registrants or governments.</w:t>
      </w:r>
    </w:p>
    <w:p w:rsidR="008230A9" w:rsidRPr="003D1D03" w:rsidRDefault="008230A9" w:rsidP="008230A9">
      <w:pPr>
        <w:pStyle w:val="AHPRABody0"/>
      </w:pPr>
      <w:r>
        <w:t xml:space="preserve">The </w:t>
      </w:r>
      <w:r w:rsidR="001E41FB">
        <w:t xml:space="preserve">draft </w:t>
      </w:r>
      <w:r w:rsidR="004F6D5D">
        <w:t xml:space="preserve">proposed </w:t>
      </w:r>
      <w:r w:rsidR="001E41FB">
        <w:t>Standards</w:t>
      </w:r>
      <w:r w:rsidRPr="00393F2D">
        <w:t xml:space="preserve"> </w:t>
      </w:r>
      <w:r w:rsidRPr="008B19B1">
        <w:t xml:space="preserve">do not change the current regulatory burden from the </w:t>
      </w:r>
      <w:r w:rsidR="004F6D5D">
        <w:t>current NMBA National</w:t>
      </w:r>
      <w:r w:rsidRPr="008B19B1">
        <w:t xml:space="preserve"> </w:t>
      </w:r>
      <w:r w:rsidR="00263952">
        <w:t>competency standards</w:t>
      </w:r>
      <w:r w:rsidR="004F6D5D">
        <w:t xml:space="preserve"> for the midwife</w:t>
      </w:r>
      <w:r>
        <w:t>.</w:t>
      </w:r>
    </w:p>
    <w:p w:rsidR="008230A9" w:rsidRDefault="008230A9" w:rsidP="008230A9">
      <w:pPr>
        <w:pStyle w:val="AHPRAbody"/>
      </w:pPr>
    </w:p>
    <w:p w:rsidR="008230A9" w:rsidRDefault="008230A9" w:rsidP="008230A9">
      <w:pPr>
        <w:pStyle w:val="AHPRASubhead"/>
        <w:numPr>
          <w:ilvl w:val="0"/>
          <w:numId w:val="25"/>
        </w:numPr>
        <w:rPr>
          <w:b w:val="0"/>
          <w:color w:val="00B0F0"/>
        </w:rPr>
      </w:pPr>
      <w:r>
        <w:rPr>
          <w:color w:val="00B0F0"/>
        </w:rPr>
        <w:t xml:space="preserve">Whether the requirements are clearly stated using ‘plain language’ to reduce uncertainty,   enable the public to understand the requirements, and enable understanding and compliance by registrants   </w:t>
      </w:r>
    </w:p>
    <w:p w:rsidR="008230A9" w:rsidRDefault="008230A9" w:rsidP="008230A9">
      <w:pPr>
        <w:pStyle w:val="AHPRAbody"/>
        <w:rPr>
          <w:b/>
        </w:rPr>
      </w:pPr>
      <w:bookmarkStart w:id="27" w:name="_Toc354073168"/>
      <w:r>
        <w:rPr>
          <w:b/>
        </w:rPr>
        <w:t>Board assessment</w:t>
      </w:r>
      <w:bookmarkEnd w:id="27"/>
    </w:p>
    <w:p w:rsidR="008230A9" w:rsidRPr="001E41FB" w:rsidRDefault="008230A9" w:rsidP="008230A9">
      <w:pPr>
        <w:pStyle w:val="AHPRAbody"/>
      </w:pPr>
      <w:r w:rsidRPr="001E41FB">
        <w:t xml:space="preserve">The NMBA </w:t>
      </w:r>
      <w:r w:rsidR="004F6D5D">
        <w:t xml:space="preserve">considers that the </w:t>
      </w:r>
      <w:r w:rsidR="001E41FB" w:rsidRPr="001E41FB">
        <w:t xml:space="preserve">draft </w:t>
      </w:r>
      <w:r w:rsidR="004F6D5D">
        <w:t xml:space="preserve">proposed </w:t>
      </w:r>
      <w:r w:rsidR="001E41FB" w:rsidRPr="001E41FB">
        <w:t>Standards</w:t>
      </w:r>
      <w:r w:rsidRPr="001E41FB">
        <w:rPr>
          <w:szCs w:val="20"/>
        </w:rPr>
        <w:t xml:space="preserve"> </w:t>
      </w:r>
      <w:r w:rsidR="00AB6A51">
        <w:t xml:space="preserve">have been written in plain English and reduce ambiguity to </w:t>
      </w:r>
      <w:r w:rsidRPr="001E41FB">
        <w:t xml:space="preserve">enable </w:t>
      </w:r>
      <w:r w:rsidR="00263952" w:rsidRPr="001E41FB">
        <w:t>midwives and all users</w:t>
      </w:r>
      <w:r w:rsidRPr="001E41FB">
        <w:t xml:space="preserve"> to understand the requirements of </w:t>
      </w:r>
      <w:r w:rsidRPr="001E41FB">
        <w:rPr>
          <w:szCs w:val="20"/>
        </w:rPr>
        <w:t xml:space="preserve">the </w:t>
      </w:r>
      <w:r w:rsidR="004F6D5D">
        <w:rPr>
          <w:szCs w:val="20"/>
        </w:rPr>
        <w:t xml:space="preserve">draft </w:t>
      </w:r>
      <w:r w:rsidR="00D7592B">
        <w:t>proposed</w:t>
      </w:r>
      <w:r w:rsidRPr="001E41FB">
        <w:t xml:space="preserve"> </w:t>
      </w:r>
      <w:r w:rsidR="00263952" w:rsidRPr="001E41FB">
        <w:t>Standards</w:t>
      </w:r>
      <w:r w:rsidRPr="001E41FB">
        <w:t xml:space="preserve">. </w:t>
      </w:r>
    </w:p>
    <w:p w:rsidR="008230A9" w:rsidRDefault="008230A9" w:rsidP="008230A9">
      <w:pPr>
        <w:pStyle w:val="AHPRASubhead"/>
        <w:numPr>
          <w:ilvl w:val="0"/>
          <w:numId w:val="25"/>
        </w:numPr>
        <w:rPr>
          <w:b w:val="0"/>
          <w:color w:val="00B0F0"/>
        </w:rPr>
      </w:pPr>
      <w:r>
        <w:rPr>
          <w:color w:val="00B0F0"/>
        </w:rPr>
        <w:t xml:space="preserve">Whether the Board has procedures in place to ensure that the proposed registration standard, code or guideline remains relevant and effective over time </w:t>
      </w:r>
    </w:p>
    <w:p w:rsidR="008230A9" w:rsidRDefault="008230A9" w:rsidP="008230A9">
      <w:pPr>
        <w:pStyle w:val="AHPRAbody"/>
        <w:rPr>
          <w:b/>
        </w:rPr>
      </w:pPr>
      <w:bookmarkStart w:id="28" w:name="_Toc354073169"/>
      <w:r>
        <w:rPr>
          <w:b/>
        </w:rPr>
        <w:t>Board assessment</w:t>
      </w:r>
      <w:bookmarkEnd w:id="28"/>
    </w:p>
    <w:p w:rsidR="008230A9" w:rsidRDefault="00AB6A51" w:rsidP="008230A9">
      <w:pPr>
        <w:pStyle w:val="AHPRAbody"/>
      </w:pPr>
      <w:r>
        <w:t>If approved, t</w:t>
      </w:r>
      <w:r w:rsidR="008230A9">
        <w:t xml:space="preserve">he NMBA will review the </w:t>
      </w:r>
      <w:r w:rsidR="00263952">
        <w:t>Standards</w:t>
      </w:r>
      <w:r w:rsidR="008230A9" w:rsidRPr="00694536">
        <w:rPr>
          <w:szCs w:val="20"/>
        </w:rPr>
        <w:t xml:space="preserve"> </w:t>
      </w:r>
      <w:r w:rsidR="008230A9">
        <w:t xml:space="preserve">at least every five years, including an assessment against the objectives and guiding principles in the National Law and the COAG principles for best practice regulation.   </w:t>
      </w:r>
    </w:p>
    <w:p w:rsidR="00967D66" w:rsidRDefault="00967D66" w:rsidP="008230A9">
      <w:pPr>
        <w:pStyle w:val="AHPRAbody"/>
      </w:pPr>
      <w:r w:rsidRPr="00AA02BB">
        <w:t xml:space="preserve">The </w:t>
      </w:r>
      <w:r w:rsidR="006E78DE">
        <w:t>S</w:t>
      </w:r>
      <w:r w:rsidRPr="00AA02BB">
        <w:t xml:space="preserve">tandards that are developed in this </w:t>
      </w:r>
      <w:r>
        <w:t>review</w:t>
      </w:r>
      <w:r w:rsidRPr="00AA02BB">
        <w:t xml:space="preserve"> will reflect current (not aspirational) evidence-based midwifery practice, be up-to-date, meet legislative requirements and align with the other NMBA standards for practice</w:t>
      </w:r>
      <w:r>
        <w:t>.</w:t>
      </w:r>
    </w:p>
    <w:p w:rsidR="008230A9" w:rsidRPr="00B7536C" w:rsidRDefault="008230A9" w:rsidP="00B7536C">
      <w:pPr>
        <w:pStyle w:val="AHPRAbody"/>
      </w:pPr>
      <w:r>
        <w:t xml:space="preserve">However, the NMBA may choose to review the </w:t>
      </w:r>
      <w:r w:rsidR="00263952">
        <w:t>Standards</w:t>
      </w:r>
      <w:r>
        <w:t xml:space="preserve"> earlier if necessary, to ensure the </w:t>
      </w:r>
      <w:r w:rsidR="00263952">
        <w:t xml:space="preserve">Standards </w:t>
      </w:r>
      <w:r>
        <w:t xml:space="preserve">continued relevance and workability.  </w:t>
      </w:r>
    </w:p>
    <w:p w:rsidR="008230A9" w:rsidRDefault="008230A9" w:rsidP="008230A9">
      <w:pPr>
        <w:pStyle w:val="AHPRAbody"/>
        <w:spacing w:after="0" w:line="276" w:lineRule="auto"/>
        <w:rPr>
          <w:szCs w:val="20"/>
        </w:rPr>
      </w:pPr>
    </w:p>
    <w:p w:rsidR="008230A9" w:rsidRDefault="008230A9" w:rsidP="008230A9">
      <w:pPr>
        <w:pStyle w:val="AHPRAbody"/>
        <w:spacing w:after="0" w:line="276" w:lineRule="auto"/>
        <w:rPr>
          <w:szCs w:val="20"/>
        </w:rPr>
      </w:pPr>
    </w:p>
    <w:p w:rsidR="008230A9" w:rsidRDefault="008230A9" w:rsidP="008230A9">
      <w:pPr>
        <w:pStyle w:val="AHPRAbody"/>
        <w:spacing w:after="0" w:line="276" w:lineRule="auto"/>
        <w:rPr>
          <w:szCs w:val="20"/>
        </w:rPr>
      </w:pPr>
    </w:p>
    <w:p w:rsidR="008230A9" w:rsidRDefault="008230A9" w:rsidP="008230A9">
      <w:pPr>
        <w:pStyle w:val="AHPRAbody"/>
        <w:spacing w:after="0" w:line="276" w:lineRule="auto"/>
        <w:rPr>
          <w:szCs w:val="20"/>
        </w:rPr>
      </w:pPr>
    </w:p>
    <w:p w:rsidR="008230A9" w:rsidRDefault="008230A9" w:rsidP="008230A9">
      <w:pPr>
        <w:pStyle w:val="AHPRAbody"/>
        <w:spacing w:after="0" w:line="276" w:lineRule="auto"/>
        <w:rPr>
          <w:szCs w:val="20"/>
        </w:rPr>
      </w:pPr>
    </w:p>
    <w:sectPr w:rsidR="008230A9" w:rsidSect="008906D5">
      <w:headerReference w:type="default" r:id="rId8"/>
      <w:footerReference w:type="even" r:id="rId9"/>
      <w:footerReference w:type="default" r:id="rId10"/>
      <w:headerReference w:type="first" r:id="rId11"/>
      <w:footerReference w:type="first" r:id="rId12"/>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FA" w:rsidRDefault="00FA18FA" w:rsidP="00263952">
      <w:pPr>
        <w:spacing w:after="0"/>
      </w:pPr>
      <w:r>
        <w:separator/>
      </w:r>
    </w:p>
  </w:endnote>
  <w:endnote w:type="continuationSeparator" w:id="0">
    <w:p w:rsidR="00FA18FA" w:rsidRDefault="00FA18FA" w:rsidP="002639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A" w:rsidRDefault="00FD71D0" w:rsidP="008906D5">
    <w:pPr>
      <w:pStyle w:val="AHPRAfootnote"/>
      <w:framePr w:wrap="around" w:vAnchor="text" w:hAnchor="margin" w:xAlign="right" w:y="1"/>
    </w:pPr>
    <w:r>
      <w:fldChar w:fldCharType="begin"/>
    </w:r>
    <w:r w:rsidR="00FA18FA">
      <w:instrText xml:space="preserve">PAGE  </w:instrText>
    </w:r>
    <w:r>
      <w:fldChar w:fldCharType="end"/>
    </w:r>
  </w:p>
  <w:p w:rsidR="00FA18FA" w:rsidRDefault="00FA18FA" w:rsidP="008906D5">
    <w:pPr>
      <w:pStyle w:val="AHPRAfootnote"/>
      <w:ind w:right="360"/>
    </w:pPr>
  </w:p>
  <w:p w:rsidR="00FA18FA" w:rsidRDefault="00FA18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A" w:rsidRDefault="001A409D" w:rsidP="008906D5">
    <w:pPr>
      <w:pStyle w:val="AHPRAfooter"/>
      <w:rPr>
        <w:szCs w:val="16"/>
      </w:rPr>
    </w:pPr>
    <w:r>
      <w:rPr>
        <w:szCs w:val="16"/>
      </w:rPr>
      <w:t xml:space="preserve">Public </w:t>
    </w:r>
    <w:r w:rsidR="00FA18FA">
      <w:rPr>
        <w:szCs w:val="16"/>
      </w:rPr>
      <w:t xml:space="preserve">consultation: Midwife standards for practice </w:t>
    </w:r>
    <w:r w:rsidR="008C380E">
      <w:rPr>
        <w:szCs w:val="16"/>
      </w:rPr>
      <w:t>– 3 July 2017</w:t>
    </w:r>
  </w:p>
  <w:p w:rsidR="00FA18FA" w:rsidRPr="000E7E28" w:rsidRDefault="00E52E2E" w:rsidP="008906D5">
    <w:pPr>
      <w:pStyle w:val="AHPRApagenumber"/>
    </w:pPr>
    <w:sdt>
      <w:sdtPr>
        <w:id w:val="-1024476936"/>
        <w:docPartObj>
          <w:docPartGallery w:val="Page Numbers (Top of Page)"/>
          <w:docPartUnique/>
        </w:docPartObj>
      </w:sdtPr>
      <w:sdtEndPr/>
      <w:sdtContent>
        <w:r w:rsidR="00FA18FA" w:rsidRPr="000E7E28">
          <w:t xml:space="preserve">Page </w:t>
        </w:r>
        <w:r>
          <w:fldChar w:fldCharType="begin"/>
        </w:r>
        <w:r>
          <w:instrText xml:space="preserve"> PAGE </w:instrText>
        </w:r>
        <w:r>
          <w:fldChar w:fldCharType="separate"/>
        </w:r>
        <w:r>
          <w:rPr>
            <w:noProof/>
          </w:rPr>
          <w:t>2</w:t>
        </w:r>
        <w:r>
          <w:rPr>
            <w:noProof/>
          </w:rPr>
          <w:fldChar w:fldCharType="end"/>
        </w:r>
        <w:r w:rsidR="00FA18FA" w:rsidRPr="000E7E28">
          <w:t xml:space="preserve"> of </w:t>
        </w:r>
        <w:r>
          <w:fldChar w:fldCharType="begin"/>
        </w:r>
        <w:r>
          <w:instrText xml:space="preserve"> NUMPAGES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A" w:rsidRPr="00D638E0" w:rsidRDefault="00FA18FA" w:rsidP="008906D5">
    <w:pPr>
      <w:pStyle w:val="AHPRAbody"/>
      <w:tabs>
        <w:tab w:val="center" w:pos="4749"/>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FA" w:rsidRDefault="00FA18FA" w:rsidP="00263952">
      <w:pPr>
        <w:spacing w:after="0"/>
      </w:pPr>
      <w:r>
        <w:separator/>
      </w:r>
    </w:p>
  </w:footnote>
  <w:footnote w:type="continuationSeparator" w:id="0">
    <w:p w:rsidR="00FA18FA" w:rsidRDefault="00FA18FA" w:rsidP="002639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A" w:rsidRPr="00315933" w:rsidRDefault="00FA18FA" w:rsidP="008906D5">
    <w:pPr>
      <w:ind w:left="-1134" w:right="-567"/>
      <w:jc w:val="right"/>
    </w:pPr>
  </w:p>
  <w:p w:rsidR="00FA18FA" w:rsidRDefault="00FA18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A" w:rsidRDefault="00FA18FA" w:rsidP="008906D5">
    <w:pPr>
      <w:jc w:val="right"/>
    </w:pPr>
    <w:r w:rsidRPr="00965B81">
      <w:rPr>
        <w:noProof/>
        <w:lang w:eastAsia="en-AU"/>
      </w:rPr>
      <w:drawing>
        <wp:inline distT="0" distB="0" distL="0" distR="0">
          <wp:extent cx="1694180" cy="1353820"/>
          <wp:effectExtent l="0" t="0" r="0" b="0"/>
          <wp:docPr id="2" name="Picture 2"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p w:rsidR="00FA18FA" w:rsidRDefault="00FA18FA" w:rsidP="008906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04EB2"/>
    <w:multiLevelType w:val="hybridMultilevel"/>
    <w:tmpl w:val="3D08AC08"/>
    <w:lvl w:ilvl="0" w:tplc="4B02ECC0">
      <w:start w:val="1"/>
      <w:numFmt w:val="lowerLetter"/>
      <w:lvlText w:val="%1."/>
      <w:lvlJc w:val="left"/>
      <w:pPr>
        <w:ind w:left="758" w:hanging="360"/>
      </w:pPr>
      <w:rPr>
        <w:rFonts w:hint="default"/>
      </w:rPr>
    </w:lvl>
    <w:lvl w:ilvl="1" w:tplc="33D2452E" w:tentative="1">
      <w:start w:val="1"/>
      <w:numFmt w:val="lowerLetter"/>
      <w:lvlText w:val="%2."/>
      <w:lvlJc w:val="left"/>
      <w:pPr>
        <w:ind w:left="1478" w:hanging="360"/>
      </w:pPr>
    </w:lvl>
    <w:lvl w:ilvl="2" w:tplc="6862D51C" w:tentative="1">
      <w:start w:val="1"/>
      <w:numFmt w:val="lowerRoman"/>
      <w:lvlText w:val="%3."/>
      <w:lvlJc w:val="right"/>
      <w:pPr>
        <w:ind w:left="2198" w:hanging="180"/>
      </w:pPr>
    </w:lvl>
    <w:lvl w:ilvl="3" w:tplc="2612F838" w:tentative="1">
      <w:start w:val="1"/>
      <w:numFmt w:val="decimal"/>
      <w:lvlText w:val="%4."/>
      <w:lvlJc w:val="left"/>
      <w:pPr>
        <w:ind w:left="2918" w:hanging="360"/>
      </w:pPr>
    </w:lvl>
    <w:lvl w:ilvl="4" w:tplc="30465F2E" w:tentative="1">
      <w:start w:val="1"/>
      <w:numFmt w:val="lowerLetter"/>
      <w:lvlText w:val="%5."/>
      <w:lvlJc w:val="left"/>
      <w:pPr>
        <w:ind w:left="3638" w:hanging="360"/>
      </w:pPr>
    </w:lvl>
    <w:lvl w:ilvl="5" w:tplc="EBC0C520" w:tentative="1">
      <w:start w:val="1"/>
      <w:numFmt w:val="lowerRoman"/>
      <w:lvlText w:val="%6."/>
      <w:lvlJc w:val="right"/>
      <w:pPr>
        <w:ind w:left="4358" w:hanging="180"/>
      </w:pPr>
    </w:lvl>
    <w:lvl w:ilvl="6" w:tplc="D1765744" w:tentative="1">
      <w:start w:val="1"/>
      <w:numFmt w:val="decimal"/>
      <w:lvlText w:val="%7."/>
      <w:lvlJc w:val="left"/>
      <w:pPr>
        <w:ind w:left="5078" w:hanging="360"/>
      </w:pPr>
    </w:lvl>
    <w:lvl w:ilvl="7" w:tplc="3182C9B4" w:tentative="1">
      <w:start w:val="1"/>
      <w:numFmt w:val="lowerLetter"/>
      <w:lvlText w:val="%8."/>
      <w:lvlJc w:val="left"/>
      <w:pPr>
        <w:ind w:left="5798" w:hanging="360"/>
      </w:pPr>
    </w:lvl>
    <w:lvl w:ilvl="8" w:tplc="A6C8B75E" w:tentative="1">
      <w:start w:val="1"/>
      <w:numFmt w:val="lowerRoman"/>
      <w:lvlText w:val="%9."/>
      <w:lvlJc w:val="right"/>
      <w:pPr>
        <w:ind w:left="6518" w:hanging="180"/>
      </w:pPr>
    </w:lvl>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E626F94"/>
    <w:multiLevelType w:val="hybridMultilevel"/>
    <w:tmpl w:val="4CDAC596"/>
    <w:lvl w:ilvl="0" w:tplc="AB124F8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822D7"/>
    <w:multiLevelType w:val="hybridMultilevel"/>
    <w:tmpl w:val="C8D06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9F2ACF"/>
    <w:multiLevelType w:val="multilevel"/>
    <w:tmpl w:val="A2DA0FEA"/>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660"/>
    <w:multiLevelType w:val="multilevel"/>
    <w:tmpl w:val="C4183F12"/>
    <w:numStyleLink w:val="AHPRANumberedlist"/>
  </w:abstractNum>
  <w:num w:numId="1">
    <w:abstractNumId w:val="6"/>
  </w:num>
  <w:num w:numId="2">
    <w:abstractNumId w:val="6"/>
  </w:num>
  <w:num w:numId="3">
    <w:abstractNumId w:val="10"/>
  </w:num>
  <w:num w:numId="4">
    <w:abstractNumId w:val="10"/>
  </w:num>
  <w:num w:numId="5">
    <w:abstractNumId w:val="9"/>
  </w:num>
  <w:num w:numId="6">
    <w:abstractNumId w:val="9"/>
  </w:num>
  <w:num w:numId="7">
    <w:abstractNumId w:val="8"/>
  </w:num>
  <w:num w:numId="8">
    <w:abstractNumId w:val="8"/>
  </w:num>
  <w:num w:numId="9">
    <w:abstractNumId w:val="8"/>
  </w:num>
  <w:num w:numId="10">
    <w:abstractNumId w:val="4"/>
  </w:num>
  <w:num w:numId="11">
    <w:abstractNumId w:val="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2"/>
  </w:num>
  <w:num w:numId="19">
    <w:abstractNumId w:val="2"/>
  </w:num>
  <w:num w:numId="20">
    <w:abstractNumId w:val="2"/>
  </w:num>
  <w:num w:numId="21">
    <w:abstractNumId w:val="6"/>
  </w:num>
  <w:num w:numId="22">
    <w:abstractNumId w:val="0"/>
  </w:num>
  <w:num w:numId="23">
    <w:abstractNumId w:val="7"/>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230A9"/>
    <w:rsid w:val="00163B85"/>
    <w:rsid w:val="001A409D"/>
    <w:rsid w:val="001E41FB"/>
    <w:rsid w:val="00263952"/>
    <w:rsid w:val="002A6A20"/>
    <w:rsid w:val="0039208B"/>
    <w:rsid w:val="003B609A"/>
    <w:rsid w:val="004305B5"/>
    <w:rsid w:val="004F6D5D"/>
    <w:rsid w:val="005F58C1"/>
    <w:rsid w:val="00604A04"/>
    <w:rsid w:val="006E78DE"/>
    <w:rsid w:val="0072319D"/>
    <w:rsid w:val="00745C9B"/>
    <w:rsid w:val="008230A9"/>
    <w:rsid w:val="008906D5"/>
    <w:rsid w:val="008C380E"/>
    <w:rsid w:val="008F37EE"/>
    <w:rsid w:val="009077F7"/>
    <w:rsid w:val="00967D66"/>
    <w:rsid w:val="00AB6A51"/>
    <w:rsid w:val="00B7536C"/>
    <w:rsid w:val="00B75BD2"/>
    <w:rsid w:val="00C07855"/>
    <w:rsid w:val="00C15E8A"/>
    <w:rsid w:val="00C32DA6"/>
    <w:rsid w:val="00C33153"/>
    <w:rsid w:val="00C56A50"/>
    <w:rsid w:val="00D04122"/>
    <w:rsid w:val="00D7592B"/>
    <w:rsid w:val="00E52E2E"/>
    <w:rsid w:val="00F1793D"/>
    <w:rsid w:val="00FA18FA"/>
    <w:rsid w:val="00FD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26"/>
      </o:rules>
    </o:shapelayout>
  </w:shapeDefaults>
  <w:decimalSymbol w:val="."/>
  <w:listSeparator w:val=","/>
  <w15:docId w15:val="{7B242F9C-680A-4936-870C-1BE1280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8230A9"/>
    <w:pPr>
      <w:spacing w:line="240" w:lineRule="auto"/>
    </w:pPr>
    <w:rPr>
      <w:rFonts w:ascii="Arial" w:eastAsia="Cambria" w:hAnsi="Arial" w:cs="Times New Roman"/>
      <w:sz w:val="24"/>
      <w:szCs w:val="24"/>
      <w:lang w:val="en-AU"/>
    </w:rPr>
  </w:style>
  <w:style w:type="paragraph" w:styleId="Heading1">
    <w:name w:val="heading 1"/>
    <w:basedOn w:val="Normal"/>
    <w:next w:val="Normal"/>
    <w:link w:val="Heading1Char"/>
    <w:uiPriority w:val="1"/>
    <w:unhideWhenUsed/>
    <w:rsid w:val="003B609A"/>
    <w:pPr>
      <w:keepNext/>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1"/>
    <w:semiHidden/>
    <w:unhideWhenUsed/>
    <w:qFormat/>
    <w:rsid w:val="003B609A"/>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3B609A"/>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B609A"/>
    <w:rPr>
      <w:sz w:val="20"/>
      <w:lang w:val="en-US"/>
    </w:rPr>
  </w:style>
  <w:style w:type="paragraph" w:customStyle="1" w:styleId="AHPRASubheading">
    <w:name w:val="AHPRA Subheading"/>
    <w:basedOn w:val="Normal"/>
    <w:link w:val="AHPRASubheadingChar"/>
    <w:uiPriority w:val="99"/>
    <w:qFormat/>
    <w:rsid w:val="003B609A"/>
    <w:pPr>
      <w:spacing w:before="200"/>
    </w:pPr>
    <w:rPr>
      <w:b/>
      <w:color w:val="007DC3"/>
      <w:sz w:val="20"/>
      <w:lang w:val="en-US"/>
    </w:rPr>
  </w:style>
  <w:style w:type="paragraph" w:customStyle="1" w:styleId="AHPRAbodybluebold">
    <w:name w:val="AHPRA body blue bold"/>
    <w:basedOn w:val="AHPRASubheading"/>
    <w:uiPriority w:val="1"/>
    <w:rsid w:val="003B609A"/>
  </w:style>
  <w:style w:type="paragraph" w:customStyle="1" w:styleId="AHPRAbodybold">
    <w:name w:val="AHPRA body bold"/>
    <w:basedOn w:val="AHPRAbody"/>
    <w:qFormat/>
    <w:rsid w:val="003B609A"/>
    <w:rPr>
      <w:b/>
    </w:rPr>
  </w:style>
  <w:style w:type="paragraph" w:customStyle="1" w:styleId="AHPRAbodyitalics">
    <w:name w:val="AHPRA body italics"/>
    <w:basedOn w:val="AHPRAbodybold"/>
    <w:qFormat/>
    <w:rsid w:val="003B609A"/>
    <w:rPr>
      <w:b w:val="0"/>
      <w:i/>
    </w:rPr>
  </w:style>
  <w:style w:type="paragraph" w:customStyle="1" w:styleId="AHPRAbodyunderline">
    <w:name w:val="AHPRA body underline"/>
    <w:basedOn w:val="AHPRAbodyitalics"/>
    <w:rsid w:val="003B609A"/>
    <w:rPr>
      <w:i w:val="0"/>
      <w:u w:val="single"/>
    </w:rPr>
  </w:style>
  <w:style w:type="paragraph" w:customStyle="1" w:styleId="AHPRABulletlevel1">
    <w:name w:val="AHPRA Bullet level 1"/>
    <w:basedOn w:val="Normal"/>
    <w:qFormat/>
    <w:rsid w:val="003B609A"/>
    <w:pPr>
      <w:numPr>
        <w:numId w:val="21"/>
      </w:numPr>
    </w:pPr>
    <w:rPr>
      <w:sz w:val="20"/>
      <w:lang w:val="en-US"/>
    </w:rPr>
  </w:style>
  <w:style w:type="paragraph" w:customStyle="1" w:styleId="AHPRABulletlevel1last">
    <w:name w:val="AHPRA Bullet level 1 last"/>
    <w:basedOn w:val="AHPRABulletlevel1"/>
    <w:next w:val="Normal"/>
    <w:rsid w:val="003B609A"/>
    <w:pPr>
      <w:numPr>
        <w:numId w:val="0"/>
      </w:numPr>
    </w:pPr>
  </w:style>
  <w:style w:type="paragraph" w:customStyle="1" w:styleId="AHPRABulletlevel2">
    <w:name w:val="AHPRA Bullet level 2"/>
    <w:basedOn w:val="AHPRABulletlevel1"/>
    <w:rsid w:val="003B609A"/>
    <w:pPr>
      <w:numPr>
        <w:numId w:val="4"/>
      </w:numPr>
    </w:pPr>
  </w:style>
  <w:style w:type="paragraph" w:customStyle="1" w:styleId="AHPRABulletlevel2last">
    <w:name w:val="AHPRA Bullet level 2 last"/>
    <w:basedOn w:val="AHPRABulletlevel2"/>
    <w:next w:val="AHPRAbody"/>
    <w:rsid w:val="003B609A"/>
    <w:pPr>
      <w:numPr>
        <w:numId w:val="0"/>
      </w:numPr>
    </w:pPr>
  </w:style>
  <w:style w:type="paragraph" w:customStyle="1" w:styleId="AHPRABulletlevel3">
    <w:name w:val="AHPRA Bullet level 3"/>
    <w:basedOn w:val="AHPRABulletlevel2"/>
    <w:rsid w:val="003B609A"/>
    <w:pPr>
      <w:numPr>
        <w:numId w:val="6"/>
      </w:numPr>
    </w:pPr>
  </w:style>
  <w:style w:type="paragraph" w:customStyle="1" w:styleId="AHPRABulletlevel3last">
    <w:name w:val="AHPRA Bullet level 3 last"/>
    <w:basedOn w:val="AHPRABulletlevel3"/>
    <w:next w:val="AHPRAbody"/>
    <w:rsid w:val="003B609A"/>
    <w:pPr>
      <w:numPr>
        <w:numId w:val="0"/>
      </w:numPr>
    </w:pPr>
  </w:style>
  <w:style w:type="paragraph" w:customStyle="1" w:styleId="AHPRADocumentsubheading">
    <w:name w:val="AHPRA Document subheading"/>
    <w:basedOn w:val="Normal"/>
    <w:next w:val="Normal"/>
    <w:uiPriority w:val="99"/>
    <w:qFormat/>
    <w:rsid w:val="003B609A"/>
    <w:pPr>
      <w:outlineLvl w:val="0"/>
    </w:pPr>
    <w:rPr>
      <w:color w:val="5F6062"/>
      <w:sz w:val="28"/>
      <w:szCs w:val="52"/>
      <w:lang w:val="en-US"/>
    </w:rPr>
  </w:style>
  <w:style w:type="paragraph" w:customStyle="1" w:styleId="AHPRADocumenttitle">
    <w:name w:val="AHPRA Document title"/>
    <w:basedOn w:val="Normal"/>
    <w:rsid w:val="003B609A"/>
    <w:pPr>
      <w:spacing w:before="200"/>
      <w:outlineLvl w:val="0"/>
    </w:pPr>
    <w:rPr>
      <w:color w:val="00BCE4"/>
      <w:sz w:val="32"/>
      <w:szCs w:val="52"/>
      <w:lang w:val="en-US"/>
    </w:rPr>
  </w:style>
  <w:style w:type="paragraph" w:styleId="FootnoteText">
    <w:name w:val="footnote text"/>
    <w:basedOn w:val="Normal"/>
    <w:link w:val="FootnoteTextChar"/>
    <w:uiPriority w:val="1"/>
    <w:semiHidden/>
    <w:unhideWhenUsed/>
    <w:rsid w:val="003B609A"/>
    <w:rPr>
      <w:sz w:val="20"/>
      <w:szCs w:val="20"/>
      <w:lang w:val="en-US"/>
    </w:rPr>
  </w:style>
  <w:style w:type="character" w:customStyle="1" w:styleId="FootnoteTextChar">
    <w:name w:val="Footnote Text Char"/>
    <w:basedOn w:val="DefaultParagraphFont"/>
    <w:link w:val="FootnoteText"/>
    <w:uiPriority w:val="1"/>
    <w:semiHidden/>
    <w:rsid w:val="003B609A"/>
    <w:rPr>
      <w:rFonts w:ascii="Arial" w:eastAsia="Cambria" w:hAnsi="Arial" w:cs="Times New Roman"/>
      <w:sz w:val="20"/>
      <w:szCs w:val="20"/>
    </w:rPr>
  </w:style>
  <w:style w:type="paragraph" w:customStyle="1" w:styleId="AHPRAfooter">
    <w:name w:val="AHPRA footer"/>
    <w:basedOn w:val="FootnoteText"/>
    <w:rsid w:val="003B609A"/>
    <w:pPr>
      <w:spacing w:after="0"/>
    </w:pPr>
    <w:rPr>
      <w:rFonts w:cs="Arial"/>
      <w:color w:val="5F6062"/>
      <w:sz w:val="18"/>
    </w:rPr>
  </w:style>
  <w:style w:type="paragraph" w:customStyle="1" w:styleId="AHPRAfirstpagefooter">
    <w:name w:val="AHPRA first page footer"/>
    <w:basedOn w:val="AHPRAfooter"/>
    <w:rsid w:val="003B609A"/>
    <w:pPr>
      <w:jc w:val="center"/>
    </w:pPr>
    <w:rPr>
      <w:b/>
    </w:rPr>
  </w:style>
  <w:style w:type="paragraph" w:customStyle="1" w:styleId="AHPRAfootnote">
    <w:name w:val="AHPRA footnote"/>
    <w:basedOn w:val="AHPRASubheading"/>
    <w:rsid w:val="003B609A"/>
    <w:pPr>
      <w:spacing w:before="0" w:after="120"/>
    </w:pPr>
    <w:rPr>
      <w:b w:val="0"/>
      <w:color w:val="auto"/>
      <w:sz w:val="18"/>
      <w:szCs w:val="18"/>
    </w:rPr>
  </w:style>
  <w:style w:type="numbering" w:customStyle="1" w:styleId="AHPRAlist">
    <w:name w:val="AHPRA list"/>
    <w:uiPriority w:val="99"/>
    <w:rsid w:val="003B609A"/>
    <w:pPr>
      <w:numPr>
        <w:numId w:val="7"/>
      </w:numPr>
    </w:pPr>
  </w:style>
  <w:style w:type="paragraph" w:customStyle="1" w:styleId="AHPRAnumberedsubheadinglevel10">
    <w:name w:val="AHPRA numbered subheading level 1"/>
    <w:basedOn w:val="AHPRASubheading"/>
    <w:next w:val="Normal"/>
    <w:rsid w:val="003B609A"/>
    <w:rPr>
      <w:color w:val="008EC4"/>
    </w:rPr>
  </w:style>
  <w:style w:type="paragraph" w:customStyle="1" w:styleId="AHPRAnumberedbulletpoint">
    <w:name w:val="AHPRA numbered bullet point"/>
    <w:basedOn w:val="AHPRAnumberedsubheadinglevel10"/>
    <w:rsid w:val="003B609A"/>
    <w:pPr>
      <w:numPr>
        <w:ilvl w:val="1"/>
        <w:numId w:val="9"/>
      </w:numPr>
    </w:pPr>
    <w:rPr>
      <w:b w:val="0"/>
      <w:color w:val="auto"/>
    </w:rPr>
  </w:style>
  <w:style w:type="numbering" w:customStyle="1" w:styleId="AHPRANumberedheadinglist">
    <w:name w:val="AHPRA Numbered heading list"/>
    <w:uiPriority w:val="99"/>
    <w:rsid w:val="003B609A"/>
    <w:pPr>
      <w:numPr>
        <w:numId w:val="10"/>
      </w:numPr>
    </w:pPr>
  </w:style>
  <w:style w:type="numbering" w:customStyle="1" w:styleId="AHPRANumberedlist">
    <w:name w:val="AHPRA Numbered list"/>
    <w:uiPriority w:val="99"/>
    <w:rsid w:val="003B609A"/>
    <w:pPr>
      <w:numPr>
        <w:numId w:val="11"/>
      </w:numPr>
    </w:pPr>
  </w:style>
  <w:style w:type="paragraph" w:customStyle="1" w:styleId="AHPRANumberedlistlevel1">
    <w:name w:val="AHPRA Numbered list level 1"/>
    <w:basedOn w:val="AHPRABulletlevel1"/>
    <w:rsid w:val="003B609A"/>
    <w:pPr>
      <w:numPr>
        <w:numId w:val="17"/>
      </w:numPr>
    </w:pPr>
  </w:style>
  <w:style w:type="paragraph" w:customStyle="1" w:styleId="AHPRANumberedlistlevel1withspace">
    <w:name w:val="AHPRA Numbered list level 1 with space"/>
    <w:basedOn w:val="AHPRANumberedlistlevel1"/>
    <w:next w:val="AHPRAbody"/>
    <w:rsid w:val="003B609A"/>
    <w:pPr>
      <w:numPr>
        <w:numId w:val="0"/>
      </w:numPr>
    </w:pPr>
  </w:style>
  <w:style w:type="paragraph" w:customStyle="1" w:styleId="AHPRANumberedlistlevel2">
    <w:name w:val="AHPRA Numbered list level 2"/>
    <w:basedOn w:val="AHPRANumberedlistlevel1"/>
    <w:rsid w:val="003B609A"/>
    <w:pPr>
      <w:numPr>
        <w:ilvl w:val="1"/>
      </w:numPr>
    </w:pPr>
  </w:style>
  <w:style w:type="paragraph" w:customStyle="1" w:styleId="AHPRANumberedlistlevel2withspace">
    <w:name w:val="AHPRA Numbered list level 2 with space"/>
    <w:basedOn w:val="AHPRANumberedlistlevel2"/>
    <w:next w:val="AHPRAbody"/>
    <w:rsid w:val="003B609A"/>
    <w:pPr>
      <w:numPr>
        <w:ilvl w:val="0"/>
        <w:numId w:val="0"/>
      </w:numPr>
      <w:spacing w:after="240"/>
    </w:pPr>
  </w:style>
  <w:style w:type="paragraph" w:customStyle="1" w:styleId="AHPRANumberedlistlevel3">
    <w:name w:val="AHPRA Numbered list level 3"/>
    <w:basedOn w:val="AHPRANumberedlistlevel1"/>
    <w:rsid w:val="003B609A"/>
    <w:pPr>
      <w:numPr>
        <w:ilvl w:val="2"/>
      </w:numPr>
    </w:pPr>
  </w:style>
  <w:style w:type="paragraph" w:customStyle="1" w:styleId="AHPRANumberedlistlevel3withspace">
    <w:name w:val="AHPRA Numbered list level 3 with space"/>
    <w:basedOn w:val="AHPRANumberedlistlevel3"/>
    <w:next w:val="AHPRAbody"/>
    <w:rsid w:val="003B609A"/>
    <w:pPr>
      <w:numPr>
        <w:ilvl w:val="0"/>
        <w:numId w:val="0"/>
      </w:numPr>
    </w:pPr>
  </w:style>
  <w:style w:type="paragraph" w:customStyle="1" w:styleId="AHPRANumberedsubheadinglevel1">
    <w:name w:val="AHPRA Numbered subheading level 1"/>
    <w:basedOn w:val="AHPRASubheading"/>
    <w:next w:val="AHPRAbody"/>
    <w:rsid w:val="003B609A"/>
    <w:pPr>
      <w:numPr>
        <w:numId w:val="20"/>
      </w:numPr>
    </w:pPr>
  </w:style>
  <w:style w:type="paragraph" w:customStyle="1" w:styleId="AHPRANumberedsubheadinglevel2">
    <w:name w:val="AHPRA Numbered subheading level 2"/>
    <w:basedOn w:val="AHPRANumberedsubheadinglevel1"/>
    <w:next w:val="AHPRAbody"/>
    <w:rsid w:val="003B609A"/>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B609A"/>
    <w:pPr>
      <w:numPr>
        <w:ilvl w:val="2"/>
      </w:numPr>
    </w:pPr>
    <w:rPr>
      <w:b w:val="0"/>
      <w:color w:val="007DC3"/>
    </w:rPr>
  </w:style>
  <w:style w:type="paragraph" w:customStyle="1" w:styleId="AHPRApagenumber">
    <w:name w:val="AHPRA page number"/>
    <w:basedOn w:val="AHPRAfooter"/>
    <w:rsid w:val="003B609A"/>
    <w:pPr>
      <w:jc w:val="right"/>
    </w:pPr>
  </w:style>
  <w:style w:type="paragraph" w:customStyle="1" w:styleId="AHPRASubheadinglevel2">
    <w:name w:val="AHPRA Subheading level 2"/>
    <w:basedOn w:val="AHPRASubheading"/>
    <w:next w:val="Normal"/>
    <w:qFormat/>
    <w:rsid w:val="003B609A"/>
    <w:rPr>
      <w:color w:val="auto"/>
    </w:rPr>
  </w:style>
  <w:style w:type="paragraph" w:customStyle="1" w:styleId="AHPRASubheadinglevel3">
    <w:name w:val="AHPRA Subheading level 3"/>
    <w:basedOn w:val="AHPRASubheading"/>
    <w:next w:val="Normal"/>
    <w:qFormat/>
    <w:rsid w:val="003B609A"/>
    <w:rPr>
      <w:b w:val="0"/>
    </w:rPr>
  </w:style>
  <w:style w:type="paragraph" w:customStyle="1" w:styleId="AHPRAtablebullets">
    <w:name w:val="AHPRA table bullets"/>
    <w:basedOn w:val="AHPRABulletlevel1"/>
    <w:rsid w:val="003B609A"/>
    <w:pPr>
      <w:numPr>
        <w:numId w:val="0"/>
      </w:numPr>
    </w:pPr>
  </w:style>
  <w:style w:type="paragraph" w:customStyle="1" w:styleId="AHPRAtableheading">
    <w:name w:val="AHPRA table heading"/>
    <w:basedOn w:val="Normal"/>
    <w:rsid w:val="003B609A"/>
    <w:pPr>
      <w:spacing w:before="120" w:after="120"/>
      <w:jc w:val="center"/>
    </w:pPr>
    <w:rPr>
      <w:b/>
      <w:sz w:val="20"/>
      <w:lang w:val="en-US"/>
    </w:rPr>
  </w:style>
  <w:style w:type="paragraph" w:customStyle="1" w:styleId="AHPRAtabletext">
    <w:name w:val="AHPRA table text"/>
    <w:basedOn w:val="AHPRAbody"/>
    <w:rsid w:val="003B609A"/>
    <w:pPr>
      <w:spacing w:after="0"/>
    </w:pPr>
    <w:rPr>
      <w:szCs w:val="20"/>
    </w:rPr>
  </w:style>
  <w:style w:type="paragraph" w:styleId="BalloonText">
    <w:name w:val="Balloon Text"/>
    <w:basedOn w:val="Normal"/>
    <w:link w:val="BalloonTextChar"/>
    <w:uiPriority w:val="99"/>
    <w:semiHidden/>
    <w:unhideWhenUsed/>
    <w:rsid w:val="003B609A"/>
    <w:rPr>
      <w:rFonts w:ascii="Tahoma" w:hAnsi="Tahoma" w:cs="Tahoma"/>
      <w:sz w:val="16"/>
      <w:szCs w:val="16"/>
    </w:rPr>
  </w:style>
  <w:style w:type="character" w:customStyle="1" w:styleId="BalloonTextChar">
    <w:name w:val="Balloon Text Char"/>
    <w:basedOn w:val="DefaultParagraphFont"/>
    <w:link w:val="BalloonText"/>
    <w:uiPriority w:val="99"/>
    <w:semiHidden/>
    <w:rsid w:val="003B609A"/>
    <w:rPr>
      <w:rFonts w:ascii="Tahoma" w:eastAsia="Times New Roman" w:hAnsi="Tahoma" w:cs="Tahoma"/>
      <w:sz w:val="16"/>
      <w:szCs w:val="16"/>
      <w:lang w:val="en-AU" w:eastAsia="en-AU"/>
    </w:rPr>
  </w:style>
  <w:style w:type="paragraph" w:styleId="DocumentMap">
    <w:name w:val="Document Map"/>
    <w:basedOn w:val="Normal"/>
    <w:link w:val="DocumentMapChar"/>
    <w:uiPriority w:val="1"/>
    <w:semiHidden/>
    <w:unhideWhenUsed/>
    <w:rsid w:val="003B609A"/>
    <w:rPr>
      <w:rFonts w:ascii="Tahoma" w:hAnsi="Tahoma" w:cs="Tahoma"/>
      <w:sz w:val="16"/>
      <w:szCs w:val="16"/>
    </w:rPr>
  </w:style>
  <w:style w:type="character" w:customStyle="1" w:styleId="DocumentMapChar">
    <w:name w:val="Document Map Char"/>
    <w:basedOn w:val="DefaultParagraphFont"/>
    <w:link w:val="DocumentMap"/>
    <w:uiPriority w:val="1"/>
    <w:semiHidden/>
    <w:rsid w:val="003B609A"/>
    <w:rPr>
      <w:rFonts w:ascii="Tahoma" w:eastAsia="Times New Roman" w:hAnsi="Tahoma" w:cs="Tahoma"/>
      <w:sz w:val="16"/>
      <w:szCs w:val="16"/>
      <w:lang w:val="en-AU" w:eastAsia="en-AU"/>
    </w:rPr>
  </w:style>
  <w:style w:type="character" w:styleId="FootnoteReference">
    <w:name w:val="footnote reference"/>
    <w:basedOn w:val="DefaultParagraphFont"/>
    <w:unhideWhenUsed/>
    <w:rsid w:val="003B609A"/>
    <w:rPr>
      <w:rFonts w:ascii="Arial" w:hAnsi="Arial"/>
      <w:color w:val="auto"/>
      <w:sz w:val="18"/>
      <w:vertAlign w:val="superscript"/>
    </w:rPr>
  </w:style>
  <w:style w:type="paragraph" w:styleId="Header">
    <w:name w:val="header"/>
    <w:basedOn w:val="Normal"/>
    <w:link w:val="HeaderChar"/>
    <w:uiPriority w:val="1"/>
    <w:unhideWhenUsed/>
    <w:rsid w:val="003B609A"/>
    <w:pPr>
      <w:tabs>
        <w:tab w:val="center" w:pos="4513"/>
        <w:tab w:val="right" w:pos="9026"/>
      </w:tabs>
    </w:pPr>
    <w:rPr>
      <w:lang w:val="en-US"/>
    </w:rPr>
  </w:style>
  <w:style w:type="character" w:customStyle="1" w:styleId="HeaderChar">
    <w:name w:val="Header Char"/>
    <w:basedOn w:val="DefaultParagraphFont"/>
    <w:link w:val="Header"/>
    <w:uiPriority w:val="1"/>
    <w:rsid w:val="003B609A"/>
    <w:rPr>
      <w:rFonts w:ascii="Arial" w:eastAsia="Cambria" w:hAnsi="Arial" w:cs="Times New Roman"/>
      <w:sz w:val="24"/>
      <w:szCs w:val="24"/>
    </w:rPr>
  </w:style>
  <w:style w:type="character" w:customStyle="1" w:styleId="Heading1Char">
    <w:name w:val="Heading 1 Char"/>
    <w:basedOn w:val="DefaultParagraphFont"/>
    <w:link w:val="Heading1"/>
    <w:uiPriority w:val="1"/>
    <w:rsid w:val="003B60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3B60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3B609A"/>
    <w:rPr>
      <w:rFonts w:asciiTheme="majorHAnsi" w:eastAsiaTheme="majorEastAsia" w:hAnsiTheme="majorHAnsi" w:cstheme="majorBidi"/>
      <w:b/>
      <w:bCs/>
      <w:sz w:val="26"/>
      <w:szCs w:val="26"/>
    </w:rPr>
  </w:style>
  <w:style w:type="character" w:styleId="Hyperlink">
    <w:name w:val="Hyperlink"/>
    <w:uiPriority w:val="99"/>
    <w:unhideWhenUsed/>
    <w:rsid w:val="003B609A"/>
    <w:rPr>
      <w:color w:val="0000FF"/>
      <w:u w:val="single"/>
    </w:rPr>
  </w:style>
  <w:style w:type="character" w:styleId="IntenseEmphasis">
    <w:name w:val="Intense Emphasis"/>
    <w:aliases w:val="AHPRA- Footer"/>
    <w:uiPriority w:val="1"/>
    <w:unhideWhenUsed/>
    <w:qFormat/>
    <w:rsid w:val="003B609A"/>
    <w:rPr>
      <w:rFonts w:ascii="Arial" w:hAnsi="Arial" w:cs="Arial"/>
      <w:sz w:val="16"/>
    </w:rPr>
  </w:style>
  <w:style w:type="paragraph" w:customStyle="1" w:styleId="StyleAHPRASubheadingNotBold">
    <w:name w:val="Style AHPRA Subheading + Not Bold"/>
    <w:basedOn w:val="AHPRASubheading"/>
    <w:uiPriority w:val="1"/>
    <w:semiHidden/>
    <w:unhideWhenUsed/>
    <w:rsid w:val="003B609A"/>
    <w:rPr>
      <w:b w:val="0"/>
    </w:rPr>
  </w:style>
  <w:style w:type="table" w:styleId="TableGrid">
    <w:name w:val="Table Grid"/>
    <w:basedOn w:val="TableNormal"/>
    <w:rsid w:val="003B609A"/>
    <w:pPr>
      <w:spacing w:after="0" w:line="240" w:lineRule="auto"/>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B609A"/>
    <w:pPr>
      <w:tabs>
        <w:tab w:val="right" w:leader="dot" w:pos="9488"/>
      </w:tabs>
    </w:pPr>
    <w:rPr>
      <w:noProof/>
    </w:rPr>
  </w:style>
  <w:style w:type="paragraph" w:styleId="TOC2">
    <w:name w:val="toc 2"/>
    <w:basedOn w:val="AHPRASubheadinglevel2"/>
    <w:next w:val="Normal"/>
    <w:autoRedefine/>
    <w:uiPriority w:val="39"/>
    <w:unhideWhenUsed/>
    <w:rsid w:val="003B609A"/>
    <w:pPr>
      <w:ind w:left="240"/>
    </w:pPr>
    <w:rPr>
      <w:b w:val="0"/>
    </w:rPr>
  </w:style>
  <w:style w:type="paragraph" w:styleId="TOC3">
    <w:name w:val="toc 3"/>
    <w:basedOn w:val="AHPRASubheadinglevel3"/>
    <w:next w:val="Normal"/>
    <w:autoRedefine/>
    <w:uiPriority w:val="39"/>
    <w:unhideWhenUsed/>
    <w:rsid w:val="003B609A"/>
    <w:pPr>
      <w:ind w:left="480"/>
    </w:pPr>
  </w:style>
  <w:style w:type="paragraph" w:styleId="TOCHeading">
    <w:name w:val="TOC Heading"/>
    <w:basedOn w:val="AHPRADocumentsubheading"/>
    <w:next w:val="AHPRAbody"/>
    <w:uiPriority w:val="39"/>
    <w:unhideWhenUsed/>
    <w:rsid w:val="003B609A"/>
    <w:pPr>
      <w:keepLines/>
      <w:spacing w:before="480" w:after="0" w:line="276" w:lineRule="auto"/>
      <w:outlineLvl w:val="9"/>
    </w:pPr>
    <w:rPr>
      <w:szCs w:val="28"/>
    </w:rPr>
  </w:style>
  <w:style w:type="character" w:customStyle="1" w:styleId="AHPRAbodyChar">
    <w:name w:val="AHPRA body Char"/>
    <w:basedOn w:val="DefaultParagraphFont"/>
    <w:link w:val="AHPRAbody"/>
    <w:rsid w:val="008230A9"/>
    <w:rPr>
      <w:rFonts w:ascii="Arial" w:eastAsia="Cambria" w:hAnsi="Arial" w:cs="Arial"/>
      <w:sz w:val="20"/>
      <w:szCs w:val="24"/>
    </w:rPr>
  </w:style>
  <w:style w:type="paragraph" w:customStyle="1" w:styleId="AHPRASubhead">
    <w:name w:val="AHPRA Subhead"/>
    <w:basedOn w:val="Normal"/>
    <w:uiPriority w:val="99"/>
    <w:qFormat/>
    <w:rsid w:val="008230A9"/>
    <w:rPr>
      <w:b/>
      <w:color w:val="008EC4"/>
      <w:sz w:val="20"/>
    </w:rPr>
  </w:style>
  <w:style w:type="paragraph" w:customStyle="1" w:styleId="AHPRABody0">
    <w:name w:val="AHPRA Body"/>
    <w:basedOn w:val="Normal"/>
    <w:qFormat/>
    <w:rsid w:val="008230A9"/>
    <w:pPr>
      <w:spacing w:after="0"/>
    </w:pPr>
    <w:rPr>
      <w:rFonts w:eastAsia="Times New Roman" w:cs="Arial"/>
      <w:sz w:val="20"/>
      <w:szCs w:val="20"/>
      <w:lang w:eastAsia="en-AU"/>
    </w:rPr>
  </w:style>
  <w:style w:type="character" w:customStyle="1" w:styleId="AHPRASubheadingChar">
    <w:name w:val="AHPRA Subheading Char"/>
    <w:link w:val="AHPRASubheading"/>
    <w:uiPriority w:val="99"/>
    <w:rsid w:val="008230A9"/>
    <w:rPr>
      <w:rFonts w:ascii="Arial" w:eastAsia="Cambria" w:hAnsi="Arial" w:cs="Times New Roman"/>
      <w:b/>
      <w:color w:val="007DC3"/>
      <w:sz w:val="20"/>
      <w:szCs w:val="24"/>
    </w:rPr>
  </w:style>
  <w:style w:type="numbering" w:customStyle="1" w:styleId="AHPRABullets">
    <w:name w:val="AHPRA Bullets"/>
    <w:uiPriority w:val="99"/>
    <w:rsid w:val="008230A9"/>
    <w:pPr>
      <w:numPr>
        <w:numId w:val="22"/>
      </w:numPr>
    </w:pPr>
  </w:style>
  <w:style w:type="paragraph" w:customStyle="1" w:styleId="BodyTextBullets">
    <w:name w:val="Body Text Bullets"/>
    <w:uiPriority w:val="1"/>
    <w:qFormat/>
    <w:rsid w:val="008230A9"/>
    <w:pPr>
      <w:numPr>
        <w:numId w:val="22"/>
      </w:numPr>
      <w:spacing w:after="120" w:line="240" w:lineRule="auto"/>
    </w:pPr>
    <w:rPr>
      <w:rFonts w:ascii="Arial" w:hAnsi="Arial" w:cs="Arial"/>
      <w:noProof/>
      <w:sz w:val="20"/>
      <w:szCs w:val="24"/>
      <w:lang w:val="en-AU" w:eastAsia="en-AU"/>
    </w:rPr>
  </w:style>
  <w:style w:type="paragraph" w:customStyle="1" w:styleId="TableText">
    <w:name w:val="TableText"/>
    <w:basedOn w:val="Normal"/>
    <w:qFormat/>
    <w:rsid w:val="008906D5"/>
    <w:pPr>
      <w:spacing w:before="120" w:after="120"/>
    </w:pPr>
    <w:rPr>
      <w:rFonts w:eastAsiaTheme="majorEastAsia" w:cs="Arial"/>
      <w:bCs/>
      <w:sz w:val="20"/>
      <w:szCs w:val="20"/>
    </w:rPr>
  </w:style>
  <w:style w:type="character" w:styleId="CommentReference">
    <w:name w:val="annotation reference"/>
    <w:basedOn w:val="DefaultParagraphFont"/>
    <w:uiPriority w:val="99"/>
    <w:semiHidden/>
    <w:unhideWhenUsed/>
    <w:rsid w:val="00C33153"/>
    <w:rPr>
      <w:sz w:val="16"/>
      <w:szCs w:val="16"/>
    </w:rPr>
  </w:style>
  <w:style w:type="paragraph" w:styleId="CommentText">
    <w:name w:val="annotation text"/>
    <w:basedOn w:val="Normal"/>
    <w:link w:val="CommentTextChar"/>
    <w:uiPriority w:val="99"/>
    <w:semiHidden/>
    <w:unhideWhenUsed/>
    <w:rsid w:val="00C33153"/>
    <w:rPr>
      <w:sz w:val="20"/>
      <w:szCs w:val="20"/>
    </w:rPr>
  </w:style>
  <w:style w:type="character" w:customStyle="1" w:styleId="CommentTextChar">
    <w:name w:val="Comment Text Char"/>
    <w:basedOn w:val="DefaultParagraphFont"/>
    <w:link w:val="CommentText"/>
    <w:uiPriority w:val="99"/>
    <w:semiHidden/>
    <w:rsid w:val="00C33153"/>
    <w:rPr>
      <w:rFonts w:ascii="Arial" w:eastAsia="Cambria"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33153"/>
    <w:rPr>
      <w:b/>
      <w:bCs/>
    </w:rPr>
  </w:style>
  <w:style w:type="character" w:customStyle="1" w:styleId="CommentSubjectChar">
    <w:name w:val="Comment Subject Char"/>
    <w:basedOn w:val="CommentTextChar"/>
    <w:link w:val="CommentSubject"/>
    <w:uiPriority w:val="99"/>
    <w:semiHidden/>
    <w:rsid w:val="00C33153"/>
    <w:rPr>
      <w:rFonts w:ascii="Arial" w:eastAsia="Cambria"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pra.gov.a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5810</Characters>
  <Application>Microsoft Office Word</Application>
  <DocSecurity>0</DocSecurity>
  <Lines>90</Lines>
  <Paragraphs>35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Midwife standards for practice -  NMBA statement against AHPRA procedures and COAG principles</dc:title>
  <dc:subject>Consultation</dc:subject>
  <dc:creator>Nursing and Midwifery Board</dc:creator>
  <cp:lastModifiedBy>Sheryl Kamath</cp:lastModifiedBy>
  <cp:revision>2</cp:revision>
  <dcterms:created xsi:type="dcterms:W3CDTF">2017-07-02T22:10:00Z</dcterms:created>
  <dcterms:modified xsi:type="dcterms:W3CDTF">2017-07-02T22:10:00Z</dcterms:modified>
</cp:coreProperties>
</file>