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5C187B" w:rsidP="00C3795C">
      <w:pPr>
        <w:pStyle w:val="AHPRADocumenttitle"/>
      </w:pPr>
      <w:r>
        <w:t xml:space="preserve">Request for tender </w:t>
      </w:r>
      <w:r w:rsidR="00E42AED">
        <w:t>–</w:t>
      </w:r>
      <w:r>
        <w:t xml:space="preserve"> </w:t>
      </w:r>
      <w:r w:rsidR="00E42AED">
        <w:t>Development of an Objective Structured Clinical Exam (OSCE) fo</w:t>
      </w:r>
      <w:bookmarkStart w:id="0" w:name="_GoBack"/>
      <w:bookmarkEnd w:id="0"/>
      <w:r w:rsidR="00E42AED">
        <w:t>r internationally qualified nurses</w:t>
      </w:r>
    </w:p>
    <w:p w:rsidR="00C3795C" w:rsidRDefault="004D010B" w:rsidP="00FC2881">
      <w:pPr>
        <w:outlineLvl w:val="0"/>
      </w:pPr>
      <w:r>
        <w:rPr>
          <w:noProof/>
          <w:lang w:eastAsia="en-AU"/>
        </w:rPr>
        <mc:AlternateContent>
          <mc:Choice Requires="wps">
            <w:drawing>
              <wp:anchor distT="4294967295" distB="4294967295" distL="114300" distR="114300" simplePos="0" relativeHeight="251657728" behindDoc="0" locked="0" layoutInCell="1" allowOverlap="1">
                <wp:simplePos x="0" y="0"/>
                <wp:positionH relativeFrom="column">
                  <wp:posOffset>-802005</wp:posOffset>
                </wp:positionH>
                <wp:positionV relativeFrom="paragraph">
                  <wp:posOffset>74929</wp:posOffset>
                </wp:positionV>
                <wp:extent cx="3220085" cy="0"/>
                <wp:effectExtent l="0" t="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89147" id="_x0000_t32" coordsize="21600,21600" o:spt="32" o:oned="t" path="m,l21600,21600e" filled="f">
                <v:path arrowok="t" fillok="f" o:connecttype="none"/>
                <o:lock v:ext="edit" shapetype="t"/>
              </v:shapetype>
              <v:shape id="AutoShape 3" o:spid="_x0000_s1026" type="#_x0000_t32" style="position:absolute;margin-left:-63.15pt;margin-top:5.9pt;width:253.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w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2AyvMZR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"/>
            </w:pict>
          </mc:Fallback>
        </mc:AlternateContent>
      </w:r>
    </w:p>
    <w:p w:rsidR="00C35DE1" w:rsidRDefault="00E91B02" w:rsidP="00C3795C">
      <w:pPr>
        <w:pStyle w:val="AHPRAbody"/>
      </w:pPr>
      <w:r>
        <w:t>24</w:t>
      </w:r>
      <w:r w:rsidR="005C187B">
        <w:t xml:space="preserve"> July 2017</w:t>
      </w:r>
    </w:p>
    <w:p w:rsidR="005C187B" w:rsidRPr="00107912" w:rsidRDefault="005C187B" w:rsidP="00632A7C">
      <w:pPr>
        <w:pStyle w:val="AHPRADocumentsubheading"/>
        <w:rPr>
          <w:sz w:val="24"/>
          <w:szCs w:val="24"/>
        </w:rPr>
      </w:pPr>
      <w:r w:rsidRPr="00107912">
        <w:rPr>
          <w:sz w:val="24"/>
          <w:szCs w:val="24"/>
        </w:rPr>
        <w:t xml:space="preserve">This document has been prepared to </w:t>
      </w:r>
      <w:r w:rsidR="00E42AED">
        <w:rPr>
          <w:sz w:val="24"/>
          <w:szCs w:val="24"/>
        </w:rPr>
        <w:t xml:space="preserve">provide answers to questions made by interested parties </w:t>
      </w:r>
      <w:r w:rsidRPr="00107912">
        <w:rPr>
          <w:sz w:val="24"/>
          <w:szCs w:val="24"/>
        </w:rPr>
        <w:t xml:space="preserve">in relation to the tender for the development of an </w:t>
      </w:r>
      <w:r w:rsidR="00E42AED">
        <w:rPr>
          <w:sz w:val="24"/>
          <w:szCs w:val="24"/>
        </w:rPr>
        <w:t>OSCE</w:t>
      </w:r>
      <w:r w:rsidRPr="00107912">
        <w:rPr>
          <w:sz w:val="24"/>
          <w:szCs w:val="24"/>
        </w:rPr>
        <w:t xml:space="preserve"> for internationally qualified nurses.</w:t>
      </w:r>
    </w:p>
    <w:tbl>
      <w:tblPr>
        <w:tblStyle w:val="TableGrid"/>
        <w:tblW w:w="0" w:type="auto"/>
        <w:tblLook w:val="04A0" w:firstRow="1" w:lastRow="0" w:firstColumn="1" w:lastColumn="0" w:noHBand="0" w:noVBand="1"/>
      </w:tblPr>
      <w:tblGrid>
        <w:gridCol w:w="4811"/>
        <w:gridCol w:w="4811"/>
      </w:tblGrid>
      <w:tr w:rsidR="00107912" w:rsidTr="00107912">
        <w:tc>
          <w:tcPr>
            <w:tcW w:w="4811" w:type="dxa"/>
          </w:tcPr>
          <w:p w:rsidR="00107912" w:rsidRDefault="00107912" w:rsidP="00DD7590">
            <w:pPr>
              <w:pStyle w:val="AHPRASubheadinglevel3"/>
              <w:spacing w:after="0"/>
            </w:pPr>
            <w:r>
              <w:t>Question</w:t>
            </w:r>
          </w:p>
        </w:tc>
        <w:tc>
          <w:tcPr>
            <w:tcW w:w="4811" w:type="dxa"/>
          </w:tcPr>
          <w:p w:rsidR="00107912" w:rsidRDefault="00107912" w:rsidP="00DD7590">
            <w:pPr>
              <w:pStyle w:val="AHPRASubheadinglevel3"/>
              <w:spacing w:after="0"/>
            </w:pPr>
            <w:r>
              <w:t>Answer</w:t>
            </w:r>
          </w:p>
        </w:tc>
      </w:tr>
      <w:tr w:rsidR="00107912" w:rsidTr="00107912">
        <w:tc>
          <w:tcPr>
            <w:tcW w:w="4811" w:type="dxa"/>
          </w:tcPr>
          <w:p w:rsidR="00107912" w:rsidRDefault="00107912" w:rsidP="00107912">
            <w:pPr>
              <w:pStyle w:val="AHPRAbodybold"/>
              <w:rPr>
                <w:b w:val="0"/>
              </w:rPr>
            </w:pPr>
            <w:r>
              <w:rPr>
                <w:b w:val="0"/>
              </w:rPr>
              <w:t>Is it possible to tender for the development of the registered nurse</w:t>
            </w:r>
            <w:r w:rsidR="00766AF6">
              <w:rPr>
                <w:b w:val="0"/>
              </w:rPr>
              <w:t xml:space="preserve"> (RN)</w:t>
            </w:r>
            <w:r>
              <w:rPr>
                <w:b w:val="0"/>
              </w:rPr>
              <w:t xml:space="preserve"> and enrolled nurse</w:t>
            </w:r>
            <w:r w:rsidR="00766AF6">
              <w:rPr>
                <w:b w:val="0"/>
              </w:rPr>
              <w:t xml:space="preserve"> (EN)</w:t>
            </w:r>
            <w:r>
              <w:rPr>
                <w:b w:val="0"/>
              </w:rPr>
              <w:t xml:space="preserve"> OSCE separately? </w:t>
            </w:r>
          </w:p>
          <w:p w:rsidR="00233735" w:rsidRPr="00107912" w:rsidRDefault="00233735" w:rsidP="00766AF6">
            <w:pPr>
              <w:pStyle w:val="AHPRAbodybold"/>
              <w:rPr>
                <w:b w:val="0"/>
              </w:rPr>
            </w:pPr>
            <w:r>
              <w:rPr>
                <w:b w:val="0"/>
              </w:rPr>
              <w:t xml:space="preserve">Our assumption is that you will require a bank of OSCE’s for both </w:t>
            </w:r>
            <w:r w:rsidR="00766AF6">
              <w:rPr>
                <w:b w:val="0"/>
              </w:rPr>
              <w:t>RN and EN</w:t>
            </w:r>
            <w:r>
              <w:rPr>
                <w:b w:val="0"/>
              </w:rPr>
              <w:t xml:space="preserve"> i.e. two examination sets. Is that correct?</w:t>
            </w:r>
          </w:p>
        </w:tc>
        <w:tc>
          <w:tcPr>
            <w:tcW w:w="4811" w:type="dxa"/>
          </w:tcPr>
          <w:p w:rsidR="00766AF6" w:rsidRDefault="00766AF6" w:rsidP="00766AF6">
            <w:pPr>
              <w:pStyle w:val="AHPRAbody"/>
            </w:pPr>
            <w:r>
              <w:t xml:space="preserve">The objective of the procurement is to develop examination content for two OSCEs.  It is expected that interested parties provide a submission which covers the development of two OSCEs (one for RN and one for ENs) </w:t>
            </w:r>
          </w:p>
          <w:p w:rsidR="00107912" w:rsidRDefault="00107912" w:rsidP="00DD7590">
            <w:pPr>
              <w:pStyle w:val="AHPRASubheadinglevel3"/>
              <w:spacing w:after="0"/>
            </w:pPr>
          </w:p>
        </w:tc>
      </w:tr>
      <w:tr w:rsidR="00107912" w:rsidTr="00107912">
        <w:tc>
          <w:tcPr>
            <w:tcW w:w="4811" w:type="dxa"/>
          </w:tcPr>
          <w:p w:rsidR="00107912" w:rsidRDefault="00107912" w:rsidP="00107912">
            <w:pPr>
              <w:pStyle w:val="AHPRAbody"/>
            </w:pPr>
            <w:r>
              <w:t>What about the development of an OSCE for midwives?</w:t>
            </w:r>
          </w:p>
          <w:p w:rsidR="00107912" w:rsidRDefault="00E42AED" w:rsidP="00107912">
            <w:pPr>
              <w:pStyle w:val="AHPRAbody"/>
            </w:pPr>
            <w:r>
              <w:t>Are midwives excluded from the examination set?</w:t>
            </w:r>
          </w:p>
        </w:tc>
        <w:tc>
          <w:tcPr>
            <w:tcW w:w="4811" w:type="dxa"/>
          </w:tcPr>
          <w:p w:rsidR="00766AF6" w:rsidRPr="00766AF6" w:rsidRDefault="00766AF6" w:rsidP="00766AF6">
            <w:pPr>
              <w:rPr>
                <w:rFonts w:cs="Arial"/>
                <w:sz w:val="20"/>
                <w:szCs w:val="20"/>
              </w:rPr>
            </w:pPr>
            <w:r w:rsidRPr="00766AF6">
              <w:rPr>
                <w:rFonts w:cs="Arial"/>
                <w:sz w:val="20"/>
                <w:szCs w:val="20"/>
              </w:rPr>
              <w:t>The Outcomes-based assessment</w:t>
            </w:r>
            <w:r w:rsidR="00A76F92">
              <w:rPr>
                <w:rFonts w:cs="Arial"/>
                <w:sz w:val="20"/>
                <w:szCs w:val="20"/>
              </w:rPr>
              <w:t xml:space="preserve"> (OBA)</w:t>
            </w:r>
            <w:r w:rsidRPr="00766AF6">
              <w:rPr>
                <w:rFonts w:cs="Arial"/>
                <w:sz w:val="20"/>
                <w:szCs w:val="20"/>
              </w:rPr>
              <w:t xml:space="preserve"> of Internationally Qualified Nurses and Midwives </w:t>
            </w:r>
            <w:r w:rsidR="00A76F92">
              <w:rPr>
                <w:rFonts w:cs="Arial"/>
                <w:sz w:val="20"/>
                <w:szCs w:val="20"/>
              </w:rPr>
              <w:t xml:space="preserve">(IQNM) </w:t>
            </w:r>
            <w:r w:rsidRPr="00766AF6">
              <w:rPr>
                <w:rFonts w:cs="Arial"/>
                <w:sz w:val="20"/>
                <w:szCs w:val="20"/>
              </w:rPr>
              <w:t xml:space="preserve">competence to practice project commissioned by the Nursing and Midwifery Board of Australia </w:t>
            </w:r>
            <w:r w:rsidR="00A76F92">
              <w:rPr>
                <w:rFonts w:cs="Arial"/>
                <w:sz w:val="20"/>
                <w:szCs w:val="20"/>
              </w:rPr>
              <w:t xml:space="preserve">(NMBA) </w:t>
            </w:r>
            <w:r w:rsidRPr="00766AF6">
              <w:rPr>
                <w:rFonts w:cs="Arial"/>
                <w:sz w:val="20"/>
                <w:szCs w:val="20"/>
              </w:rPr>
              <w:t xml:space="preserve">involves the development of an </w:t>
            </w:r>
            <w:r w:rsidR="00A76F92">
              <w:rPr>
                <w:rFonts w:cs="Arial"/>
                <w:sz w:val="20"/>
                <w:szCs w:val="20"/>
              </w:rPr>
              <w:t>OBA</w:t>
            </w:r>
            <w:r w:rsidRPr="00766AF6">
              <w:rPr>
                <w:rFonts w:cs="Arial"/>
                <w:sz w:val="20"/>
                <w:szCs w:val="20"/>
              </w:rPr>
              <w:t xml:space="preserve"> for the professions of nursing and midwifery.  The RFT – Development of an </w:t>
            </w:r>
            <w:r>
              <w:rPr>
                <w:rFonts w:cs="Arial"/>
                <w:sz w:val="20"/>
                <w:szCs w:val="20"/>
              </w:rPr>
              <w:t xml:space="preserve">OSCE </w:t>
            </w:r>
            <w:r w:rsidRPr="00766AF6">
              <w:rPr>
                <w:rFonts w:cs="Arial"/>
                <w:sz w:val="20"/>
                <w:szCs w:val="20"/>
              </w:rPr>
              <w:t>for nurses</w:t>
            </w:r>
            <w:r w:rsidR="008747B4">
              <w:rPr>
                <w:rFonts w:cs="Arial"/>
                <w:sz w:val="20"/>
                <w:szCs w:val="20"/>
              </w:rPr>
              <w:t>,</w:t>
            </w:r>
            <w:r w:rsidRPr="00766AF6">
              <w:rPr>
                <w:rFonts w:cs="Arial"/>
                <w:sz w:val="20"/>
                <w:szCs w:val="20"/>
              </w:rPr>
              <w:t xml:space="preserve"> is one component of a very large and complex project.  The NMBA is working concurrently and separately to develop the </w:t>
            </w:r>
            <w:r w:rsidR="00A76F92">
              <w:rPr>
                <w:rFonts w:cs="Arial"/>
                <w:sz w:val="20"/>
                <w:szCs w:val="20"/>
              </w:rPr>
              <w:t>OBA</w:t>
            </w:r>
            <w:r w:rsidRPr="00766AF6">
              <w:rPr>
                <w:rFonts w:cs="Arial"/>
                <w:sz w:val="20"/>
                <w:szCs w:val="20"/>
              </w:rPr>
              <w:t xml:space="preserve"> for Midwives.</w:t>
            </w:r>
          </w:p>
          <w:p w:rsidR="00107912" w:rsidRPr="00766AF6" w:rsidRDefault="00766AF6" w:rsidP="00766AF6">
            <w:pPr>
              <w:rPr>
                <w:rFonts w:cs="Arial"/>
                <w:sz w:val="20"/>
                <w:szCs w:val="20"/>
              </w:rPr>
            </w:pPr>
            <w:r w:rsidRPr="00766AF6">
              <w:rPr>
                <w:rFonts w:cs="Arial"/>
                <w:sz w:val="20"/>
                <w:szCs w:val="20"/>
              </w:rPr>
              <w:t>Further information will be continued to be released via the NMBA website and newsletter.</w:t>
            </w:r>
          </w:p>
        </w:tc>
      </w:tr>
      <w:tr w:rsidR="00107912" w:rsidTr="00107912">
        <w:tc>
          <w:tcPr>
            <w:tcW w:w="4811" w:type="dxa"/>
          </w:tcPr>
          <w:p w:rsidR="00107912" w:rsidRDefault="00233735" w:rsidP="00233735">
            <w:pPr>
              <w:pStyle w:val="AHPRAbody"/>
            </w:pPr>
            <w:r>
              <w:t>What is the level of competency the OSCE is testing?</w:t>
            </w:r>
          </w:p>
        </w:tc>
        <w:tc>
          <w:tcPr>
            <w:tcW w:w="4811" w:type="dxa"/>
          </w:tcPr>
          <w:p w:rsidR="00107912" w:rsidRPr="00AD70AB" w:rsidRDefault="00AD70AB" w:rsidP="00AD70AB">
            <w:pPr>
              <w:pStyle w:val="AHPRAbody"/>
            </w:pPr>
            <w:r w:rsidRPr="00AD70AB">
              <w:t>The OSCE is to be developed against the knowledge, skil</w:t>
            </w:r>
            <w:r w:rsidR="008747B4">
              <w:t>ls and attributes required of a</w:t>
            </w:r>
            <w:r w:rsidRPr="00AD70AB">
              <w:t xml:space="preserve"> </w:t>
            </w:r>
            <w:r>
              <w:t xml:space="preserve">graduate </w:t>
            </w:r>
            <w:r w:rsidRPr="00AD70AB">
              <w:t>entry</w:t>
            </w:r>
            <w:r>
              <w:t>-</w:t>
            </w:r>
            <w:r w:rsidRPr="00AD70AB">
              <w:t>level RN and EN in Australia.</w:t>
            </w:r>
          </w:p>
          <w:p w:rsidR="00AD70AB" w:rsidRPr="00AD70AB" w:rsidRDefault="00AD70AB" w:rsidP="00AD70AB">
            <w:pPr>
              <w:pStyle w:val="AHPRAbody"/>
            </w:pPr>
          </w:p>
        </w:tc>
      </w:tr>
      <w:tr w:rsidR="00E42AED" w:rsidTr="00107912">
        <w:tc>
          <w:tcPr>
            <w:tcW w:w="4811" w:type="dxa"/>
          </w:tcPr>
          <w:p w:rsidR="00E42AED" w:rsidRDefault="00E42AED" w:rsidP="00233735">
            <w:pPr>
              <w:pStyle w:val="AHPRAbody"/>
            </w:pPr>
            <w:r>
              <w:t>Is there a requirement to develop the MCQ knowledge tests in addition to the OSCEs?</w:t>
            </w:r>
          </w:p>
          <w:p w:rsidR="00A76F92" w:rsidRDefault="00A76F92" w:rsidP="00233735">
            <w:pPr>
              <w:pStyle w:val="AHPRAbody"/>
            </w:pPr>
          </w:p>
          <w:p w:rsidR="00A76F92" w:rsidRDefault="00A76F92" w:rsidP="00233735">
            <w:pPr>
              <w:pStyle w:val="AHPRAbody"/>
            </w:pPr>
          </w:p>
          <w:p w:rsidR="00A76F92" w:rsidRDefault="00A76F92" w:rsidP="00233735">
            <w:pPr>
              <w:pStyle w:val="AHPRAbody"/>
            </w:pPr>
          </w:p>
          <w:p w:rsidR="00A76F92" w:rsidRDefault="00A76F92" w:rsidP="00233735">
            <w:pPr>
              <w:pStyle w:val="AHPRAbody"/>
            </w:pPr>
          </w:p>
          <w:p w:rsidR="00A76F92" w:rsidRDefault="00A76F92" w:rsidP="00233735">
            <w:pPr>
              <w:pStyle w:val="AHPRAbody"/>
            </w:pPr>
          </w:p>
        </w:tc>
        <w:tc>
          <w:tcPr>
            <w:tcW w:w="4811" w:type="dxa"/>
          </w:tcPr>
          <w:p w:rsidR="00AD70AB" w:rsidRPr="00766AF6" w:rsidRDefault="00AD70AB" w:rsidP="00AD70AB">
            <w:pPr>
              <w:pStyle w:val="AHPRAbody"/>
            </w:pPr>
            <w:r>
              <w:lastRenderedPageBreak/>
              <w:t>As detailed above, t</w:t>
            </w:r>
            <w:r w:rsidRPr="00766AF6">
              <w:t xml:space="preserve">he </w:t>
            </w:r>
            <w:r w:rsidR="00A76F92">
              <w:t>OBA</w:t>
            </w:r>
            <w:r w:rsidRPr="00766AF6">
              <w:t xml:space="preserve"> of </w:t>
            </w:r>
            <w:r w:rsidR="00A76F92">
              <w:t>IQNM</w:t>
            </w:r>
            <w:r w:rsidRPr="00766AF6">
              <w:t xml:space="preserve"> competence to practice project commissioned by the </w:t>
            </w:r>
            <w:r w:rsidR="00A76F92">
              <w:t xml:space="preserve">NMBA </w:t>
            </w:r>
            <w:r w:rsidRPr="00766AF6">
              <w:t xml:space="preserve">involves the development of an </w:t>
            </w:r>
            <w:r w:rsidR="00A76F92">
              <w:t>OBA</w:t>
            </w:r>
            <w:r w:rsidRPr="00766AF6">
              <w:t xml:space="preserve"> for the professions of nursing and midwifery.  The RFT – Development of an </w:t>
            </w:r>
            <w:r>
              <w:t xml:space="preserve">OSCE </w:t>
            </w:r>
            <w:r w:rsidRPr="00766AF6">
              <w:t>for nurses</w:t>
            </w:r>
            <w:r w:rsidR="008747B4">
              <w:t>,</w:t>
            </w:r>
            <w:r w:rsidRPr="00766AF6">
              <w:t xml:space="preserve"> is one component of a very large and complex project.  The NMBA is working concurrently and separately </w:t>
            </w:r>
            <w:r>
              <w:t xml:space="preserve">on the MCQ component of the project. </w:t>
            </w:r>
          </w:p>
          <w:p w:rsidR="00A76F92" w:rsidRDefault="00AD70AB" w:rsidP="00AD70AB">
            <w:pPr>
              <w:pStyle w:val="AHPRAbody"/>
            </w:pPr>
            <w:r w:rsidRPr="00766AF6">
              <w:t>Further information will be continued to be released via the NMBA website and newsletter.</w:t>
            </w:r>
          </w:p>
        </w:tc>
      </w:tr>
      <w:tr w:rsidR="00E42AED" w:rsidTr="00107912">
        <w:tc>
          <w:tcPr>
            <w:tcW w:w="4811" w:type="dxa"/>
          </w:tcPr>
          <w:p w:rsidR="00E42AED" w:rsidRDefault="00E42AED" w:rsidP="00233735">
            <w:pPr>
              <w:pStyle w:val="AHPRAbody"/>
            </w:pPr>
            <w:r>
              <w:t>What constraints are there with regard to the methods of delivery? For example do you anticipate face to face delivery in each capital city or some other approach? Would an integrated approach of virtual web based simulation OSCEs be of benefit – in combination with face to face approaches?</w:t>
            </w:r>
          </w:p>
        </w:tc>
        <w:tc>
          <w:tcPr>
            <w:tcW w:w="4811" w:type="dxa"/>
          </w:tcPr>
          <w:p w:rsidR="00133274" w:rsidRDefault="00AD70AB" w:rsidP="00AD70AB">
            <w:pPr>
              <w:pStyle w:val="AHPRAbody"/>
            </w:pPr>
            <w:r>
              <w:t>It is expected that the OSCE will be delivered face to face</w:t>
            </w:r>
            <w:r w:rsidR="00133274">
              <w:t xml:space="preserve">.  At this time, an integrated approach of virtual web based simulation OSCE is not considered to be suitable.  </w:t>
            </w:r>
          </w:p>
          <w:p w:rsidR="00E42AED" w:rsidRDefault="00133274" w:rsidP="00AD70AB">
            <w:pPr>
              <w:pStyle w:val="AHPRAbody"/>
            </w:pPr>
            <w:r>
              <w:t>The delivery of the examination including the facility, are out of scope of this procurement.  However, it is expected that the successful vendor will develop an OSCE which is appropriate for multi jurisdictional and varied delivery settings.</w:t>
            </w:r>
          </w:p>
        </w:tc>
      </w:tr>
      <w:tr w:rsidR="00107912" w:rsidTr="00107912">
        <w:tc>
          <w:tcPr>
            <w:tcW w:w="4811" w:type="dxa"/>
          </w:tcPr>
          <w:p w:rsidR="00107912" w:rsidRDefault="00233735" w:rsidP="00233735">
            <w:pPr>
              <w:pStyle w:val="AHPRAbody"/>
            </w:pPr>
            <w:r>
              <w:t>Will there be alignment with the current bridging program process?</w:t>
            </w:r>
          </w:p>
        </w:tc>
        <w:tc>
          <w:tcPr>
            <w:tcW w:w="4811" w:type="dxa"/>
          </w:tcPr>
          <w:p w:rsidR="00107912" w:rsidRPr="00A76F92" w:rsidRDefault="008747B4" w:rsidP="00A76F92">
            <w:pPr>
              <w:pStyle w:val="Default"/>
            </w:pPr>
            <w:r w:rsidRPr="00A76F92">
              <w:rPr>
                <w:sz w:val="20"/>
                <w:szCs w:val="20"/>
              </w:rPr>
              <w:t>T</w:t>
            </w:r>
            <w:r w:rsidR="00133274" w:rsidRPr="00A76F92">
              <w:rPr>
                <w:sz w:val="20"/>
                <w:szCs w:val="20"/>
              </w:rPr>
              <w:t xml:space="preserve">he </w:t>
            </w:r>
            <w:r w:rsidR="00A76F92">
              <w:rPr>
                <w:sz w:val="20"/>
                <w:szCs w:val="20"/>
              </w:rPr>
              <w:t>OBA</w:t>
            </w:r>
            <w:r w:rsidR="00133274" w:rsidRPr="00A76F92">
              <w:rPr>
                <w:sz w:val="20"/>
                <w:szCs w:val="20"/>
              </w:rPr>
              <w:t xml:space="preserve"> of </w:t>
            </w:r>
            <w:r w:rsidR="00A76F92">
              <w:rPr>
                <w:sz w:val="20"/>
                <w:szCs w:val="20"/>
              </w:rPr>
              <w:t xml:space="preserve">IQNM </w:t>
            </w:r>
            <w:r w:rsidR="00133274" w:rsidRPr="00A76F92">
              <w:rPr>
                <w:sz w:val="20"/>
                <w:szCs w:val="20"/>
              </w:rPr>
              <w:t>competence to practice project</w:t>
            </w:r>
            <w:r w:rsidR="00E91B02" w:rsidRPr="00A76F92">
              <w:rPr>
                <w:sz w:val="20"/>
                <w:szCs w:val="20"/>
              </w:rPr>
              <w:t xml:space="preserve"> is </w:t>
            </w:r>
            <w:r w:rsidR="00A76F92">
              <w:rPr>
                <w:sz w:val="20"/>
                <w:szCs w:val="20"/>
              </w:rPr>
              <w:t xml:space="preserve">a </w:t>
            </w:r>
            <w:r w:rsidR="00E91B02" w:rsidRPr="00A76F92">
              <w:rPr>
                <w:sz w:val="20"/>
                <w:szCs w:val="20"/>
              </w:rPr>
              <w:t xml:space="preserve">new outcomes based assessment model to be </w:t>
            </w:r>
            <w:r w:rsidR="00A76F92" w:rsidRPr="00A76F92">
              <w:rPr>
                <w:sz w:val="20"/>
                <w:szCs w:val="20"/>
              </w:rPr>
              <w:t>established</w:t>
            </w:r>
            <w:r w:rsidR="00E91B02" w:rsidRPr="00A76F92">
              <w:rPr>
                <w:sz w:val="20"/>
                <w:szCs w:val="20"/>
              </w:rPr>
              <w:t xml:space="preserve"> by</w:t>
            </w:r>
            <w:r w:rsidR="00A76F92">
              <w:rPr>
                <w:sz w:val="20"/>
                <w:szCs w:val="20"/>
              </w:rPr>
              <w:t xml:space="preserve"> the NMBA and is separate to the current bridging programs.  As a part of this project the NMBA will review the assessment pathways under the National Law. </w:t>
            </w:r>
            <w:r w:rsidR="00E91B02" w:rsidRPr="00A76F92">
              <w:rPr>
                <w:sz w:val="20"/>
                <w:szCs w:val="20"/>
              </w:rPr>
              <w:t xml:space="preserve"> </w:t>
            </w:r>
          </w:p>
        </w:tc>
      </w:tr>
      <w:tr w:rsidR="00E91B02" w:rsidTr="00107912">
        <w:tc>
          <w:tcPr>
            <w:tcW w:w="4811" w:type="dxa"/>
          </w:tcPr>
          <w:p w:rsidR="00A76F92" w:rsidRDefault="00A76F92" w:rsidP="00A76F92">
            <w:pPr>
              <w:pStyle w:val="AHPRAbody"/>
            </w:pPr>
            <w:r>
              <w:t>What is your annual estimate for the number of internationally qualified nurses who would meet the criteria for OSCE testing?</w:t>
            </w:r>
          </w:p>
          <w:p w:rsidR="00A76F92" w:rsidRDefault="00A76F92" w:rsidP="00A76F92">
            <w:pPr>
              <w:rPr>
                <w:color w:val="1F497D"/>
              </w:rPr>
            </w:pPr>
          </w:p>
          <w:p w:rsidR="00E91B02" w:rsidRDefault="00E91B02" w:rsidP="00233735">
            <w:pPr>
              <w:pStyle w:val="AHPRAbody"/>
            </w:pPr>
          </w:p>
        </w:tc>
        <w:tc>
          <w:tcPr>
            <w:tcW w:w="4811" w:type="dxa"/>
          </w:tcPr>
          <w:p w:rsidR="00E91B02" w:rsidRPr="00A76F92" w:rsidRDefault="00A76F92" w:rsidP="00A76F92">
            <w:pPr>
              <w:pStyle w:val="Default"/>
              <w:rPr>
                <w:sz w:val="20"/>
                <w:szCs w:val="20"/>
              </w:rPr>
            </w:pPr>
            <w:r w:rsidRPr="00A76F92">
              <w:rPr>
                <w:sz w:val="20"/>
                <w:szCs w:val="20"/>
              </w:rPr>
              <w:t xml:space="preserve">At this time, the NMBA is unable to provide an estimate.  As a part of the project the NMBA will review the assessment pathways under the National Law.  </w:t>
            </w:r>
            <w:r>
              <w:rPr>
                <w:sz w:val="20"/>
                <w:szCs w:val="20"/>
              </w:rPr>
              <w:t>As outlined in the request for tender, t</w:t>
            </w:r>
            <w:r w:rsidRPr="00A76F92">
              <w:rPr>
                <w:sz w:val="20"/>
                <w:szCs w:val="20"/>
              </w:rPr>
              <w:t xml:space="preserve">he OBA </w:t>
            </w:r>
            <w:r>
              <w:rPr>
                <w:sz w:val="20"/>
                <w:szCs w:val="20"/>
              </w:rPr>
              <w:t xml:space="preserve">process is ‘stepped’ so that the candidate must pass the cognitive assessment before attempting the behavioural assessment (OSCE).  </w:t>
            </w:r>
          </w:p>
        </w:tc>
      </w:tr>
    </w:tbl>
    <w:p w:rsidR="00107912" w:rsidRDefault="00107912" w:rsidP="00DD7590">
      <w:pPr>
        <w:pStyle w:val="AHPRASubheadinglevel3"/>
        <w:spacing w:after="0"/>
      </w:pPr>
    </w:p>
    <w:sectPr w:rsidR="00107912" w:rsidSect="004B438E">
      <w:headerReference w:type="default" r:id="rId8"/>
      <w:footerReference w:type="even" r:id="rId9"/>
      <w:footerReference w:type="default" r:id="rId10"/>
      <w:headerReference w:type="first" r:id="rId11"/>
      <w:footerReference w:type="first" r:id="rId12"/>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74" w:rsidRDefault="00133274" w:rsidP="00FC2881">
      <w:pPr>
        <w:spacing w:after="0"/>
      </w:pPr>
      <w:r>
        <w:separator/>
      </w:r>
    </w:p>
    <w:p w:rsidR="00133274" w:rsidRDefault="00133274"/>
  </w:endnote>
  <w:endnote w:type="continuationSeparator" w:id="0">
    <w:p w:rsidR="00133274" w:rsidRDefault="00133274" w:rsidP="00FC2881">
      <w:pPr>
        <w:spacing w:after="0"/>
      </w:pPr>
      <w:r>
        <w:continuationSeparator/>
      </w:r>
    </w:p>
    <w:p w:rsidR="00133274" w:rsidRDefault="00133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74" w:rsidRDefault="00DA190D" w:rsidP="00FC2881">
    <w:pPr>
      <w:pStyle w:val="AHPRAfootnote"/>
      <w:framePr w:wrap="around" w:vAnchor="text" w:hAnchor="margin" w:xAlign="right" w:y="1"/>
    </w:pPr>
    <w:r>
      <w:fldChar w:fldCharType="begin"/>
    </w:r>
    <w:r w:rsidR="00133274">
      <w:instrText xml:space="preserve">PAGE  </w:instrText>
    </w:r>
    <w:r>
      <w:fldChar w:fldCharType="end"/>
    </w:r>
  </w:p>
  <w:p w:rsidR="00133274" w:rsidRDefault="00133274" w:rsidP="00FC2881">
    <w:pPr>
      <w:pStyle w:val="AHPRAfootnote"/>
      <w:ind w:right="360"/>
    </w:pPr>
  </w:p>
  <w:p w:rsidR="00133274" w:rsidRDefault="001332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0C" w:rsidRDefault="0078720C" w:rsidP="001506FE">
    <w:pPr>
      <w:pStyle w:val="AHPRAfooter"/>
      <w:rPr>
        <w:szCs w:val="16"/>
      </w:rPr>
    </w:pPr>
    <w:r>
      <w:t>Request for tender – Development of an Objective Structured Clinical Exam (OSCE) for internationally qualified nurses</w:t>
    </w:r>
  </w:p>
  <w:p w:rsidR="00133274" w:rsidRDefault="00133274" w:rsidP="001506FE">
    <w:pPr>
      <w:pStyle w:val="AHPRAfooter"/>
      <w:rPr>
        <w:szCs w:val="16"/>
      </w:rPr>
    </w:pPr>
  </w:p>
  <w:p w:rsidR="00133274" w:rsidRPr="000E7E28" w:rsidRDefault="00FE3FF8" w:rsidP="000E7E28">
    <w:pPr>
      <w:pStyle w:val="AHPRApagenumber"/>
    </w:pPr>
    <w:sdt>
      <w:sdtPr>
        <w:id w:val="16333165"/>
        <w:docPartObj>
          <w:docPartGallery w:val="Page Numbers (Top of Page)"/>
          <w:docPartUnique/>
        </w:docPartObj>
      </w:sdtPr>
      <w:sdtEndPr/>
      <w:sdtContent>
        <w:r w:rsidR="00133274" w:rsidRPr="000E7E28">
          <w:t xml:space="preserve">Page </w:t>
        </w:r>
        <w:r w:rsidR="004D010B">
          <w:fldChar w:fldCharType="begin"/>
        </w:r>
        <w:r w:rsidR="004D010B">
          <w:instrText xml:space="preserve"> PAGE </w:instrText>
        </w:r>
        <w:r w:rsidR="004D010B">
          <w:fldChar w:fldCharType="separate"/>
        </w:r>
        <w:r>
          <w:rPr>
            <w:noProof/>
          </w:rPr>
          <w:t>2</w:t>
        </w:r>
        <w:r w:rsidR="004D010B">
          <w:rPr>
            <w:noProof/>
          </w:rPr>
          <w:fldChar w:fldCharType="end"/>
        </w:r>
        <w:r w:rsidR="00133274" w:rsidRPr="000E7E28">
          <w:t xml:space="preserve"> of </w:t>
        </w:r>
        <w:r w:rsidR="004D010B">
          <w:fldChar w:fldCharType="begin"/>
        </w:r>
        <w:r w:rsidR="004D010B">
          <w:instrText xml:space="preserve"> NUMPAGES  </w:instrText>
        </w:r>
        <w:r w:rsidR="004D010B">
          <w:fldChar w:fldCharType="separate"/>
        </w:r>
        <w:r>
          <w:rPr>
            <w:noProof/>
          </w:rPr>
          <w:t>2</w:t>
        </w:r>
        <w:r w:rsidR="004D010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74" w:rsidRPr="00E77E23" w:rsidRDefault="00133274" w:rsidP="005D3406">
    <w:pPr>
      <w:pStyle w:val="AHPRAfirstpagefooter"/>
    </w:pPr>
    <w:r>
      <w:rPr>
        <w:color w:val="007DC3"/>
      </w:rPr>
      <w:t>Nursing and Midwifery</w:t>
    </w:r>
    <w:r w:rsidRPr="00E77E23">
      <w:t xml:space="preserve"> </w:t>
    </w:r>
    <w:r>
      <w:t>Board of Australia</w:t>
    </w:r>
  </w:p>
  <w:p w:rsidR="00133274" w:rsidRPr="005D3406" w:rsidRDefault="00133274" w:rsidP="005D3406">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74" w:rsidRDefault="00133274" w:rsidP="000E7E28">
      <w:pPr>
        <w:spacing w:after="0"/>
      </w:pPr>
      <w:r>
        <w:separator/>
      </w:r>
    </w:p>
  </w:footnote>
  <w:footnote w:type="continuationSeparator" w:id="0">
    <w:p w:rsidR="00133274" w:rsidRDefault="00133274" w:rsidP="00FC2881">
      <w:pPr>
        <w:spacing w:after="0"/>
      </w:pPr>
      <w:r>
        <w:continuationSeparator/>
      </w:r>
    </w:p>
    <w:p w:rsidR="00133274" w:rsidRDefault="00133274"/>
  </w:footnote>
  <w:footnote w:type="continuationNotice" w:id="1">
    <w:p w:rsidR="00133274" w:rsidRDefault="0013327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74" w:rsidRPr="00315933" w:rsidRDefault="00133274" w:rsidP="00D638E0">
    <w:pPr>
      <w:ind w:left="-1134" w:right="-567"/>
      <w:jc w:val="right"/>
    </w:pPr>
  </w:p>
  <w:p w:rsidR="00133274" w:rsidRDefault="001332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74" w:rsidRDefault="00133274" w:rsidP="00E844A0">
    <w:r>
      <w:rPr>
        <w:noProof/>
        <w:lang w:eastAsia="en-AU"/>
      </w:rPr>
      <w:drawing>
        <wp:anchor distT="0" distB="0" distL="114300" distR="114300" simplePos="0" relativeHeight="251659264" behindDoc="0" locked="0" layoutInCell="1" allowOverlap="1">
          <wp:simplePos x="0" y="0"/>
          <wp:positionH relativeFrom="margin">
            <wp:posOffset>4812665</wp:posOffset>
          </wp:positionH>
          <wp:positionV relativeFrom="margin">
            <wp:posOffset>-1424940</wp:posOffset>
          </wp:positionV>
          <wp:extent cx="1652270" cy="1318260"/>
          <wp:effectExtent l="0" t="0" r="5080" b="0"/>
          <wp:wrapSquare wrapText="bothSides"/>
          <wp:docPr id="8" name="Picture 2" descr="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2270" cy="1318260"/>
                  </a:xfrm>
                  <a:prstGeom prst="rect">
                    <a:avLst/>
                  </a:prstGeom>
                </pic:spPr>
              </pic:pic>
            </a:graphicData>
          </a:graphic>
        </wp:anchor>
      </w:drawing>
    </w:r>
  </w:p>
  <w:p w:rsidR="00133274" w:rsidRDefault="00133274" w:rsidP="00E844A0"/>
  <w:p w:rsidR="00133274" w:rsidRDefault="00133274" w:rsidP="00E844A0"/>
  <w:p w:rsidR="00133274" w:rsidRDefault="00133274" w:rsidP="00E844A0"/>
  <w:p w:rsidR="00133274" w:rsidRDefault="00133274" w:rsidP="00E844A0">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433A"/>
    <w:multiLevelType w:val="multilevel"/>
    <w:tmpl w:val="C4183F12"/>
    <w:numStyleLink w:val="AHPRANumberedlist"/>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E154B0"/>
    <w:multiLevelType w:val="multilevel"/>
    <w:tmpl w:val="C4183F12"/>
    <w:numStyleLink w:val="AHPRANumberedlist"/>
  </w:abstractNum>
  <w:abstractNum w:abstractNumId="1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660"/>
    <w:multiLevelType w:val="multilevel"/>
    <w:tmpl w:val="C4183F12"/>
    <w:numStyleLink w:val="AHPRANumberedlist"/>
  </w:abstractNum>
  <w:num w:numId="1">
    <w:abstractNumId w:val="9"/>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1"/>
  </w:num>
  <w:num w:numId="10">
    <w:abstractNumId w:val="8"/>
  </w:num>
  <w:num w:numId="11">
    <w:abstractNumId w:val="2"/>
  </w:num>
  <w:num w:numId="12">
    <w:abstractNumId w:val="1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E2"/>
    <w:rsid w:val="00000033"/>
    <w:rsid w:val="00006922"/>
    <w:rsid w:val="000334D7"/>
    <w:rsid w:val="00071439"/>
    <w:rsid w:val="000945FB"/>
    <w:rsid w:val="000A6BF7"/>
    <w:rsid w:val="000E7E28"/>
    <w:rsid w:val="000F5D90"/>
    <w:rsid w:val="0010139F"/>
    <w:rsid w:val="00107912"/>
    <w:rsid w:val="00133274"/>
    <w:rsid w:val="00144DEF"/>
    <w:rsid w:val="001506FE"/>
    <w:rsid w:val="00196F14"/>
    <w:rsid w:val="001C425C"/>
    <w:rsid w:val="001E1E31"/>
    <w:rsid w:val="001E2849"/>
    <w:rsid w:val="001E4A94"/>
    <w:rsid w:val="001E5621"/>
    <w:rsid w:val="00220A3B"/>
    <w:rsid w:val="00224708"/>
    <w:rsid w:val="00233735"/>
    <w:rsid w:val="0028013F"/>
    <w:rsid w:val="00295B44"/>
    <w:rsid w:val="002B2D48"/>
    <w:rsid w:val="002C08FB"/>
    <w:rsid w:val="002C34EA"/>
    <w:rsid w:val="00303BE1"/>
    <w:rsid w:val="00305AFC"/>
    <w:rsid w:val="003354E4"/>
    <w:rsid w:val="003803C6"/>
    <w:rsid w:val="00393516"/>
    <w:rsid w:val="003D6DBD"/>
    <w:rsid w:val="003E00B5"/>
    <w:rsid w:val="003E3268"/>
    <w:rsid w:val="003F2F06"/>
    <w:rsid w:val="00405C0A"/>
    <w:rsid w:val="00414F2C"/>
    <w:rsid w:val="00450B34"/>
    <w:rsid w:val="004606A7"/>
    <w:rsid w:val="004A5E5D"/>
    <w:rsid w:val="004B438E"/>
    <w:rsid w:val="004B747B"/>
    <w:rsid w:val="004D010B"/>
    <w:rsid w:val="004D7537"/>
    <w:rsid w:val="004F5C05"/>
    <w:rsid w:val="00516EF2"/>
    <w:rsid w:val="0053749F"/>
    <w:rsid w:val="00546B56"/>
    <w:rsid w:val="00553A4C"/>
    <w:rsid w:val="00554335"/>
    <w:rsid w:val="005565CE"/>
    <w:rsid w:val="005708AE"/>
    <w:rsid w:val="005A0FA9"/>
    <w:rsid w:val="005C187B"/>
    <w:rsid w:val="005C5932"/>
    <w:rsid w:val="005C6817"/>
    <w:rsid w:val="005D3406"/>
    <w:rsid w:val="00616043"/>
    <w:rsid w:val="00632A7C"/>
    <w:rsid w:val="00640B2C"/>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372A4"/>
    <w:rsid w:val="00741B04"/>
    <w:rsid w:val="0076115C"/>
    <w:rsid w:val="007664F3"/>
    <w:rsid w:val="00766AF6"/>
    <w:rsid w:val="0078720C"/>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747B4"/>
    <w:rsid w:val="008979D5"/>
    <w:rsid w:val="008A4C3B"/>
    <w:rsid w:val="008B2AD7"/>
    <w:rsid w:val="008D6B7E"/>
    <w:rsid w:val="008D7845"/>
    <w:rsid w:val="009031EA"/>
    <w:rsid w:val="00923B23"/>
    <w:rsid w:val="00937ED0"/>
    <w:rsid w:val="00952797"/>
    <w:rsid w:val="009777D3"/>
    <w:rsid w:val="009859E6"/>
    <w:rsid w:val="009A0A5D"/>
    <w:rsid w:val="009C6933"/>
    <w:rsid w:val="009D03AD"/>
    <w:rsid w:val="00A04C7A"/>
    <w:rsid w:val="00A058E5"/>
    <w:rsid w:val="00A10C1A"/>
    <w:rsid w:val="00A175E2"/>
    <w:rsid w:val="00A2072E"/>
    <w:rsid w:val="00A237BB"/>
    <w:rsid w:val="00A458ED"/>
    <w:rsid w:val="00A509AB"/>
    <w:rsid w:val="00A76F92"/>
    <w:rsid w:val="00A82078"/>
    <w:rsid w:val="00A838C8"/>
    <w:rsid w:val="00A91C42"/>
    <w:rsid w:val="00A9516B"/>
    <w:rsid w:val="00A95342"/>
    <w:rsid w:val="00A9780A"/>
    <w:rsid w:val="00AA00AF"/>
    <w:rsid w:val="00AA2FC9"/>
    <w:rsid w:val="00AB283D"/>
    <w:rsid w:val="00AD312E"/>
    <w:rsid w:val="00AD4308"/>
    <w:rsid w:val="00AD70AB"/>
    <w:rsid w:val="00AE3EAF"/>
    <w:rsid w:val="00B024B0"/>
    <w:rsid w:val="00B14388"/>
    <w:rsid w:val="00B34EDA"/>
    <w:rsid w:val="00B51748"/>
    <w:rsid w:val="00B57198"/>
    <w:rsid w:val="00B70FEA"/>
    <w:rsid w:val="00B7285E"/>
    <w:rsid w:val="00B85023"/>
    <w:rsid w:val="00BA2456"/>
    <w:rsid w:val="00BA469B"/>
    <w:rsid w:val="00BB4A5B"/>
    <w:rsid w:val="00BF2534"/>
    <w:rsid w:val="00BF79DC"/>
    <w:rsid w:val="00C35DE1"/>
    <w:rsid w:val="00C3795C"/>
    <w:rsid w:val="00C524AA"/>
    <w:rsid w:val="00C54689"/>
    <w:rsid w:val="00C81B3A"/>
    <w:rsid w:val="00CB6C08"/>
    <w:rsid w:val="00CD0DCA"/>
    <w:rsid w:val="00D12F61"/>
    <w:rsid w:val="00D201C6"/>
    <w:rsid w:val="00D638E0"/>
    <w:rsid w:val="00D716BA"/>
    <w:rsid w:val="00D8404D"/>
    <w:rsid w:val="00D87C12"/>
    <w:rsid w:val="00DA190D"/>
    <w:rsid w:val="00DC2952"/>
    <w:rsid w:val="00DD7590"/>
    <w:rsid w:val="00DF1AB7"/>
    <w:rsid w:val="00E07C02"/>
    <w:rsid w:val="00E12B06"/>
    <w:rsid w:val="00E15BF6"/>
    <w:rsid w:val="00E42AED"/>
    <w:rsid w:val="00E54005"/>
    <w:rsid w:val="00E71CB9"/>
    <w:rsid w:val="00E73698"/>
    <w:rsid w:val="00E77E23"/>
    <w:rsid w:val="00E8251C"/>
    <w:rsid w:val="00E844A0"/>
    <w:rsid w:val="00E91B02"/>
    <w:rsid w:val="00F13ED2"/>
    <w:rsid w:val="00F27ACB"/>
    <w:rsid w:val="00F3616F"/>
    <w:rsid w:val="00F6618F"/>
    <w:rsid w:val="00F70DD5"/>
    <w:rsid w:val="00F73165"/>
    <w:rsid w:val="00F90BCE"/>
    <w:rsid w:val="00FC2881"/>
    <w:rsid w:val="00FD7DC1"/>
    <w:rsid w:val="00FE3FF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E5F25BAE-AFFF-4AD5-BC43-D952455C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rsid w:val="005D3406"/>
    <w:pPr>
      <w:tabs>
        <w:tab w:val="center" w:pos="4513"/>
        <w:tab w:val="right" w:pos="9026"/>
      </w:tabs>
      <w:spacing w:after="0"/>
    </w:pPr>
  </w:style>
  <w:style w:type="character" w:customStyle="1" w:styleId="FooterChar">
    <w:name w:val="Footer Char"/>
    <w:basedOn w:val="DefaultParagraphFont"/>
    <w:link w:val="Footer"/>
    <w:uiPriority w:val="99"/>
    <w:rsid w:val="005D3406"/>
    <w:rPr>
      <w:sz w:val="24"/>
      <w:szCs w:val="24"/>
      <w:lang w:val="en-AU"/>
    </w:rPr>
  </w:style>
  <w:style w:type="paragraph" w:customStyle="1" w:styleId="Default">
    <w:name w:val="Default"/>
    <w:rsid w:val="00133274"/>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5522283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172672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AppData\Local\Microsoft\Windows\Temporary%20Internet%20Files\Content.IE5\B5FGDUPX\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4980-02B4-4ADE-9D36-EAFFAB2E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3658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Tender - Q&amp;A - Development of an OSCE for INTL qualified nurses</dc:title>
  <dc:subject>Request for tender</dc:subject>
  <dc:creator>Nursing and Midwifery</dc:creator>
  <cp:lastModifiedBy>Sheryl Kamath</cp:lastModifiedBy>
  <cp:revision>2</cp:revision>
  <cp:lastPrinted>2012-02-10T00:45:00Z</cp:lastPrinted>
  <dcterms:created xsi:type="dcterms:W3CDTF">2017-07-25T00:06:00Z</dcterms:created>
  <dcterms:modified xsi:type="dcterms:W3CDTF">2017-07-25T00:06:00Z</dcterms:modified>
</cp:coreProperties>
</file>