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2DE6" w:rsidRDefault="002F5C9A" w:rsidP="00582DE6">
      <w:pPr>
        <w:pStyle w:val="AHPRADocumenttitle"/>
      </w:pPr>
      <w:r>
        <w:rPr>
          <w:noProof/>
          <w:lang w:val="en-GB" w:eastAsia="en-GB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3" o:spid="_x0000_s1026" type="#_x0000_t32" style="position:absolute;margin-left:-63.35pt;margin-top:34.35pt;width:104.2pt;height:0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" adj="207,-1,207"/>
        </w:pict>
      </w:r>
      <w:r w:rsidR="00582DE6">
        <w:t>Policy</w:t>
      </w:r>
      <w:r w:rsidR="00582DE6">
        <w:tab/>
      </w:r>
      <w:r w:rsidR="00582DE6">
        <w:tab/>
      </w:r>
      <w:r w:rsidR="00582DE6">
        <w:tab/>
      </w:r>
      <w:r w:rsidR="00582DE6">
        <w:tab/>
      </w:r>
      <w:r w:rsidR="00582DE6">
        <w:tab/>
      </w:r>
      <w:r w:rsidR="00582DE6">
        <w:tab/>
      </w:r>
    </w:p>
    <w:p w:rsidR="00582DE6" w:rsidRDefault="00582DE6" w:rsidP="00582DE6">
      <w:pPr>
        <w:pStyle w:val="AHPRAbody"/>
      </w:pPr>
      <w:r>
        <w:br/>
      </w:r>
      <w:r w:rsidR="00190837">
        <w:t xml:space="preserve">June </w:t>
      </w:r>
      <w:r w:rsidR="00AE5090">
        <w:t>2016</w:t>
      </w:r>
    </w:p>
    <w:p w:rsidR="00582DE6" w:rsidRDefault="00582DE6" w:rsidP="00582DE6">
      <w:pPr>
        <w:pStyle w:val="AHPRADocumentsubheading"/>
      </w:pPr>
      <w:r>
        <w:t>Exemptions from continuing professional development for nurses and midwives</w:t>
      </w:r>
    </w:p>
    <w:p w:rsidR="00582DE6" w:rsidRDefault="00582DE6" w:rsidP="00582DE6">
      <w:pPr>
        <w:pStyle w:val="AHPRASubheading"/>
      </w:pPr>
      <w:r>
        <w:t>Scope</w:t>
      </w:r>
    </w:p>
    <w:p w:rsidR="00582DE6" w:rsidRDefault="00582DE6" w:rsidP="00582DE6">
      <w:pPr>
        <w:pStyle w:val="AHPRAbody"/>
      </w:pPr>
      <w:r>
        <w:t xml:space="preserve">This </w:t>
      </w:r>
      <w:r w:rsidR="00A36D48">
        <w:t xml:space="preserve">Nursing and Midwifery Board of Australia (NMBA) </w:t>
      </w:r>
      <w:r>
        <w:t>policy applies to all nurses and midwives who hold general registration.</w:t>
      </w:r>
    </w:p>
    <w:p w:rsidR="00582DE6" w:rsidRDefault="00582DE6" w:rsidP="00582DE6">
      <w:pPr>
        <w:pStyle w:val="AHPRAbody"/>
      </w:pPr>
      <w:r>
        <w:t xml:space="preserve">Nurses and/or midwives who hold non-practising registration </w:t>
      </w:r>
      <w:r w:rsidR="007B246F">
        <w:t xml:space="preserve">do not need </w:t>
      </w:r>
      <w:r>
        <w:t xml:space="preserve">to </w:t>
      </w:r>
      <w:r w:rsidR="0047681F">
        <w:t xml:space="preserve">complete </w:t>
      </w:r>
      <w:r>
        <w:t>continuing professional development (CP</w:t>
      </w:r>
      <w:bookmarkStart w:id="0" w:name="_GoBack"/>
      <w:bookmarkEnd w:id="0"/>
      <w:r>
        <w:t>D) while they hold this type of registration.</w:t>
      </w:r>
    </w:p>
    <w:p w:rsidR="00582DE6" w:rsidRDefault="00582DE6" w:rsidP="00582DE6">
      <w:pPr>
        <w:pStyle w:val="AHPRAbody"/>
      </w:pPr>
      <w:r>
        <w:t xml:space="preserve">Nurses and/or midwives who change their registration type during a registration period (such as moving from practising to non-practising) </w:t>
      </w:r>
      <w:r w:rsidR="0047681F">
        <w:t>need</w:t>
      </w:r>
      <w:r>
        <w:t xml:space="preserve"> to complete CPD for the period they hold general registration (that is, on a pro rata basis). This also applies to nurses and/or midwives who obtain general registration part way through a registration period.</w:t>
      </w:r>
    </w:p>
    <w:p w:rsidR="00582DE6" w:rsidRDefault="00582DE6" w:rsidP="001E1517">
      <w:pPr>
        <w:pStyle w:val="AHPRASubheading"/>
      </w:pPr>
      <w:r>
        <w:t>Summary</w:t>
      </w:r>
    </w:p>
    <w:p w:rsidR="00582DE6" w:rsidRDefault="00582DE6" w:rsidP="00582DE6">
      <w:pPr>
        <w:pStyle w:val="AHPRAbody"/>
      </w:pPr>
      <w:r>
        <w:t>The NMBA</w:t>
      </w:r>
      <w:r w:rsidR="00892555">
        <w:t xml:space="preserve">’s </w:t>
      </w:r>
      <w:hyperlink r:id="rId8" w:history="1">
        <w:r w:rsidR="00892555" w:rsidRPr="00503F0C">
          <w:rPr>
            <w:rStyle w:val="Hyperlink"/>
          </w:rPr>
          <w:t>Registration standard: Continuing professional development</w:t>
        </w:r>
      </w:hyperlink>
      <w:r w:rsidR="00166053">
        <w:t xml:space="preserve"> </w:t>
      </w:r>
      <w:r w:rsidR="00A36D48">
        <w:t>has been</w:t>
      </w:r>
      <w:r>
        <w:t xml:space="preserve"> approved by the Australian Health Workforce Ministerial Council in accordance with the Health Practitioner </w:t>
      </w:r>
      <w:r w:rsidR="00D03323">
        <w:t xml:space="preserve">Regulation </w:t>
      </w:r>
      <w:r>
        <w:t>National Law, as in force in each state and territory (the National Law).</w:t>
      </w:r>
    </w:p>
    <w:p w:rsidR="00582DE6" w:rsidRDefault="00582DE6" w:rsidP="00582DE6">
      <w:pPr>
        <w:pStyle w:val="AHPRAbody"/>
      </w:pPr>
      <w:r>
        <w:t>The</w:t>
      </w:r>
      <w:r w:rsidR="008840A1">
        <w:t xml:space="preserve"> </w:t>
      </w:r>
      <w:r w:rsidR="00166053" w:rsidRPr="00F86360">
        <w:rPr>
          <w:i/>
        </w:rPr>
        <w:t>Registration standard: Continuing professional developmen</w:t>
      </w:r>
      <w:r w:rsidR="00166053">
        <w:rPr>
          <w:i/>
        </w:rPr>
        <w:t>t</w:t>
      </w:r>
      <w:r w:rsidR="00503F0C">
        <w:rPr>
          <w:i/>
        </w:rPr>
        <w:t xml:space="preserve"> </w:t>
      </w:r>
      <w:r>
        <w:t>states that the NMBA reserves the right to g</w:t>
      </w:r>
      <w:r w:rsidR="00BD33BA">
        <w:t>rant</w:t>
      </w:r>
      <w:r>
        <w:t xml:space="preserve"> exemptions in individual cases.</w:t>
      </w:r>
    </w:p>
    <w:p w:rsidR="00582DE6" w:rsidRDefault="00582DE6" w:rsidP="00582DE6">
      <w:pPr>
        <w:pStyle w:val="AHPRAbody"/>
      </w:pPr>
      <w:r>
        <w:t>The NMBA delegate</w:t>
      </w:r>
      <w:r w:rsidR="00A36D48">
        <w:t>s</w:t>
      </w:r>
      <w:r>
        <w:t xml:space="preserve"> the responsibility for individual registrant matters to the state and territory boards of the NMBA.</w:t>
      </w:r>
    </w:p>
    <w:p w:rsidR="00582DE6" w:rsidRDefault="00582DE6" w:rsidP="00582DE6">
      <w:pPr>
        <w:pStyle w:val="AHPRAbody"/>
      </w:pPr>
      <w:r>
        <w:t>Individual applications for exemptions from CPD requirements will be assessed by the state and territory offices of AHPRA and the state and territory boards</w:t>
      </w:r>
      <w:r w:rsidR="00F86360">
        <w:t xml:space="preserve"> of the NMBA,</w:t>
      </w:r>
      <w:r>
        <w:t xml:space="preserve"> within the policy framework determined by the NMBA.</w:t>
      </w:r>
    </w:p>
    <w:p w:rsidR="00582DE6" w:rsidRDefault="00582DE6" w:rsidP="001E1517">
      <w:pPr>
        <w:pStyle w:val="AHPRASubheading"/>
      </w:pPr>
      <w:r>
        <w:t>Exemptions</w:t>
      </w:r>
    </w:p>
    <w:p w:rsidR="00582DE6" w:rsidRDefault="00582DE6" w:rsidP="00582DE6">
      <w:pPr>
        <w:pStyle w:val="AHPRAbody"/>
      </w:pPr>
      <w:r>
        <w:t xml:space="preserve">The NMBA </w:t>
      </w:r>
      <w:r w:rsidR="00A36D48">
        <w:t xml:space="preserve">considers </w:t>
      </w:r>
      <w:r>
        <w:t>the range of activities</w:t>
      </w:r>
      <w:r w:rsidR="00BD33BA">
        <w:t>,</w:t>
      </w:r>
      <w:r>
        <w:t xml:space="preserve"> and the time frame provided to meet the CPD requirements is broad and flexible enough for all nurses and/or midwives to meet the requirements. However, the NMBA also appreciates that there are times when exceptional circumstances may make this difficult. In this case a nurse and/or midwife </w:t>
      </w:r>
      <w:r w:rsidR="00A36D48">
        <w:t>can</w:t>
      </w:r>
      <w:r>
        <w:t xml:space="preserve"> apply in writing to the </w:t>
      </w:r>
      <w:r w:rsidR="00BD33BA">
        <w:t>NMBA</w:t>
      </w:r>
      <w:r>
        <w:t xml:space="preserve"> for an exemption.</w:t>
      </w:r>
    </w:p>
    <w:p w:rsidR="00582DE6" w:rsidRDefault="00582DE6" w:rsidP="00582DE6">
      <w:pPr>
        <w:pStyle w:val="AHPRAbody"/>
      </w:pPr>
      <w:r>
        <w:t xml:space="preserve">The </w:t>
      </w:r>
      <w:r w:rsidR="00852DE1" w:rsidRPr="00852DE1">
        <w:rPr>
          <w:b/>
        </w:rPr>
        <w:t>exceptional circumstances</w:t>
      </w:r>
      <w:r>
        <w:t xml:space="preserve"> for exemptions will be limited and</w:t>
      </w:r>
      <w:r w:rsidR="00A36D48">
        <w:t xml:space="preserve"> is</w:t>
      </w:r>
      <w:r>
        <w:t xml:space="preserve"> only considered where there is compelling evidence that the circumstances have created a significant obstacle to the nurse and/or midwife’s ability to complete CPD requirements. Each case would be considered on its merits and, depending on the particular circumstances, the NMBA may decide upon a full, partial or complete exemption. The NMBA will also consider the requirements of its </w:t>
      </w:r>
      <w:hyperlink r:id="rId9" w:history="1">
        <w:r w:rsidR="00503F0C" w:rsidRPr="00503F0C">
          <w:rPr>
            <w:rStyle w:val="Hyperlink"/>
          </w:rPr>
          <w:t>Registration standard: R</w:t>
        </w:r>
        <w:r w:rsidRPr="00503F0C">
          <w:rPr>
            <w:rStyle w:val="Hyperlink"/>
          </w:rPr>
          <w:t>ecency of practice</w:t>
        </w:r>
      </w:hyperlink>
      <w:r>
        <w:t xml:space="preserve"> in any application</w:t>
      </w:r>
      <w:r w:rsidR="00A36D48">
        <w:t xml:space="preserve"> made for an exemption</w:t>
      </w:r>
      <w:r>
        <w:t>.</w:t>
      </w:r>
    </w:p>
    <w:p w:rsidR="00582DE6" w:rsidRDefault="00582DE6" w:rsidP="00582DE6">
      <w:pPr>
        <w:pStyle w:val="AHPRAbody"/>
      </w:pPr>
      <w:r>
        <w:t xml:space="preserve">As a general principle, financial hardship or remote location are not adequate grounds for a partial exemption as there are sufficient CPD activities in a range of formats available to overcome these </w:t>
      </w:r>
      <w:r>
        <w:lastRenderedPageBreak/>
        <w:t xml:space="preserve">obstacles. Evidence of a history of </w:t>
      </w:r>
      <w:r w:rsidR="0047681F">
        <w:t>carrying out</w:t>
      </w:r>
      <w:r>
        <w:t xml:space="preserve"> CPD activities </w:t>
      </w:r>
      <w:r w:rsidR="00A36D48">
        <w:t xml:space="preserve">is </w:t>
      </w:r>
      <w:r>
        <w:t>taken into account by the NMBA when assessing applications for exemption.</w:t>
      </w:r>
    </w:p>
    <w:p w:rsidR="00582DE6" w:rsidRDefault="00582DE6" w:rsidP="00582DE6">
      <w:pPr>
        <w:pStyle w:val="AHPRAbody"/>
      </w:pPr>
      <w:r>
        <w:t xml:space="preserve">The NMBA will only consider an exemption in one year of any four-year period. </w:t>
      </w:r>
      <w:r w:rsidR="00217653" w:rsidRPr="00217653">
        <w:t>W</w:t>
      </w:r>
      <w:r w:rsidRPr="00217653">
        <w:t>here a nurse and/or midwife is able to practise the profession, they also need to complete the CPD requirements. M</w:t>
      </w:r>
      <w:r>
        <w:t xml:space="preserve">ore information on CPD requirements is available in the </w:t>
      </w:r>
      <w:hyperlink r:id="rId10" w:history="1">
        <w:r w:rsidR="00503F0C" w:rsidRPr="00503F0C">
          <w:rPr>
            <w:rStyle w:val="Hyperlink"/>
          </w:rPr>
          <w:t>Fact</w:t>
        </w:r>
        <w:r w:rsidR="008840A1" w:rsidRPr="00503F0C">
          <w:rPr>
            <w:rStyle w:val="Hyperlink"/>
          </w:rPr>
          <w:t xml:space="preserve"> sheet: </w:t>
        </w:r>
        <w:r w:rsidR="00526566" w:rsidRPr="00503F0C">
          <w:rPr>
            <w:rStyle w:val="Hyperlink"/>
          </w:rPr>
          <w:t>Continuing professional development</w:t>
        </w:r>
      </w:hyperlink>
      <w:r w:rsidR="00461642">
        <w:t>.</w:t>
      </w:r>
      <w:r w:rsidR="008840A1">
        <w:t xml:space="preserve"> </w:t>
      </w:r>
    </w:p>
    <w:p w:rsidR="00582DE6" w:rsidRDefault="00582DE6" w:rsidP="001E1517">
      <w:pPr>
        <w:pStyle w:val="AHPRASubheading"/>
      </w:pPr>
      <w:r>
        <w:t>Applying for a CPD exemption</w:t>
      </w:r>
    </w:p>
    <w:p w:rsidR="00582DE6" w:rsidRDefault="00582DE6" w:rsidP="00582DE6">
      <w:pPr>
        <w:pStyle w:val="AHPRAbody"/>
      </w:pPr>
      <w:r>
        <w:t xml:space="preserve">Nurses and/or midwives seeking a CPD exemption due to exceptional circumstances must submit a request in writing to the AHPRA office in their </w:t>
      </w:r>
      <w:r w:rsidR="004351D4">
        <w:t>state or territory</w:t>
      </w:r>
      <w:r>
        <w:t xml:space="preserve">. Evidence to support the request for an exemption may include a letter from a treating health practitioner. </w:t>
      </w:r>
    </w:p>
    <w:p w:rsidR="00582DE6" w:rsidRDefault="00582DE6" w:rsidP="001E1517">
      <w:pPr>
        <w:pStyle w:val="AHPRASubheading"/>
      </w:pPr>
      <w:r>
        <w:t>Definitions</w:t>
      </w:r>
    </w:p>
    <w:p w:rsidR="00582DE6" w:rsidRDefault="00526566" w:rsidP="00582DE6">
      <w:pPr>
        <w:pStyle w:val="AHPRAbody"/>
      </w:pPr>
      <w:r w:rsidRPr="00526566">
        <w:rPr>
          <w:rStyle w:val="AHPRAbodyboldChar"/>
        </w:rPr>
        <w:t>Exceptional circumstances</w:t>
      </w:r>
      <w:r w:rsidR="00582DE6">
        <w:t>: Consideration of exemptions from the NMBA’s CPD requirements</w:t>
      </w:r>
      <w:r w:rsidR="004351D4">
        <w:t xml:space="preserve"> can</w:t>
      </w:r>
      <w:r w:rsidR="00582DE6">
        <w:t xml:space="preserve"> include the following circumstances:</w:t>
      </w:r>
    </w:p>
    <w:p w:rsidR="005D4C5B" w:rsidRDefault="00582DE6">
      <w:pPr>
        <w:pStyle w:val="AHPRABulletlevel1"/>
      </w:pPr>
      <w:r>
        <w:t xml:space="preserve">Significant ill health of the practitioner. This may occur when a nurse and/or midwife has been unable to </w:t>
      </w:r>
      <w:r w:rsidR="0047681F">
        <w:t>complete</w:t>
      </w:r>
      <w:r>
        <w:t xml:space="preserve"> CPD due to a serious mental and/or physical illness</w:t>
      </w:r>
      <w:r w:rsidR="004351D4">
        <w:t>.</w:t>
      </w:r>
    </w:p>
    <w:p w:rsidR="005D4C5B" w:rsidRDefault="00582DE6">
      <w:pPr>
        <w:pStyle w:val="AHPRABulletlevel1last"/>
      </w:pPr>
      <w:r>
        <w:t xml:space="preserve">Providing care or support to a member of the immediate family or household, because of significant illness or injury affecting the immediate member of the family or household. This may occur where a nurse and/or midwife has had a significant and extended disruption to their ability to </w:t>
      </w:r>
      <w:r w:rsidR="0047681F">
        <w:t>carry out</w:t>
      </w:r>
      <w:r>
        <w:t xml:space="preserve"> CPD as a result of having to provide total care for, or total support to, an immediate family member or household member because of that person’s serious injury or illness.</w:t>
      </w:r>
    </w:p>
    <w:p w:rsidR="00582DE6" w:rsidRDefault="00526566" w:rsidP="00582DE6">
      <w:pPr>
        <w:pStyle w:val="AHPRAbody"/>
      </w:pPr>
      <w:r w:rsidRPr="00526566">
        <w:rPr>
          <w:b/>
        </w:rPr>
        <w:t>Pro rata</w:t>
      </w:r>
      <w:r w:rsidR="00582DE6">
        <w:t>: Pro rata CPD applies to nurses and/or midwives who hold general registration for part of the year only. Pro rata CPD is calculated according to the number of months that a nurse and/or midwife hold general registration during the registration period (1</w:t>
      </w:r>
      <w:r w:rsidR="008840A1">
        <w:t xml:space="preserve"> </w:t>
      </w:r>
      <w:r w:rsidR="00582DE6">
        <w:t xml:space="preserve">June to 31 May). </w:t>
      </w:r>
    </w:p>
    <w:p w:rsidR="00582DE6" w:rsidRDefault="00582DE6" w:rsidP="00582DE6">
      <w:pPr>
        <w:pStyle w:val="AHPRAbody"/>
      </w:pPr>
      <w:r>
        <w:t>Nurses and midwives who work part</w:t>
      </w:r>
      <w:r w:rsidR="004351D4">
        <w:t>-</w:t>
      </w:r>
      <w:r>
        <w:t xml:space="preserve">time </w:t>
      </w:r>
      <w:r w:rsidR="0047681F">
        <w:t>need</w:t>
      </w:r>
      <w:r>
        <w:t xml:space="preserve"> to complete the total amount of CPD relevant to their registration. The NMBA does not grant exemptions due to reduced work hours, casual work or part-time work. For further information on pro rata CPD requiremen</w:t>
      </w:r>
      <w:r w:rsidR="00503F0C">
        <w:t xml:space="preserve">ts, see the </w:t>
      </w:r>
      <w:r w:rsidR="00F86360" w:rsidRPr="00F86360">
        <w:rPr>
          <w:i/>
        </w:rPr>
        <w:t>Registration standard: Continuing professional development</w:t>
      </w:r>
      <w:r w:rsidR="00F86360">
        <w:t>.</w:t>
      </w:r>
    </w:p>
    <w:p w:rsidR="00582DE6" w:rsidRDefault="00582DE6" w:rsidP="001E1517">
      <w:pPr>
        <w:pStyle w:val="AHPRASubheading"/>
      </w:pPr>
      <w:r>
        <w:t>For more information</w:t>
      </w:r>
    </w:p>
    <w:p w:rsidR="00314FDE" w:rsidRDefault="002F5C9A" w:rsidP="00314FDE">
      <w:pPr>
        <w:pStyle w:val="AHPRABulletlevel1"/>
      </w:pPr>
      <w:hyperlink r:id="rId11" w:history="1">
        <w:r w:rsidR="00314FDE" w:rsidRPr="00B41EB8">
          <w:rPr>
            <w:rStyle w:val="Hyperlink"/>
          </w:rPr>
          <w:t>Registration standard: Continuing professional development</w:t>
        </w:r>
      </w:hyperlink>
    </w:p>
    <w:p w:rsidR="00314FDE" w:rsidRDefault="002F5C9A" w:rsidP="00314FDE">
      <w:pPr>
        <w:pStyle w:val="AHPRABulletlevel1"/>
      </w:pPr>
      <w:hyperlink r:id="rId12" w:history="1">
        <w:r w:rsidR="00314FDE" w:rsidRPr="007C2E3D">
          <w:rPr>
            <w:rStyle w:val="Hyperlink"/>
          </w:rPr>
          <w:t>Fact sheet: Continuing professional development</w:t>
        </w:r>
      </w:hyperlink>
    </w:p>
    <w:p w:rsidR="00314FDE" w:rsidRDefault="002F5C9A" w:rsidP="00314FDE">
      <w:pPr>
        <w:pStyle w:val="AHPRABulletlevel1"/>
      </w:pPr>
      <w:hyperlink r:id="rId13" w:history="1">
        <w:r w:rsidR="00314FDE" w:rsidRPr="00E36F41">
          <w:rPr>
            <w:rStyle w:val="Hyperlink"/>
          </w:rPr>
          <w:t>Audit</w:t>
        </w:r>
      </w:hyperlink>
      <w:r w:rsidR="00314FDE">
        <w:t xml:space="preserve"> information on the NMBA website</w:t>
      </w:r>
    </w:p>
    <w:p w:rsidR="00314FDE" w:rsidRDefault="00314FDE" w:rsidP="00314FDE">
      <w:pPr>
        <w:pStyle w:val="AHPRABulletlevel1"/>
      </w:pPr>
      <w:r w:rsidRPr="00EB2FF7">
        <w:t xml:space="preserve">Visit </w:t>
      </w:r>
      <w:hyperlink r:id="rId14" w:history="1">
        <w:r w:rsidRPr="004E02CC">
          <w:rPr>
            <w:rStyle w:val="Hyperlink"/>
            <w:rFonts w:cs="Arial"/>
            <w:szCs w:val="20"/>
          </w:rPr>
          <w:t>www.nursingmidwiferyboard.gov.au</w:t>
        </w:r>
      </w:hyperlink>
      <w:r>
        <w:t xml:space="preserve"> </w:t>
      </w:r>
      <w:r w:rsidRPr="00EB2FF7">
        <w:t xml:space="preserve">under </w:t>
      </w:r>
      <w:r w:rsidR="00372C32" w:rsidRPr="00372C32">
        <w:rPr>
          <w:i/>
        </w:rPr>
        <w:t>Contact us</w:t>
      </w:r>
      <w:r w:rsidRPr="00EB2FF7">
        <w:t xml:space="preserve"> to lodge an online enquiry form</w:t>
      </w:r>
    </w:p>
    <w:p w:rsidR="005D4C5B" w:rsidRDefault="00314FDE" w:rsidP="00314FDE">
      <w:pPr>
        <w:pStyle w:val="AHPRABulletlevel1"/>
      </w:pPr>
      <w:r w:rsidRPr="00EB2FF7">
        <w:t xml:space="preserve">For registration enquiries: 1300 419 495 (in Australia) +61 3 </w:t>
      </w:r>
      <w:r w:rsidR="001A16CD">
        <w:t>9275 9009</w:t>
      </w:r>
      <w:r w:rsidRPr="00EB2FF7">
        <w:t xml:space="preserve"> (overseas callers)</w:t>
      </w:r>
    </w:p>
    <w:sectPr w:rsidR="005D4C5B" w:rsidSect="00582DE6"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0" w:h="16840"/>
      <w:pgMar w:top="1276" w:right="1247" w:bottom="1134" w:left="1247" w:header="283" w:footer="34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3662" w:rsidRDefault="00F53662" w:rsidP="00FC2881">
      <w:pPr>
        <w:spacing w:after="0"/>
      </w:pPr>
      <w:r>
        <w:separator/>
      </w:r>
    </w:p>
    <w:p w:rsidR="00F53662" w:rsidRDefault="00F53662"/>
  </w:endnote>
  <w:endnote w:type="continuationSeparator" w:id="0">
    <w:p w:rsidR="00F53662" w:rsidRDefault="00F53662" w:rsidP="00FC2881">
      <w:pPr>
        <w:spacing w:after="0"/>
      </w:pPr>
      <w:r>
        <w:continuationSeparator/>
      </w:r>
    </w:p>
    <w:p w:rsidR="00F53662" w:rsidRDefault="00F5366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3662" w:rsidRDefault="0095191C" w:rsidP="00FC2881">
    <w:pPr>
      <w:pStyle w:val="Footer"/>
      <w:framePr w:wrap="around" w:vAnchor="text" w:hAnchor="margin" w:xAlign="right" w:y="1"/>
    </w:pPr>
    <w:r>
      <w:fldChar w:fldCharType="begin"/>
    </w:r>
    <w:r w:rsidR="00F53662">
      <w:instrText xml:space="preserve">PAGE  </w:instrText>
    </w:r>
    <w:r>
      <w:fldChar w:fldCharType="end"/>
    </w:r>
  </w:p>
  <w:p w:rsidR="00F53662" w:rsidRDefault="00F53662" w:rsidP="00FC2881">
    <w:pPr>
      <w:pStyle w:val="Footer"/>
      <w:ind w:right="360"/>
    </w:pPr>
  </w:p>
  <w:p w:rsidR="00F53662" w:rsidRDefault="00F53662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3662" w:rsidRDefault="00F53662" w:rsidP="008840A1">
    <w:pPr>
      <w:pStyle w:val="AHPRAfooter"/>
      <w:rPr>
        <w:szCs w:val="16"/>
      </w:rPr>
    </w:pPr>
    <w:r>
      <w:rPr>
        <w:szCs w:val="16"/>
      </w:rPr>
      <w:t xml:space="preserve">Policy: </w:t>
    </w:r>
    <w:r>
      <w:rPr>
        <w:color w:val="595959" w:themeColor="text1" w:themeTint="A6"/>
        <w:szCs w:val="28"/>
      </w:rPr>
      <w:t>E</w:t>
    </w:r>
    <w:r w:rsidRPr="00F7070A">
      <w:rPr>
        <w:color w:val="595959" w:themeColor="text1" w:themeTint="A6"/>
        <w:szCs w:val="28"/>
      </w:rPr>
      <w:t>xemptions from continuing professional development for nurses and midwives</w:t>
    </w:r>
    <w:r w:rsidRPr="0076326E">
      <w:rPr>
        <w:szCs w:val="16"/>
      </w:rPr>
      <w:t xml:space="preserve"> </w:t>
    </w:r>
  </w:p>
  <w:p w:rsidR="00F53662" w:rsidRDefault="002F5C9A" w:rsidP="008840A1">
    <w:pPr>
      <w:pStyle w:val="AHPRApagenumber"/>
    </w:pPr>
    <w:sdt>
      <w:sdtPr>
        <w:id w:val="18143575"/>
        <w:docPartObj>
          <w:docPartGallery w:val="Page Numbers (Top of Page)"/>
          <w:docPartUnique/>
        </w:docPartObj>
      </w:sdtPr>
      <w:sdtEndPr/>
      <w:sdtContent>
        <w:r w:rsidR="00F53662" w:rsidRPr="000E7E28">
          <w:t xml:space="preserve">Page </w:t>
        </w:r>
        <w:r>
          <w:fldChar w:fldCharType="begin"/>
        </w:r>
        <w:r>
          <w:instrText xml:space="preserve"> PAGE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 w:rsidR="00F53662" w:rsidRPr="000E7E28">
          <w:t xml:space="preserve"> of </w:t>
        </w:r>
        <w:r>
          <w:fldChar w:fldCharType="begin"/>
        </w:r>
        <w:r>
          <w:instrText xml:space="preserve"> NUMPAGES 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3662" w:rsidRDefault="00F53662" w:rsidP="003C13F1">
    <w:pPr>
      <w:pStyle w:val="AHPRAfirstpagefooter"/>
      <w:spacing w:after="0"/>
      <w:jc w:val="center"/>
      <w:rPr>
        <w:color w:val="007DC3"/>
      </w:rPr>
    </w:pPr>
  </w:p>
  <w:p w:rsidR="00F53662" w:rsidRPr="00E77E23" w:rsidRDefault="00F53662" w:rsidP="003C13F1">
    <w:pPr>
      <w:pStyle w:val="AHPRAfirstpagefooter"/>
      <w:spacing w:after="0"/>
      <w:jc w:val="center"/>
    </w:pPr>
    <w:r>
      <w:rPr>
        <w:color w:val="007DC3"/>
      </w:rPr>
      <w:t>Nursing and Midwifery</w:t>
    </w:r>
    <w:r w:rsidRPr="00E77E23">
      <w:t xml:space="preserve"> </w:t>
    </w:r>
    <w:r>
      <w:t>Board of Australia</w:t>
    </w:r>
  </w:p>
  <w:p w:rsidR="00F53662" w:rsidRDefault="00F53662" w:rsidP="003C13F1">
    <w:pPr>
      <w:pStyle w:val="AHPRAfooter"/>
      <w:spacing w:after="0"/>
      <w:jc w:val="center"/>
    </w:pPr>
    <w:r w:rsidRPr="00AD312E">
      <w:t xml:space="preserve">G.P.O. Box 9958   </w:t>
    </w:r>
    <w:r w:rsidRPr="00E77E23">
      <w:rPr>
        <w:b/>
        <w:color w:val="007DC3"/>
        <w:szCs w:val="28"/>
      </w:rPr>
      <w:t>|</w:t>
    </w:r>
    <w:r w:rsidRPr="00AD312E">
      <w:t xml:space="preserve">   Melbourne VIC 3001   </w:t>
    </w:r>
    <w:r w:rsidRPr="00E77E23">
      <w:rPr>
        <w:b/>
        <w:color w:val="007DC3"/>
        <w:szCs w:val="28"/>
      </w:rPr>
      <w:t>|</w:t>
    </w:r>
    <w:r w:rsidRPr="00AD312E">
      <w:t xml:space="preserve">   www.</w:t>
    </w:r>
    <w:r w:rsidRPr="004835F6">
      <w:t>nursingmidwiferyboard</w:t>
    </w:r>
    <w:r w:rsidRPr="00AD312E">
      <w:t xml:space="preserve">.gov.au   </w:t>
    </w:r>
    <w:r w:rsidRPr="00E77E23">
      <w:rPr>
        <w:b/>
        <w:color w:val="007DC3"/>
        <w:szCs w:val="28"/>
      </w:rPr>
      <w:t>|</w:t>
    </w:r>
    <w:r w:rsidRPr="007432A4">
      <w:t xml:space="preserve">   1300 419 495</w:t>
    </w:r>
  </w:p>
  <w:p w:rsidR="00F53662" w:rsidRDefault="00F5366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3662" w:rsidRDefault="00F53662" w:rsidP="00FC2881">
      <w:pPr>
        <w:spacing w:after="0"/>
      </w:pPr>
      <w:r>
        <w:separator/>
      </w:r>
    </w:p>
    <w:p w:rsidR="00F53662" w:rsidRDefault="00F53662"/>
  </w:footnote>
  <w:footnote w:type="continuationSeparator" w:id="0">
    <w:p w:rsidR="00F53662" w:rsidRDefault="00F53662" w:rsidP="00FC2881">
      <w:pPr>
        <w:spacing w:after="0"/>
      </w:pPr>
      <w:r>
        <w:continuationSeparator/>
      </w:r>
    </w:p>
    <w:p w:rsidR="00F53662" w:rsidRDefault="00F53662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3662" w:rsidRPr="00315933" w:rsidRDefault="00F53662" w:rsidP="00D638E0">
    <w:pPr>
      <w:ind w:left="-1134" w:right="-567"/>
      <w:jc w:val="right"/>
    </w:pPr>
  </w:p>
  <w:p w:rsidR="00F53662" w:rsidRDefault="00F53662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3662" w:rsidRDefault="00F53662" w:rsidP="00E844A0">
    <w:r w:rsidRPr="003C13F1">
      <w:rPr>
        <w:noProof/>
        <w:lang w:eastAsia="en-A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4719320</wp:posOffset>
          </wp:positionH>
          <wp:positionV relativeFrom="margin">
            <wp:posOffset>-1533525</wp:posOffset>
          </wp:positionV>
          <wp:extent cx="1652905" cy="1315720"/>
          <wp:effectExtent l="0" t="0" r="0" b="0"/>
          <wp:wrapSquare wrapText="bothSides"/>
          <wp:docPr id="8" name="Picture 2" descr="Nursing and Midwifery Board logo. 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HPRA_Nursing&amp;MidwiferyBoardofAustralia_SPOT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52905" cy="13157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F53662" w:rsidRDefault="00F53662" w:rsidP="00E844A0"/>
  <w:p w:rsidR="00F53662" w:rsidRDefault="00F53662" w:rsidP="00E844A0"/>
  <w:p w:rsidR="00F53662" w:rsidRDefault="00F53662" w:rsidP="00E844A0"/>
  <w:p w:rsidR="00F53662" w:rsidRDefault="00F53662" w:rsidP="00E844A0"/>
  <w:p w:rsidR="00F53662" w:rsidRDefault="00166053" w:rsidP="00166053">
    <w:pPr>
      <w:tabs>
        <w:tab w:val="left" w:pos="5237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D068B"/>
    <w:multiLevelType w:val="multilevel"/>
    <w:tmpl w:val="5D8655B8"/>
    <w:numStyleLink w:val="AHPRANumberedheadinglist"/>
  </w:abstractNum>
  <w:abstractNum w:abstractNumId="1" w15:restartNumberingAfterBreak="0">
    <w:nsid w:val="0A8C50CD"/>
    <w:multiLevelType w:val="multilevel"/>
    <w:tmpl w:val="A8240A3C"/>
    <w:styleLink w:val="AHPRANumberedlist"/>
    <w:lvl w:ilvl="0">
      <w:start w:val="1"/>
      <w:numFmt w:val="decimal"/>
      <w:pStyle w:val="AHPRANumberedlistlevel1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decimal"/>
      <w:pStyle w:val="AHPRANumberedlistlevel2"/>
      <w:lvlText w:val="%1.%2"/>
      <w:lvlJc w:val="left"/>
      <w:pPr>
        <w:ind w:left="737" w:hanging="368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pStyle w:val="AHPRANumberedlistlevel3"/>
      <w:lvlText w:val="%1.%2.%3"/>
      <w:lvlJc w:val="left"/>
      <w:pPr>
        <w:ind w:left="1134" w:hanging="397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C862165"/>
    <w:multiLevelType w:val="multilevel"/>
    <w:tmpl w:val="5D8655B8"/>
    <w:styleLink w:val="AHPRANumberedheadinglist"/>
    <w:lvl w:ilvl="0">
      <w:start w:val="1"/>
      <w:numFmt w:val="decimal"/>
      <w:pStyle w:val="AHPRANumberedsubheadinglevel1"/>
      <w:lvlText w:val="%1."/>
      <w:lvlJc w:val="left"/>
      <w:pPr>
        <w:ind w:left="369" w:hanging="369"/>
      </w:pPr>
      <w:rPr>
        <w:rFonts w:ascii="Arial" w:hAnsi="Arial" w:hint="default"/>
        <w:b/>
        <w:color w:val="007DC3"/>
        <w:sz w:val="20"/>
      </w:rPr>
    </w:lvl>
    <w:lvl w:ilvl="1">
      <w:start w:val="1"/>
      <w:numFmt w:val="decimal"/>
      <w:pStyle w:val="AHPRANumberedsubheadinglevel2"/>
      <w:lvlText w:val="%1.%2"/>
      <w:lvlJc w:val="left"/>
      <w:pPr>
        <w:ind w:left="369" w:hanging="369"/>
      </w:pPr>
      <w:rPr>
        <w:rFonts w:ascii="Arial" w:hAnsi="Arial" w:hint="default"/>
        <w:b/>
        <w:i w:val="0"/>
        <w:color w:val="auto"/>
        <w:sz w:val="20"/>
      </w:rPr>
    </w:lvl>
    <w:lvl w:ilvl="2">
      <w:start w:val="1"/>
      <w:numFmt w:val="decimal"/>
      <w:pStyle w:val="AHPRANumberedsubheadinglevel3"/>
      <w:lvlText w:val="%1.%2.%3"/>
      <w:lvlJc w:val="left"/>
      <w:pPr>
        <w:ind w:left="369" w:hanging="369"/>
      </w:pPr>
      <w:rPr>
        <w:rFonts w:ascii="Arial" w:hAnsi="Arial" w:hint="default"/>
        <w:i w:val="0"/>
        <w:color w:val="007DC3"/>
        <w:sz w:val="20"/>
      </w:rPr>
    </w:lvl>
    <w:lvl w:ilvl="3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auto"/>
        <w:sz w:val="20"/>
      </w:rPr>
    </w:lvl>
    <w:lvl w:ilvl="4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007DC3"/>
        <w:sz w:val="20"/>
      </w:rPr>
    </w:lvl>
    <w:lvl w:ilvl="5">
      <w:start w:val="1"/>
      <w:numFmt w:val="none"/>
      <w:lvlText w:val=""/>
      <w:lvlJc w:val="left"/>
      <w:pPr>
        <w:ind w:left="369" w:hanging="369"/>
      </w:pPr>
      <w:rPr>
        <w:rFonts w:hint="default"/>
        <w:color w:val="auto"/>
      </w:rPr>
    </w:lvl>
    <w:lvl w:ilvl="6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sz w:val="20"/>
      </w:rPr>
    </w:lvl>
    <w:lvl w:ilvl="7">
      <w:start w:val="1"/>
      <w:numFmt w:val="none"/>
      <w:lvlText w:val=""/>
      <w:lvlJc w:val="left"/>
      <w:pPr>
        <w:ind w:left="460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4960" w:hanging="360"/>
      </w:pPr>
      <w:rPr>
        <w:rFonts w:hint="default"/>
      </w:rPr>
    </w:lvl>
  </w:abstractNum>
  <w:abstractNum w:abstractNumId="3" w15:restartNumberingAfterBreak="0">
    <w:nsid w:val="37B1525B"/>
    <w:multiLevelType w:val="hybridMultilevel"/>
    <w:tmpl w:val="4A7CF37A"/>
    <w:lvl w:ilvl="0" w:tplc="20409728">
      <w:start w:val="1"/>
      <w:numFmt w:val="bullet"/>
      <w:pStyle w:val="AHPRABulletlevel2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192FC6"/>
    <w:multiLevelType w:val="hybridMultilevel"/>
    <w:tmpl w:val="068A29CC"/>
    <w:lvl w:ilvl="0" w:tplc="BBCC2522">
      <w:start w:val="1"/>
      <w:numFmt w:val="bullet"/>
      <w:pStyle w:val="AHPRABulletlevel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ACC55E0"/>
    <w:multiLevelType w:val="hybridMultilevel"/>
    <w:tmpl w:val="C96835DA"/>
    <w:lvl w:ilvl="0" w:tplc="49187862">
      <w:start w:val="1"/>
      <w:numFmt w:val="bullet"/>
      <w:pStyle w:val="AHPRABulletlevel3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92D02E4"/>
    <w:multiLevelType w:val="multilevel"/>
    <w:tmpl w:val="A8240A3C"/>
    <w:numStyleLink w:val="AHPRANumberedlist"/>
  </w:abstractNum>
  <w:num w:numId="1">
    <w:abstractNumId w:val="5"/>
  </w:num>
  <w:num w:numId="2">
    <w:abstractNumId w:val="4"/>
  </w:num>
  <w:num w:numId="3">
    <w:abstractNumId w:val="1"/>
  </w:num>
  <w:num w:numId="4">
    <w:abstractNumId w:val="2"/>
  </w:num>
  <w:num w:numId="5">
    <w:abstractNumId w:val="3"/>
  </w:num>
  <w:num w:numId="6">
    <w:abstractNumId w:val="0"/>
  </w:num>
  <w:num w:numId="7">
    <w:abstractNumId w:val="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stylePaneSortMethod w:val="0000"/>
  <w:trackRevisions/>
  <w:styleLockTheme/>
  <w:styleLockQFSet/>
  <w:defaultTabStop w:val="720"/>
  <w:drawingGridHorizontalSpacing w:val="120"/>
  <w:drawingGridVerticalSpacing w:val="360"/>
  <w:displayHorizontalDrawingGridEvery w:val="0"/>
  <w:displayVerticalDrawingGridEvery w:val="0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D5C63"/>
    <w:rsid w:val="00000033"/>
    <w:rsid w:val="00006922"/>
    <w:rsid w:val="000334D7"/>
    <w:rsid w:val="00071439"/>
    <w:rsid w:val="000945FB"/>
    <w:rsid w:val="00095CEB"/>
    <w:rsid w:val="000A255E"/>
    <w:rsid w:val="000A6BF7"/>
    <w:rsid w:val="000D5C63"/>
    <w:rsid w:val="0010139F"/>
    <w:rsid w:val="001017A4"/>
    <w:rsid w:val="00144DEF"/>
    <w:rsid w:val="00166053"/>
    <w:rsid w:val="00190837"/>
    <w:rsid w:val="001A16CD"/>
    <w:rsid w:val="001A3AE8"/>
    <w:rsid w:val="001C425C"/>
    <w:rsid w:val="001D1A91"/>
    <w:rsid w:val="001E1517"/>
    <w:rsid w:val="001E1E31"/>
    <w:rsid w:val="001E2849"/>
    <w:rsid w:val="001E4A94"/>
    <w:rsid w:val="001E5621"/>
    <w:rsid w:val="00217653"/>
    <w:rsid w:val="00220A3B"/>
    <w:rsid w:val="0028013F"/>
    <w:rsid w:val="00295B44"/>
    <w:rsid w:val="002B2D48"/>
    <w:rsid w:val="002C08FB"/>
    <w:rsid w:val="002C34EA"/>
    <w:rsid w:val="002F5C9A"/>
    <w:rsid w:val="003006DD"/>
    <w:rsid w:val="00303BE1"/>
    <w:rsid w:val="00305AFC"/>
    <w:rsid w:val="00314FDE"/>
    <w:rsid w:val="003354E4"/>
    <w:rsid w:val="00372C32"/>
    <w:rsid w:val="003855BC"/>
    <w:rsid w:val="003C13F1"/>
    <w:rsid w:val="003C610F"/>
    <w:rsid w:val="003D6DBD"/>
    <w:rsid w:val="003E00B5"/>
    <w:rsid w:val="003E3268"/>
    <w:rsid w:val="003F2F06"/>
    <w:rsid w:val="00405C0A"/>
    <w:rsid w:val="00414F2C"/>
    <w:rsid w:val="004351D4"/>
    <w:rsid w:val="00450B34"/>
    <w:rsid w:val="00453B49"/>
    <w:rsid w:val="004606A7"/>
    <w:rsid w:val="00461642"/>
    <w:rsid w:val="0047681F"/>
    <w:rsid w:val="004A4D2E"/>
    <w:rsid w:val="004A5E5D"/>
    <w:rsid w:val="004B1C88"/>
    <w:rsid w:val="004B747B"/>
    <w:rsid w:val="004D7537"/>
    <w:rsid w:val="004F5C05"/>
    <w:rsid w:val="00503F0C"/>
    <w:rsid w:val="00526566"/>
    <w:rsid w:val="005330A7"/>
    <w:rsid w:val="00553A4C"/>
    <w:rsid w:val="00554335"/>
    <w:rsid w:val="005565CE"/>
    <w:rsid w:val="005708AE"/>
    <w:rsid w:val="00582DE6"/>
    <w:rsid w:val="005A0FA9"/>
    <w:rsid w:val="005B6300"/>
    <w:rsid w:val="005C5932"/>
    <w:rsid w:val="005C6817"/>
    <w:rsid w:val="005D4C5B"/>
    <w:rsid w:val="00616043"/>
    <w:rsid w:val="00640B2C"/>
    <w:rsid w:val="00667CAD"/>
    <w:rsid w:val="00681D5E"/>
    <w:rsid w:val="006C0257"/>
    <w:rsid w:val="006C0E29"/>
    <w:rsid w:val="006D30FE"/>
    <w:rsid w:val="006D3757"/>
    <w:rsid w:val="006E38F0"/>
    <w:rsid w:val="006F7348"/>
    <w:rsid w:val="006F796D"/>
    <w:rsid w:val="0070155F"/>
    <w:rsid w:val="007372A4"/>
    <w:rsid w:val="00741B04"/>
    <w:rsid w:val="0076115C"/>
    <w:rsid w:val="007664F3"/>
    <w:rsid w:val="007A35B9"/>
    <w:rsid w:val="007B246F"/>
    <w:rsid w:val="007B77D6"/>
    <w:rsid w:val="007C0B6E"/>
    <w:rsid w:val="007D4836"/>
    <w:rsid w:val="007E2C84"/>
    <w:rsid w:val="007F0095"/>
    <w:rsid w:val="008338F7"/>
    <w:rsid w:val="00836397"/>
    <w:rsid w:val="00845054"/>
    <w:rsid w:val="00852D1C"/>
    <w:rsid w:val="00852DE1"/>
    <w:rsid w:val="00856147"/>
    <w:rsid w:val="00860F40"/>
    <w:rsid w:val="008615C9"/>
    <w:rsid w:val="00864020"/>
    <w:rsid w:val="008840A1"/>
    <w:rsid w:val="00892555"/>
    <w:rsid w:val="008979D5"/>
    <w:rsid w:val="008A4C3B"/>
    <w:rsid w:val="008B2AD7"/>
    <w:rsid w:val="008C738C"/>
    <w:rsid w:val="008D6B7E"/>
    <w:rsid w:val="008D7845"/>
    <w:rsid w:val="00915CA3"/>
    <w:rsid w:val="00923B23"/>
    <w:rsid w:val="0092765E"/>
    <w:rsid w:val="00937ED0"/>
    <w:rsid w:val="00944448"/>
    <w:rsid w:val="0095191C"/>
    <w:rsid w:val="00952797"/>
    <w:rsid w:val="009777D3"/>
    <w:rsid w:val="009859E6"/>
    <w:rsid w:val="00997D7B"/>
    <w:rsid w:val="009A0A5D"/>
    <w:rsid w:val="009C6933"/>
    <w:rsid w:val="009F5716"/>
    <w:rsid w:val="00A04C7A"/>
    <w:rsid w:val="00A058E5"/>
    <w:rsid w:val="00A10C1A"/>
    <w:rsid w:val="00A2072E"/>
    <w:rsid w:val="00A237BB"/>
    <w:rsid w:val="00A36D48"/>
    <w:rsid w:val="00A82078"/>
    <w:rsid w:val="00A838C8"/>
    <w:rsid w:val="00A91C42"/>
    <w:rsid w:val="00A9516B"/>
    <w:rsid w:val="00A9780A"/>
    <w:rsid w:val="00AA00AF"/>
    <w:rsid w:val="00AA2FC9"/>
    <w:rsid w:val="00AB283D"/>
    <w:rsid w:val="00AD312E"/>
    <w:rsid w:val="00AE3EAF"/>
    <w:rsid w:val="00AE5090"/>
    <w:rsid w:val="00B024B0"/>
    <w:rsid w:val="00B51748"/>
    <w:rsid w:val="00B57198"/>
    <w:rsid w:val="00B85023"/>
    <w:rsid w:val="00B91200"/>
    <w:rsid w:val="00BA469B"/>
    <w:rsid w:val="00BB4A5B"/>
    <w:rsid w:val="00BD33BA"/>
    <w:rsid w:val="00BF2534"/>
    <w:rsid w:val="00BF79DC"/>
    <w:rsid w:val="00C35DE1"/>
    <w:rsid w:val="00C37590"/>
    <w:rsid w:val="00C524AA"/>
    <w:rsid w:val="00C54689"/>
    <w:rsid w:val="00C609E2"/>
    <w:rsid w:val="00C81B3A"/>
    <w:rsid w:val="00CA393D"/>
    <w:rsid w:val="00CB6C08"/>
    <w:rsid w:val="00CD0DCA"/>
    <w:rsid w:val="00CD539A"/>
    <w:rsid w:val="00D03323"/>
    <w:rsid w:val="00D12F61"/>
    <w:rsid w:val="00D201C6"/>
    <w:rsid w:val="00D31FF2"/>
    <w:rsid w:val="00D5682B"/>
    <w:rsid w:val="00D638E0"/>
    <w:rsid w:val="00D716BA"/>
    <w:rsid w:val="00D8404D"/>
    <w:rsid w:val="00DC2952"/>
    <w:rsid w:val="00DF1AB7"/>
    <w:rsid w:val="00E07C02"/>
    <w:rsid w:val="00E12B06"/>
    <w:rsid w:val="00E15BF6"/>
    <w:rsid w:val="00E63A09"/>
    <w:rsid w:val="00E71CB9"/>
    <w:rsid w:val="00E73698"/>
    <w:rsid w:val="00E8251C"/>
    <w:rsid w:val="00E844A0"/>
    <w:rsid w:val="00ED21AB"/>
    <w:rsid w:val="00F13ED2"/>
    <w:rsid w:val="00F27ACB"/>
    <w:rsid w:val="00F3616F"/>
    <w:rsid w:val="00F53662"/>
    <w:rsid w:val="00F53BF1"/>
    <w:rsid w:val="00F6618F"/>
    <w:rsid w:val="00F66578"/>
    <w:rsid w:val="00F70DD5"/>
    <w:rsid w:val="00F73165"/>
    <w:rsid w:val="00F80035"/>
    <w:rsid w:val="00F86360"/>
    <w:rsid w:val="00F90BCE"/>
    <w:rsid w:val="00FA5D95"/>
    <w:rsid w:val="00FC2881"/>
    <w:rsid w:val="00FD3E47"/>
    <w:rsid w:val="00FD7DC1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8913"/>
    <o:shapelayout v:ext="edit">
      <o:idmap v:ext="edit" data="1"/>
      <o:rules v:ext="edit">
        <o:r id="V:Rule2" type="connector" idref="#AutoShape 3"/>
      </o:rules>
    </o:shapelayout>
  </w:shapeDefaults>
  <w:decimalSymbol w:val="."/>
  <w:listSeparator w:val=","/>
  <w15:docId w15:val="{1D84E859-7F54-41CB-B27E-61CD2DBF4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Cambria" w:hAnsi="Arial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heading 2" w:semiHidden="1" w:unhideWhenUsed="1" w:qFormat="1"/>
    <w:lsdException w:name="heading 3" w:semiHidden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iPriority="1" w:unhideWhenUsed="1"/>
    <w:lsdException w:name="index 2" w:semiHidden="1" w:uiPriority="1" w:unhideWhenUsed="1"/>
    <w:lsdException w:name="index 3" w:semiHidden="1" w:uiPriority="1" w:unhideWhenUsed="1"/>
    <w:lsdException w:name="index 4" w:semiHidden="1" w:uiPriority="1" w:unhideWhenUsed="1"/>
    <w:lsdException w:name="index 5" w:semiHidden="1" w:uiPriority="1" w:unhideWhenUsed="1"/>
    <w:lsdException w:name="index 6" w:semiHidden="1" w:uiPriority="1" w:unhideWhenUsed="1"/>
    <w:lsdException w:name="index 7" w:semiHidden="1" w:uiPriority="1" w:unhideWhenUsed="1"/>
    <w:lsdException w:name="index 8" w:semiHidden="1" w:uiPriority="1" w:unhideWhenUsed="1"/>
    <w:lsdException w:name="index 9" w:semiHidden="1" w:uiPriority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1" w:unhideWhenUsed="1"/>
    <w:lsdException w:name="toc 5" w:semiHidden="1" w:uiPriority="1" w:unhideWhenUsed="1"/>
    <w:lsdException w:name="toc 6" w:semiHidden="1" w:uiPriority="1" w:unhideWhenUsed="1"/>
    <w:lsdException w:name="toc 7" w:semiHidden="1" w:uiPriority="1" w:unhideWhenUsed="1"/>
    <w:lsdException w:name="toc 8" w:semiHidden="1" w:uiPriority="1" w:unhideWhenUsed="1"/>
    <w:lsdException w:name="toc 9" w:semiHidden="1" w:uiPriority="1" w:unhideWhenUsed="1"/>
    <w:lsdException w:name="Normal Indent" w:semiHidden="1" w:uiPriority="1" w:unhideWhenUsed="1"/>
    <w:lsdException w:name="footnote text" w:semiHidden="1" w:unhideWhenUsed="1"/>
    <w:lsdException w:name="annotation text" w:semiHidden="1" w:uiPriority="1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1" w:unhideWhenUsed="1"/>
    <w:lsdException w:name="caption" w:semiHidden="1" w:uiPriority="1" w:unhideWhenUsed="1" w:qFormat="1"/>
    <w:lsdException w:name="table of figures" w:semiHidden="1" w:uiPriority="1" w:unhideWhenUsed="1"/>
    <w:lsdException w:name="envelope address" w:semiHidden="1" w:uiPriority="1" w:unhideWhenUsed="1"/>
    <w:lsdException w:name="envelope return" w:semiHidden="1" w:uiPriority="1" w:unhideWhenUsed="1"/>
    <w:lsdException w:name="footnote reference" w:semiHidden="1" w:unhideWhenUsed="1"/>
    <w:lsdException w:name="annotation reference" w:semiHidden="1" w:uiPriority="1" w:unhideWhenUsed="1"/>
    <w:lsdException w:name="line number" w:semiHidden="1" w:uiPriority="1" w:unhideWhenUsed="1"/>
    <w:lsdException w:name="page number" w:semiHidden="1" w:uiPriority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iPriority="1" w:unhideWhenUsed="1"/>
    <w:lsdException w:name="macro" w:semiHidden="1" w:uiPriority="1" w:unhideWhenUsed="1"/>
    <w:lsdException w:name="toa heading" w:semiHidden="1" w:uiPriority="1" w:unhideWhenUsed="1"/>
    <w:lsdException w:name="List" w:semiHidden="1" w:uiPriority="1" w:unhideWhenUsed="1"/>
    <w:lsdException w:name="List Bullet" w:semiHidden="1" w:uiPriority="1" w:unhideWhenUsed="1"/>
    <w:lsdException w:name="List Number" w:semiHidden="1" w:uiPriority="1" w:unhideWhenUsed="1"/>
    <w:lsdException w:name="List 2" w:semiHidden="1" w:uiPriority="1" w:unhideWhenUsed="1"/>
    <w:lsdException w:name="List 3" w:semiHidden="1" w:uiPriority="1" w:unhideWhenUsed="1"/>
    <w:lsdException w:name="List 4" w:semiHidden="1" w:uiPriority="1" w:unhideWhenUsed="1"/>
    <w:lsdException w:name="List 5" w:semiHidden="1" w:uiPriority="1" w:unhideWhenUsed="1"/>
    <w:lsdException w:name="List Bullet 2" w:semiHidden="1" w:uiPriority="1" w:unhideWhenUsed="1"/>
    <w:lsdException w:name="List Bullet 3" w:semiHidden="1" w:uiPriority="1" w:unhideWhenUsed="1"/>
    <w:lsdException w:name="List Bullet 4" w:semiHidden="1" w:uiPriority="1" w:unhideWhenUsed="1"/>
    <w:lsdException w:name="List Bullet 5" w:semiHidden="1" w:uiPriority="1" w:unhideWhenUsed="1"/>
    <w:lsdException w:name="List Number 2" w:semiHidden="1" w:uiPriority="1" w:unhideWhenUsed="1"/>
    <w:lsdException w:name="List Number 3" w:semiHidden="1" w:uiPriority="1" w:unhideWhenUsed="1"/>
    <w:lsdException w:name="List Number 4" w:semiHidden="1" w:uiPriority="1" w:unhideWhenUsed="1"/>
    <w:lsdException w:name="List Number 5" w:semiHidden="1" w:uiPriority="1" w:unhideWhenUsed="1"/>
    <w:lsdException w:name="Title" w:uiPriority="1"/>
    <w:lsdException w:name="Closing" w:semiHidden="1" w:uiPriority="99" w:unhideWhenUsed="1"/>
    <w:lsdException w:name="Signature" w:semiHidden="1" w:uiPriority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1" w:unhideWhenUsed="1"/>
    <w:lsdException w:name="List Continue 2" w:semiHidden="1" w:uiPriority="1" w:unhideWhenUsed="1"/>
    <w:lsdException w:name="List Continue 3" w:semiHidden="1" w:uiPriority="1" w:unhideWhenUsed="1"/>
    <w:lsdException w:name="List Continue 4" w:semiHidden="1" w:uiPriority="1" w:unhideWhenUsed="1"/>
    <w:lsdException w:name="List Continue 5" w:semiHidden="1" w:uiPriority="1" w:unhideWhenUsed="1"/>
    <w:lsdException w:name="Message Header" w:semiHidden="1" w:uiPriority="1" w:unhideWhenUsed="1"/>
    <w:lsdException w:name="Subtitle" w:semiHidden="1" w:uiPriority="1" w:unhideWhenUsed="1"/>
    <w:lsdException w:name="Salutation" w:semiHidden="1" w:uiPriority="1" w:unhideWhenUsed="1"/>
    <w:lsdException w:name="Date" w:semiHidden="1" w:uiPriority="1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1" w:unhideWhenUsed="1"/>
    <w:lsdException w:name="Strong" w:uiPriority="1"/>
    <w:lsdException w:name="Emphasis" w:uiPriority="1"/>
    <w:lsdException w:name="Document Map" w:semiHidden="1" w:uiPriority="1" w:unhideWhenUsed="1"/>
    <w:lsdException w:name="Plain Text" w:semiHidden="1" w:uiPriority="1" w:unhideWhenUsed="1"/>
    <w:lsdException w:name="E-mail Signature" w:semiHidden="1" w:uiPriority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/>
    <w:lsdException w:name="HTML Acronym" w:semiHidden="1" w:uiPriority="1" w:unhideWhenUsed="1"/>
    <w:lsdException w:name="HTML Address" w:semiHidden="1" w:uiPriority="1" w:unhideWhenUsed="1"/>
    <w:lsdException w:name="HTML Cite" w:semiHidden="1" w:uiPriority="1" w:unhideWhenUsed="1"/>
    <w:lsdException w:name="HTML Code" w:semiHidden="1" w:uiPriority="1" w:unhideWhenUsed="1"/>
    <w:lsdException w:name="HTML Definition" w:semiHidden="1" w:uiPriority="1" w:unhideWhenUsed="1"/>
    <w:lsdException w:name="HTML Keyboard" w:semiHidden="1" w:uiPriority="1" w:unhideWhenUsed="1"/>
    <w:lsdException w:name="HTML Preformatted" w:semiHidden="1" w:uiPriority="1" w:unhideWhenUsed="1"/>
    <w:lsdException w:name="HTML Sample" w:semiHidden="1" w:uiPriority="1" w:unhideWhenUsed="1"/>
    <w:lsdException w:name="HTML Typewriter" w:semiHidden="1" w:uiPriority="1" w:unhideWhenUsed="1"/>
    <w:lsdException w:name="HTML Variable" w:semiHidden="1" w:uiPriority="1" w:unhideWhenUsed="1"/>
    <w:lsdException w:name="Normal Table" w:semiHidden="1" w:unhideWhenUsed="1"/>
    <w:lsdException w:name="annotation subject" w:semiHidden="1" w:uiPriority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1" w:unhideWhenUsed="1"/>
    <w:lsdException w:name="No Spacing" w:semiHidden="1" w:uiPriority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1"/>
    <w:lsdException w:name="Quote" w:uiPriority="1"/>
    <w:lsdException w:name="Intense Quote" w:uiPriority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"/>
    <w:lsdException w:name="Intense Emphasis" w:uiPriority="21" w:qFormat="1"/>
    <w:lsdException w:name="Subtle Reference" w:uiPriority="1"/>
    <w:lsdException w:name="Intense Reference" w:uiPriority="1"/>
    <w:lsdException w:name="Book Title" w:uiPriority="99"/>
    <w:lsdException w:name="Bibliography" w:semiHidden="1" w:uiPriority="99" w:unhideWhenUsed="1"/>
    <w:lsdException w:name="TOC Heading" w:semiHidden="1" w:uiPriority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unhideWhenUsed/>
    <w:rsid w:val="001E4A94"/>
    <w:pPr>
      <w:spacing w:after="200"/>
    </w:pPr>
    <w:rPr>
      <w:sz w:val="24"/>
      <w:szCs w:val="24"/>
      <w:lang w:val="en-AU"/>
    </w:rPr>
  </w:style>
  <w:style w:type="paragraph" w:styleId="Heading1">
    <w:name w:val="heading 1"/>
    <w:basedOn w:val="Normal"/>
    <w:next w:val="Normal"/>
    <w:link w:val="Heading1Char"/>
    <w:uiPriority w:val="1"/>
    <w:semiHidden/>
    <w:unhideWhenUsed/>
    <w:rsid w:val="00554335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1"/>
    <w:semiHidden/>
    <w:unhideWhenUsed/>
    <w:qFormat/>
    <w:rsid w:val="00E73698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1"/>
    <w:semiHidden/>
    <w:unhideWhenUsed/>
    <w:qFormat/>
    <w:rsid w:val="00E73698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semiHidden/>
    <w:rsid w:val="001E4A94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HPRADocumenttitle">
    <w:name w:val="AHPRA Document title"/>
    <w:basedOn w:val="Normal"/>
    <w:rsid w:val="00D31FF2"/>
    <w:pPr>
      <w:spacing w:before="200"/>
      <w:outlineLvl w:val="0"/>
    </w:pPr>
    <w:rPr>
      <w:rFonts w:cs="Arial"/>
      <w:color w:val="00BCE4"/>
      <w:sz w:val="32"/>
      <w:szCs w:val="52"/>
    </w:rPr>
  </w:style>
  <w:style w:type="paragraph" w:styleId="Footer">
    <w:name w:val="footer"/>
    <w:basedOn w:val="Normal"/>
    <w:link w:val="FooterChar"/>
    <w:uiPriority w:val="1"/>
    <w:unhideWhenUsed/>
    <w:rsid w:val="00860F40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1"/>
    <w:rsid w:val="001E4A94"/>
    <w:rPr>
      <w:sz w:val="24"/>
      <w:szCs w:val="24"/>
    </w:rPr>
  </w:style>
  <w:style w:type="paragraph" w:customStyle="1" w:styleId="AHPRAbody">
    <w:name w:val="AHPRA body"/>
    <w:basedOn w:val="Normal"/>
    <w:link w:val="AHPRAbodyChar"/>
    <w:qFormat/>
    <w:rsid w:val="00E73698"/>
    <w:rPr>
      <w:rFonts w:cs="Arial"/>
      <w:sz w:val="20"/>
    </w:rPr>
  </w:style>
  <w:style w:type="paragraph" w:customStyle="1" w:styleId="AHPRAbodybold">
    <w:name w:val="AHPRA body bold"/>
    <w:basedOn w:val="AHPRAbody"/>
    <w:link w:val="AHPRAbodyboldChar"/>
    <w:qFormat/>
    <w:rsid w:val="00D8404D"/>
    <w:rPr>
      <w:b/>
    </w:rPr>
  </w:style>
  <w:style w:type="paragraph" w:customStyle="1" w:styleId="AHPRADocumentsubheading">
    <w:name w:val="AHPRA Document subheading"/>
    <w:basedOn w:val="Normal"/>
    <w:next w:val="Normal"/>
    <w:qFormat/>
    <w:rsid w:val="00D31FF2"/>
    <w:pPr>
      <w:outlineLvl w:val="0"/>
    </w:pPr>
    <w:rPr>
      <w:rFonts w:cs="Arial"/>
      <w:color w:val="5F6062"/>
      <w:sz w:val="28"/>
      <w:szCs w:val="52"/>
    </w:rPr>
  </w:style>
  <w:style w:type="paragraph" w:customStyle="1" w:styleId="AHPRASubheading">
    <w:name w:val="AHPRA Subheading"/>
    <w:basedOn w:val="Normal"/>
    <w:qFormat/>
    <w:rsid w:val="00A10C1A"/>
    <w:pPr>
      <w:spacing w:before="200"/>
    </w:pPr>
    <w:rPr>
      <w:b/>
      <w:color w:val="007DC3"/>
      <w:sz w:val="20"/>
    </w:rPr>
  </w:style>
  <w:style w:type="paragraph" w:customStyle="1" w:styleId="AHPRASubheadinglevel2">
    <w:name w:val="AHPRA Subheading level 2"/>
    <w:basedOn w:val="AHPRASubheading"/>
    <w:next w:val="Normal"/>
    <w:qFormat/>
    <w:rsid w:val="00A10C1A"/>
    <w:rPr>
      <w:color w:val="auto"/>
    </w:rPr>
  </w:style>
  <w:style w:type="paragraph" w:customStyle="1" w:styleId="AHPRASubheadinglevel3">
    <w:name w:val="AHPRA Subheading level 3"/>
    <w:basedOn w:val="AHPRASubheading"/>
    <w:next w:val="Normal"/>
    <w:qFormat/>
    <w:rsid w:val="00A10C1A"/>
    <w:rPr>
      <w:b w:val="0"/>
    </w:rPr>
  </w:style>
  <w:style w:type="paragraph" w:customStyle="1" w:styleId="AHPRABulletlevel1">
    <w:name w:val="AHPRA Bullet level 1"/>
    <w:basedOn w:val="Normal"/>
    <w:qFormat/>
    <w:rsid w:val="00D8404D"/>
    <w:pPr>
      <w:numPr>
        <w:numId w:val="2"/>
      </w:numPr>
      <w:spacing w:after="0"/>
      <w:ind w:left="369" w:hanging="369"/>
    </w:pPr>
    <w:rPr>
      <w:sz w:val="20"/>
    </w:rPr>
  </w:style>
  <w:style w:type="paragraph" w:customStyle="1" w:styleId="AHPRABulletlevel2">
    <w:name w:val="AHPRA Bullet level 2"/>
    <w:basedOn w:val="AHPRABulletlevel1"/>
    <w:rsid w:val="00D31FF2"/>
    <w:pPr>
      <w:numPr>
        <w:numId w:val="5"/>
      </w:numPr>
      <w:ind w:left="738" w:hanging="369"/>
    </w:pPr>
  </w:style>
  <w:style w:type="paragraph" w:customStyle="1" w:styleId="AHPRABulletlevel3">
    <w:name w:val="AHPRA Bullet level 3"/>
    <w:basedOn w:val="AHPRABulletlevel2"/>
    <w:rsid w:val="00D31FF2"/>
    <w:pPr>
      <w:numPr>
        <w:numId w:val="1"/>
      </w:numPr>
      <w:ind w:left="1106" w:hanging="369"/>
    </w:pPr>
  </w:style>
  <w:style w:type="paragraph" w:customStyle="1" w:styleId="AHPRANumberedlistlevel2">
    <w:name w:val="AHPRA Numbered list level 2"/>
    <w:basedOn w:val="AHPRANumberedlistlevel1"/>
    <w:rsid w:val="00A10C1A"/>
    <w:pPr>
      <w:numPr>
        <w:ilvl w:val="1"/>
      </w:numPr>
    </w:pPr>
  </w:style>
  <w:style w:type="table" w:styleId="TableGrid">
    <w:name w:val="Table Grid"/>
    <w:basedOn w:val="TableNormal"/>
    <w:rsid w:val="00DC29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HPRANumberedsubheadinglevel1">
    <w:name w:val="AHPRA Numbered subheading level 1"/>
    <w:basedOn w:val="AHPRASubheading"/>
    <w:next w:val="AHPRAbody"/>
    <w:rsid w:val="00D31FF2"/>
    <w:pPr>
      <w:numPr>
        <w:numId w:val="6"/>
      </w:numPr>
    </w:pPr>
  </w:style>
  <w:style w:type="paragraph" w:customStyle="1" w:styleId="AHPRANumberedlistlevel2withspace">
    <w:name w:val="AHPRA Numbered list level 2 with space"/>
    <w:basedOn w:val="AHPRANumberedlistlevel2"/>
    <w:next w:val="AHPRAbody"/>
    <w:rsid w:val="00A10C1A"/>
    <w:pPr>
      <w:spacing w:after="240"/>
    </w:pPr>
  </w:style>
  <w:style w:type="paragraph" w:customStyle="1" w:styleId="AHPRAtableheading">
    <w:name w:val="AHPRA table heading"/>
    <w:basedOn w:val="AHPRASubheadinglevel2"/>
    <w:rsid w:val="00A10C1A"/>
    <w:pPr>
      <w:spacing w:before="120" w:after="120"/>
      <w:jc w:val="center"/>
    </w:pPr>
  </w:style>
  <w:style w:type="paragraph" w:customStyle="1" w:styleId="AHPRABulletlevel1last">
    <w:name w:val="AHPRA Bullet level 1 last"/>
    <w:basedOn w:val="AHPRABulletlevel1"/>
    <w:next w:val="Normal"/>
    <w:rsid w:val="00D8404D"/>
    <w:pPr>
      <w:spacing w:after="200"/>
    </w:pPr>
  </w:style>
  <w:style w:type="paragraph" w:customStyle="1" w:styleId="AHPRANumberedlistlevel1withspace">
    <w:name w:val="AHPRA Numbered list level 1 with space"/>
    <w:basedOn w:val="AHPRANumberedlistlevel1"/>
    <w:next w:val="AHPRAbody"/>
    <w:rsid w:val="00A10C1A"/>
    <w:pPr>
      <w:spacing w:after="200"/>
    </w:pPr>
  </w:style>
  <w:style w:type="character" w:customStyle="1" w:styleId="Heading3Char">
    <w:name w:val="Heading 3 Char"/>
    <w:basedOn w:val="DefaultParagraphFont"/>
    <w:link w:val="Heading3"/>
    <w:uiPriority w:val="1"/>
    <w:semiHidden/>
    <w:rsid w:val="001E4A94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er">
    <w:name w:val="header"/>
    <w:basedOn w:val="Normal"/>
    <w:link w:val="HeaderChar"/>
    <w:uiPriority w:val="1"/>
    <w:unhideWhenUsed/>
    <w:rsid w:val="00E7369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1"/>
    <w:rsid w:val="001E4A94"/>
    <w:rPr>
      <w:sz w:val="24"/>
      <w:szCs w:val="24"/>
    </w:rPr>
  </w:style>
  <w:style w:type="paragraph" w:customStyle="1" w:styleId="AHPRApagenumber">
    <w:name w:val="AHPRA page number"/>
    <w:basedOn w:val="AHPRAfooter"/>
    <w:rsid w:val="00D31FF2"/>
    <w:pPr>
      <w:jc w:val="right"/>
    </w:pPr>
    <w:rPr>
      <w:szCs w:val="18"/>
    </w:rPr>
  </w:style>
  <w:style w:type="paragraph" w:styleId="FootnoteText">
    <w:name w:val="footnote text"/>
    <w:basedOn w:val="Normal"/>
    <w:link w:val="FootnoteTextChar"/>
    <w:uiPriority w:val="1"/>
    <w:semiHidden/>
    <w:unhideWhenUsed/>
    <w:rsid w:val="00E73698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semiHidden/>
    <w:rsid w:val="001E4A94"/>
  </w:style>
  <w:style w:type="character" w:styleId="FootnoteReference">
    <w:name w:val="footnote reference"/>
    <w:basedOn w:val="DefaultParagraphFont"/>
    <w:uiPriority w:val="1"/>
    <w:semiHidden/>
    <w:unhideWhenUsed/>
    <w:rsid w:val="00E73698"/>
    <w:rPr>
      <w:vertAlign w:val="superscript"/>
    </w:rPr>
  </w:style>
  <w:style w:type="paragraph" w:customStyle="1" w:styleId="AHPRAfooter">
    <w:name w:val="AHPRA footer"/>
    <w:basedOn w:val="FootnoteText"/>
    <w:rsid w:val="00D31FF2"/>
    <w:rPr>
      <w:rFonts w:cs="Arial"/>
      <w:color w:val="5F6062"/>
      <w:sz w:val="18"/>
    </w:rPr>
  </w:style>
  <w:style w:type="character" w:customStyle="1" w:styleId="Heading2Char">
    <w:name w:val="Heading 2 Char"/>
    <w:basedOn w:val="DefaultParagraphFont"/>
    <w:link w:val="Heading2"/>
    <w:uiPriority w:val="1"/>
    <w:semiHidden/>
    <w:rsid w:val="001E4A94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OC2">
    <w:name w:val="toc 2"/>
    <w:basedOn w:val="Normal"/>
    <w:next w:val="Normal"/>
    <w:autoRedefine/>
    <w:uiPriority w:val="1"/>
    <w:semiHidden/>
    <w:unhideWhenUsed/>
    <w:rsid w:val="00E73698"/>
    <w:pPr>
      <w:ind w:left="240"/>
    </w:pPr>
  </w:style>
  <w:style w:type="paragraph" w:styleId="TOC1">
    <w:name w:val="toc 1"/>
    <w:aliases w:val="AHPRA table of contents"/>
    <w:basedOn w:val="Normal"/>
    <w:next w:val="Normal"/>
    <w:autoRedefine/>
    <w:uiPriority w:val="1"/>
    <w:semiHidden/>
    <w:unhideWhenUsed/>
    <w:rsid w:val="00E73698"/>
    <w:pPr>
      <w:tabs>
        <w:tab w:val="right" w:leader="dot" w:pos="9488"/>
      </w:tabs>
    </w:pPr>
    <w:rPr>
      <w:b/>
      <w:noProof/>
      <w:color w:val="008EC4"/>
      <w:sz w:val="20"/>
    </w:rPr>
  </w:style>
  <w:style w:type="paragraph" w:styleId="TOC3">
    <w:name w:val="toc 3"/>
    <w:basedOn w:val="Normal"/>
    <w:next w:val="Normal"/>
    <w:autoRedefine/>
    <w:uiPriority w:val="1"/>
    <w:semiHidden/>
    <w:unhideWhenUsed/>
    <w:rsid w:val="00E73698"/>
    <w:pPr>
      <w:ind w:left="480"/>
    </w:pPr>
  </w:style>
  <w:style w:type="character" w:styleId="Hyperlink">
    <w:name w:val="Hyperlink"/>
    <w:uiPriority w:val="99"/>
    <w:unhideWhenUsed/>
    <w:rsid w:val="00E73698"/>
    <w:rPr>
      <w:color w:val="0000FF"/>
      <w:u w:val="single"/>
    </w:rPr>
  </w:style>
  <w:style w:type="paragraph" w:customStyle="1" w:styleId="AHPRAtabletext">
    <w:name w:val="AHPRA table text"/>
    <w:basedOn w:val="AHPRAbody"/>
    <w:rsid w:val="00A10C1A"/>
    <w:pPr>
      <w:spacing w:after="0"/>
    </w:pPr>
    <w:rPr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79D5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4A94"/>
    <w:rPr>
      <w:rFonts w:ascii="Tahoma" w:hAnsi="Tahoma" w:cs="Tahoma"/>
      <w:sz w:val="16"/>
      <w:szCs w:val="16"/>
    </w:rPr>
  </w:style>
  <w:style w:type="character" w:styleId="IntenseEmphasis">
    <w:name w:val="Intense Emphasis"/>
    <w:aliases w:val="AHPRA- Footer"/>
    <w:uiPriority w:val="1"/>
    <w:semiHidden/>
    <w:unhideWhenUsed/>
    <w:qFormat/>
    <w:rsid w:val="00F27ACB"/>
    <w:rPr>
      <w:rFonts w:ascii="Arial" w:hAnsi="Arial" w:cs="Arial"/>
      <w:sz w:val="16"/>
    </w:rPr>
  </w:style>
  <w:style w:type="numbering" w:customStyle="1" w:styleId="AHPRANumberedlist">
    <w:name w:val="AHPRA Numbered list"/>
    <w:uiPriority w:val="99"/>
    <w:rsid w:val="00D31FF2"/>
    <w:pPr>
      <w:numPr>
        <w:numId w:val="3"/>
      </w:numPr>
    </w:pPr>
  </w:style>
  <w:style w:type="numbering" w:customStyle="1" w:styleId="AHPRANumberedheadinglist">
    <w:name w:val="AHPRA Numbered heading list"/>
    <w:uiPriority w:val="99"/>
    <w:rsid w:val="00D31FF2"/>
    <w:pPr>
      <w:numPr>
        <w:numId w:val="4"/>
      </w:numPr>
    </w:pPr>
  </w:style>
  <w:style w:type="paragraph" w:customStyle="1" w:styleId="AHPRANumberedlistlevel3withspace">
    <w:name w:val="AHPRA Numbered list level 3 with space"/>
    <w:basedOn w:val="AHPRANumberedlistlevel3"/>
    <w:next w:val="AHPRAbody"/>
    <w:rsid w:val="00A10C1A"/>
    <w:pPr>
      <w:spacing w:after="200"/>
    </w:pPr>
  </w:style>
  <w:style w:type="paragraph" w:customStyle="1" w:styleId="StyleAHPRASubheadingNotBold">
    <w:name w:val="Style AHPRA Subheading + Not Bold"/>
    <w:basedOn w:val="AHPRASubheading"/>
    <w:uiPriority w:val="1"/>
    <w:semiHidden/>
    <w:unhideWhenUsed/>
    <w:rsid w:val="00D8404D"/>
    <w:rPr>
      <w:b w:val="0"/>
    </w:rPr>
  </w:style>
  <w:style w:type="paragraph" w:customStyle="1" w:styleId="AHPRABulletlevel2last">
    <w:name w:val="AHPRA Bullet level 2 last"/>
    <w:basedOn w:val="AHPRABulletlevel2"/>
    <w:next w:val="AHPRAbody"/>
    <w:rsid w:val="00D8404D"/>
    <w:pPr>
      <w:spacing w:after="200"/>
    </w:pPr>
  </w:style>
  <w:style w:type="paragraph" w:customStyle="1" w:styleId="AHPRABulletlevel3last">
    <w:name w:val="AHPRA Bullet level 3 last"/>
    <w:basedOn w:val="AHPRABulletlevel3"/>
    <w:next w:val="AHPRAbody"/>
    <w:rsid w:val="00D8404D"/>
    <w:pPr>
      <w:spacing w:after="200"/>
    </w:pPr>
  </w:style>
  <w:style w:type="paragraph" w:customStyle="1" w:styleId="AHPRAbodyitalics">
    <w:name w:val="AHPRA body italics"/>
    <w:basedOn w:val="AHPRAbodybold"/>
    <w:link w:val="AHPRAbodyitalicsChar"/>
    <w:qFormat/>
    <w:rsid w:val="00D8404D"/>
    <w:rPr>
      <w:b w:val="0"/>
      <w:i/>
    </w:rPr>
  </w:style>
  <w:style w:type="paragraph" w:customStyle="1" w:styleId="AHPRAbodyunderline">
    <w:name w:val="AHPRA body underline"/>
    <w:basedOn w:val="AHPRAbodyitalics"/>
    <w:link w:val="AHPRAbodyunderlineChar"/>
    <w:rsid w:val="00D8404D"/>
    <w:rPr>
      <w:i w:val="0"/>
      <w:u w:val="single"/>
    </w:rPr>
  </w:style>
  <w:style w:type="paragraph" w:customStyle="1" w:styleId="AHPRAfirstpagefooter">
    <w:name w:val="AHPRA first page footer"/>
    <w:basedOn w:val="AHPRAfooter"/>
    <w:rsid w:val="00D31FF2"/>
    <w:rPr>
      <w:b/>
    </w:rPr>
  </w:style>
  <w:style w:type="paragraph" w:customStyle="1" w:styleId="AHPRAfootnote">
    <w:name w:val="AHPRA footnote"/>
    <w:basedOn w:val="AHPRASubheading"/>
    <w:rsid w:val="00D8404D"/>
    <w:pPr>
      <w:spacing w:before="0" w:after="120"/>
    </w:pPr>
    <w:rPr>
      <w:b w:val="0"/>
      <w:color w:val="auto"/>
      <w:sz w:val="18"/>
      <w:szCs w:val="18"/>
    </w:rPr>
  </w:style>
  <w:style w:type="paragraph" w:customStyle="1" w:styleId="AHPRANumberedlistlevel1">
    <w:name w:val="AHPRA Numbered list level 1"/>
    <w:basedOn w:val="AHPRABulletlevel1"/>
    <w:rsid w:val="00D31FF2"/>
    <w:pPr>
      <w:numPr>
        <w:numId w:val="7"/>
      </w:numPr>
    </w:pPr>
  </w:style>
  <w:style w:type="paragraph" w:customStyle="1" w:styleId="AHPRANumberedlistlevel3">
    <w:name w:val="AHPRA Numbered list level 3"/>
    <w:basedOn w:val="AHPRANumberedlistlevel1"/>
    <w:rsid w:val="00D31FF2"/>
    <w:pPr>
      <w:numPr>
        <w:ilvl w:val="2"/>
      </w:numPr>
      <w:ind w:left="1106" w:hanging="369"/>
    </w:pPr>
  </w:style>
  <w:style w:type="paragraph" w:customStyle="1" w:styleId="AHPRANumberedsubheadinglevel2">
    <w:name w:val="AHPRA Numbered subheading level 2"/>
    <w:basedOn w:val="AHPRANumberedsubheadinglevel1"/>
    <w:next w:val="AHPRAbody"/>
    <w:rsid w:val="002C08FB"/>
    <w:pPr>
      <w:numPr>
        <w:ilvl w:val="1"/>
      </w:numPr>
      <w:spacing w:before="0"/>
    </w:pPr>
    <w:rPr>
      <w:color w:val="auto"/>
    </w:rPr>
  </w:style>
  <w:style w:type="paragraph" w:customStyle="1" w:styleId="AHPRANumberedsubheadinglevel3">
    <w:name w:val="AHPRA Numbered subheading level 3"/>
    <w:basedOn w:val="AHPRANumberedsubheadinglevel2"/>
    <w:next w:val="AHPRAbody"/>
    <w:rsid w:val="002C08FB"/>
    <w:pPr>
      <w:numPr>
        <w:ilvl w:val="2"/>
      </w:numPr>
    </w:pPr>
    <w:rPr>
      <w:b w:val="0"/>
      <w:color w:val="007DC3"/>
    </w:rPr>
  </w:style>
  <w:style w:type="paragraph" w:customStyle="1" w:styleId="AHPRAtablebullets">
    <w:name w:val="AHPRA table bullets"/>
    <w:basedOn w:val="AHPRABulletlevel1"/>
    <w:rsid w:val="001E4A94"/>
  </w:style>
  <w:style w:type="character" w:customStyle="1" w:styleId="AHPRAbodyChar">
    <w:name w:val="AHPRA body Char"/>
    <w:basedOn w:val="DefaultParagraphFont"/>
    <w:link w:val="AHPRAbody"/>
    <w:rsid w:val="00F80035"/>
    <w:rPr>
      <w:rFonts w:cs="Arial"/>
      <w:szCs w:val="24"/>
    </w:rPr>
  </w:style>
  <w:style w:type="character" w:customStyle="1" w:styleId="AHPRAbodyboldChar">
    <w:name w:val="AHPRA body bold Char"/>
    <w:basedOn w:val="AHPRAbodyChar"/>
    <w:link w:val="AHPRAbodybold"/>
    <w:rsid w:val="00F80035"/>
    <w:rPr>
      <w:rFonts w:cs="Arial"/>
      <w:b/>
      <w:szCs w:val="24"/>
    </w:rPr>
  </w:style>
  <w:style w:type="character" w:customStyle="1" w:styleId="AHPRAbodyitalicsChar">
    <w:name w:val="AHPRA body italics Char"/>
    <w:basedOn w:val="AHPRAbodyboldChar"/>
    <w:link w:val="AHPRAbodyitalics"/>
    <w:rsid w:val="00F80035"/>
    <w:rPr>
      <w:rFonts w:cs="Arial"/>
      <w:b/>
      <w:i/>
      <w:szCs w:val="24"/>
    </w:rPr>
  </w:style>
  <w:style w:type="character" w:customStyle="1" w:styleId="AHPRAbodyunderlineChar">
    <w:name w:val="AHPRA body underline Char"/>
    <w:basedOn w:val="AHPRAbodyitalicsChar"/>
    <w:link w:val="AHPRAbodyunderline"/>
    <w:rsid w:val="00F80035"/>
    <w:rPr>
      <w:rFonts w:cs="Arial"/>
      <w:b/>
      <w:i/>
      <w:szCs w:val="24"/>
      <w:u w:val="single"/>
    </w:rPr>
  </w:style>
  <w:style w:type="character" w:styleId="CommentReference">
    <w:name w:val="annotation reference"/>
    <w:basedOn w:val="DefaultParagraphFont"/>
    <w:uiPriority w:val="1"/>
    <w:semiHidden/>
    <w:unhideWhenUsed/>
    <w:rsid w:val="001E151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1"/>
    <w:semiHidden/>
    <w:unhideWhenUsed/>
    <w:rsid w:val="001E151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1"/>
    <w:semiHidden/>
    <w:rsid w:val="001E1517"/>
    <w:rPr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1"/>
    <w:semiHidden/>
    <w:unhideWhenUsed/>
    <w:rsid w:val="001E151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1"/>
    <w:semiHidden/>
    <w:rsid w:val="001E1517"/>
    <w:rPr>
      <w:b/>
      <w:bCs/>
      <w:lang w:val="en-AU"/>
    </w:rPr>
  </w:style>
  <w:style w:type="character" w:styleId="FollowedHyperlink">
    <w:name w:val="FollowedHyperlink"/>
    <w:basedOn w:val="DefaultParagraphFont"/>
    <w:uiPriority w:val="1"/>
    <w:semiHidden/>
    <w:unhideWhenUsed/>
    <w:rsid w:val="00503F0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10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ursingmidwiferyboard.gov.au/Registration-Standards.aspx" TargetMode="External"/><Relationship Id="rId13" Type="http://schemas.openxmlformats.org/officeDocument/2006/relationships/hyperlink" Target="http://www.nursingmidwiferyboard.gov.au/Registration-and-Endorsement/Audit.aspx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nursingmidwiferyboard.gov.au/Codes-Guidelines-Statements/FAQ/CPD-FAQ-for-nurses-and-midwives.aspx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nursingmidwiferyboard.gov.au/Registration-Standards.aspx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nursingmidwiferyboard.gov.au/Codes-Guidelines-Statements/FAQ/CPD-FAQ-for-nurses-and-midwives.aspx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yperlink" Target="http://www.nursingmidwiferyboard.gov.au/Registration-Standards.aspx" TargetMode="External"/><Relationship Id="rId14" Type="http://schemas.openxmlformats.org/officeDocument/2006/relationships/hyperlink" Target="http://www.nursingmidwiferyboard.gov.a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ip\AppData\Local\Microsoft\Windows\Temporary%20Internet%20Files\Content.IE5\4NWEO32V\Blank-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345708-8034-4A41-81DF-C73735840A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Blank-template</Template>
  <TotalTime>0</TotalTime>
  <Pages>2</Pages>
  <Words>862</Words>
  <Characters>4917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Blank template</vt:lpstr>
    </vt:vector>
  </TitlesOfParts>
  <Company>Johanna Villani Design</Company>
  <LinksUpToDate>false</LinksUpToDate>
  <CharactersWithSpaces>5768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Exemptions from continuing professional development for nurses and midwives</dc:title>
  <dc:subject>Policy</dc:subject>
  <dc:creator>Nursing and Midwifery Board</dc:creator>
  <cp:lastModifiedBy>Gareth Meade</cp:lastModifiedBy>
  <cp:revision>2</cp:revision>
  <cp:lastPrinted>2016-01-08T00:41:00Z</cp:lastPrinted>
  <dcterms:created xsi:type="dcterms:W3CDTF">2016-06-23T06:27:00Z</dcterms:created>
  <dcterms:modified xsi:type="dcterms:W3CDTF">2016-06-23T06:27:00Z</dcterms:modified>
</cp:coreProperties>
</file>