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368" w:rsidRDefault="00AC0368" w:rsidP="00AC0368">
      <w:pPr>
        <w:pStyle w:val="Heading1"/>
        <w:rPr>
          <w:noProof/>
        </w:rPr>
      </w:pPr>
      <w:bookmarkStart w:id="0" w:name="_Toc452666460"/>
      <w:bookmarkStart w:id="1" w:name="_Toc452666991"/>
      <w:r>
        <w:rPr>
          <w:noProof/>
        </w:rPr>
        <w:t>Nursing and midwifery regulation at work in Australia, 2014/15</w:t>
      </w:r>
      <w:bookmarkEnd w:id="0"/>
      <w:bookmarkEnd w:id="1"/>
    </w:p>
    <w:p w:rsidR="00AC0368" w:rsidRDefault="00AC0368" w:rsidP="00AC0368">
      <w:pPr>
        <w:pStyle w:val="AHPRABody0"/>
        <w:rPr>
          <w:noProof/>
        </w:rPr>
      </w:pPr>
      <w:r>
        <w:rPr>
          <w:noProof/>
        </w:rPr>
        <w:t>Regulating nurses and midwives in the National Registration and Accreditation Scheme</w:t>
      </w:r>
    </w:p>
    <w:p w:rsidR="00AC0368" w:rsidRDefault="00AC0368" w:rsidP="00AC0368">
      <w:pPr>
        <w:pStyle w:val="AHPRABody0"/>
        <w:spacing w:before="240"/>
        <w:rPr>
          <w:noProof/>
        </w:rPr>
      </w:pPr>
    </w:p>
    <w:p w:rsidR="00AC0368" w:rsidRDefault="00AC0368" w:rsidP="00AC0368">
      <w:pPr>
        <w:pStyle w:val="AHPRABody0"/>
        <w:rPr>
          <w:noProof/>
        </w:rPr>
      </w:pPr>
      <w:r>
        <w:rPr>
          <w:noProof/>
        </w:rPr>
        <w:t>Managing risk to the public</w:t>
      </w:r>
    </w:p>
    <w:p w:rsidR="00AC0368" w:rsidRDefault="00AC0368" w:rsidP="00AC0368">
      <w:pPr>
        <w:pStyle w:val="AHPRABody0"/>
        <w:rPr>
          <w:noProof/>
        </w:rPr>
      </w:pPr>
      <w:r>
        <w:rPr>
          <w:noProof/>
        </w:rPr>
        <w:t>Regulating nurses and midwives</w:t>
      </w:r>
    </w:p>
    <w:p w:rsidR="00AC0368" w:rsidRDefault="00AC0368" w:rsidP="00AC0368">
      <w:pPr>
        <w:pStyle w:val="AHPRABody0"/>
        <w:rPr>
          <w:noProof/>
        </w:rPr>
      </w:pPr>
    </w:p>
    <w:p w:rsidR="00AC0368" w:rsidRDefault="00AC0368" w:rsidP="00AC0368">
      <w:pPr>
        <w:pStyle w:val="AHPRABody0"/>
        <w:rPr>
          <w:noProof/>
        </w:rPr>
      </w:pPr>
    </w:p>
    <w:p w:rsidR="00AC0368" w:rsidRDefault="00AC0368" w:rsidP="00AC0368">
      <w:pPr>
        <w:pStyle w:val="AHPRABody0"/>
        <w:rPr>
          <w:noProof/>
        </w:rPr>
      </w:pPr>
      <w:r>
        <w:rPr>
          <w:noProof/>
        </w:rPr>
        <w:t xml:space="preserve">Download this summary of the work of the Nursing and Midwifery Board in 2014/15 from </w:t>
      </w:r>
      <w:hyperlink r:id="rId8" w:history="1">
        <w:r w:rsidRPr="00DA3DA2">
          <w:rPr>
            <w:rStyle w:val="Hyperlink"/>
            <w:noProof/>
          </w:rPr>
          <w:t>www.ahpra.gov.au</w:t>
        </w:r>
      </w:hyperlink>
      <w:r>
        <w:rPr>
          <w:noProof/>
        </w:rPr>
        <w:t xml:space="preserve"> or go to </w:t>
      </w:r>
      <w:hyperlink r:id="rId9" w:history="1">
        <w:r w:rsidRPr="00DA3DA2">
          <w:rPr>
            <w:rStyle w:val="Hyperlink"/>
            <w:noProof/>
          </w:rPr>
          <w:t>www.nursingmidwiferyboard.gov.au</w:t>
        </w:r>
      </w:hyperlink>
      <w:r>
        <w:rPr>
          <w:noProof/>
        </w:rPr>
        <w:t xml:space="preserve"> </w:t>
      </w:r>
    </w:p>
    <w:p w:rsidR="00AC0368" w:rsidRDefault="00AC0368" w:rsidP="00AC0368">
      <w:pPr>
        <w:spacing w:line="276" w:lineRule="auto"/>
        <w:rPr>
          <w:rFonts w:eastAsia="Times New Roman" w:cs="Arial"/>
          <w:noProof/>
          <w:sz w:val="20"/>
          <w:szCs w:val="20"/>
          <w:lang w:eastAsia="en-AU"/>
        </w:rPr>
      </w:pPr>
      <w:r>
        <w:rPr>
          <w:noProof/>
        </w:rPr>
        <w:br w:type="page"/>
      </w:r>
      <w:bookmarkStart w:id="2" w:name="_GoBack"/>
      <w:bookmarkEnd w:id="2"/>
    </w:p>
    <w:p w:rsidR="00AC0368" w:rsidRDefault="00AC0368" w:rsidP="00AC0368">
      <w:pPr>
        <w:pStyle w:val="AHPRASubheading"/>
        <w:rPr>
          <w:lang w:val="en-GB"/>
        </w:rPr>
      </w:pPr>
      <w:r>
        <w:rPr>
          <w:lang w:val="en-GB"/>
        </w:rPr>
        <w:lastRenderedPageBreak/>
        <w:t>Highlights</w:t>
      </w:r>
    </w:p>
    <w:p w:rsidR="00AC0368" w:rsidRDefault="00AC0368" w:rsidP="00AC0368">
      <w:pPr>
        <w:pStyle w:val="AHPRABody0"/>
        <w:numPr>
          <w:ilvl w:val="0"/>
          <w:numId w:val="36"/>
        </w:numPr>
      </w:pPr>
      <w:r>
        <w:t>Review completed of five mandatory registration standards</w:t>
      </w:r>
    </w:p>
    <w:p w:rsidR="00AC0368" w:rsidRDefault="00AC0368" w:rsidP="00AC0368">
      <w:pPr>
        <w:pStyle w:val="AHPRABody0"/>
        <w:numPr>
          <w:ilvl w:val="0"/>
          <w:numId w:val="36"/>
        </w:numPr>
      </w:pPr>
      <w:r>
        <w:t>Safety and quality guidelines for privately practising midwives developed</w:t>
      </w:r>
    </w:p>
    <w:p w:rsidR="00AC0368" w:rsidRDefault="00AC0368" w:rsidP="00AC0368">
      <w:pPr>
        <w:pStyle w:val="AHPRABody0"/>
        <w:numPr>
          <w:ilvl w:val="0"/>
          <w:numId w:val="36"/>
        </w:numPr>
      </w:pPr>
      <w:r>
        <w:t>Branding, identity and stakeholder engagement initiative</w:t>
      </w:r>
    </w:p>
    <w:p w:rsidR="00AC0368" w:rsidRDefault="00AC0368" w:rsidP="00AC0368">
      <w:pPr>
        <w:pStyle w:val="AHPRABody0"/>
        <w:numPr>
          <w:ilvl w:val="0"/>
          <w:numId w:val="36"/>
        </w:numPr>
      </w:pPr>
      <w:r>
        <w:t>First national conference held</w:t>
      </w:r>
    </w:p>
    <w:p w:rsidR="00AC0368" w:rsidRDefault="00AC0368" w:rsidP="00AC0368">
      <w:pPr>
        <w:pStyle w:val="AHPRABody0"/>
        <w:numPr>
          <w:ilvl w:val="0"/>
          <w:numId w:val="36"/>
        </w:numPr>
      </w:pPr>
      <w:r>
        <w:t>370,303 nurses and midwives registered in Australia on 30 June 2015; an increase of 2.17% since 2013/14</w:t>
      </w:r>
    </w:p>
    <w:p w:rsidR="00AC0368" w:rsidRDefault="00AC0368" w:rsidP="00AC0368">
      <w:pPr>
        <w:pStyle w:val="AHPRABody0"/>
        <w:numPr>
          <w:ilvl w:val="0"/>
          <w:numId w:val="36"/>
        </w:numPr>
      </w:pPr>
      <w:r>
        <w:t>14% increase in registered midwives</w:t>
      </w:r>
    </w:p>
    <w:p w:rsidR="00AC0368" w:rsidRDefault="00AC0368" w:rsidP="00AC0368">
      <w:pPr>
        <w:pStyle w:val="AHPRABody0"/>
        <w:numPr>
          <w:ilvl w:val="0"/>
          <w:numId w:val="36"/>
        </w:numPr>
      </w:pPr>
      <w:r>
        <w:t>4% decrease in number of practitioners with dual registration</w:t>
      </w:r>
    </w:p>
    <w:p w:rsidR="00AC0368" w:rsidRDefault="00AC0368" w:rsidP="00AC0368">
      <w:pPr>
        <w:pStyle w:val="AHPRABody0"/>
        <w:numPr>
          <w:ilvl w:val="0"/>
          <w:numId w:val="36"/>
        </w:numPr>
      </w:pPr>
      <w:r>
        <w:t>28% of registered nurses and midwives are based in New South Wales, and 26% are based in Victoria</w:t>
      </w:r>
    </w:p>
    <w:p w:rsidR="00AC0368" w:rsidRDefault="00AC0368" w:rsidP="00AC0368">
      <w:pPr>
        <w:pStyle w:val="AHPRABody0"/>
        <w:numPr>
          <w:ilvl w:val="0"/>
          <w:numId w:val="36"/>
        </w:numPr>
      </w:pPr>
      <w:r>
        <w:t>26% of nurses and midwives are aged between 50 and 59</w:t>
      </w:r>
    </w:p>
    <w:p w:rsidR="00AC0368" w:rsidRDefault="00AC0368" w:rsidP="00AC0368">
      <w:pPr>
        <w:pStyle w:val="AHPRABody0"/>
        <w:numPr>
          <w:ilvl w:val="0"/>
          <w:numId w:val="36"/>
        </w:numPr>
      </w:pPr>
      <w:r>
        <w:t>89.5% of nurses and midwives are female</w:t>
      </w:r>
    </w:p>
    <w:p w:rsidR="00AC0368" w:rsidRDefault="00AC0368" w:rsidP="00AC0368">
      <w:pPr>
        <w:pStyle w:val="AHPRABody0"/>
        <w:numPr>
          <w:ilvl w:val="0"/>
          <w:numId w:val="36"/>
        </w:numPr>
      </w:pPr>
      <w:r>
        <w:t>97% of male midwives also hold registration as a nurse</w:t>
      </w:r>
    </w:p>
    <w:p w:rsidR="00AC0368" w:rsidRDefault="00AC0368" w:rsidP="00AC0368">
      <w:pPr>
        <w:pStyle w:val="AHPRABody0"/>
        <w:numPr>
          <w:ilvl w:val="0"/>
          <w:numId w:val="36"/>
        </w:numPr>
      </w:pPr>
      <w:r>
        <w:t>97.5% of nurses and midwives renewed registration online</w:t>
      </w:r>
    </w:p>
    <w:p w:rsidR="00AC0368" w:rsidRDefault="00AC0368" w:rsidP="00AC0368">
      <w:pPr>
        <w:pStyle w:val="AHPRABody0"/>
        <w:numPr>
          <w:ilvl w:val="0"/>
          <w:numId w:val="36"/>
        </w:numPr>
      </w:pPr>
      <w:r>
        <w:t>3,000 registration applications under new model of assessment for internationally qualified applicants</w:t>
      </w:r>
    </w:p>
    <w:p w:rsidR="00AC0368" w:rsidRDefault="00AC0368" w:rsidP="00AC0368">
      <w:pPr>
        <w:pStyle w:val="AHPRABody0"/>
        <w:numPr>
          <w:ilvl w:val="0"/>
          <w:numId w:val="36"/>
        </w:numPr>
      </w:pPr>
      <w:r>
        <w:t>57% increase in midwives with scheduled medicine endorsement</w:t>
      </w:r>
    </w:p>
    <w:p w:rsidR="00AC0368" w:rsidRDefault="00AC0368" w:rsidP="00AC0368">
      <w:pPr>
        <w:pStyle w:val="AHPRABody0"/>
        <w:numPr>
          <w:ilvl w:val="0"/>
          <w:numId w:val="36"/>
        </w:numPr>
      </w:pPr>
      <w:r>
        <w:t>1,807 notifications lodged about nurses and midwives; 0.5% of the registrant base</w:t>
      </w:r>
    </w:p>
    <w:p w:rsidR="00AC0368" w:rsidRDefault="00AC0368" w:rsidP="00AC0368">
      <w:pPr>
        <w:pStyle w:val="AHPRABody0"/>
        <w:numPr>
          <w:ilvl w:val="0"/>
          <w:numId w:val="36"/>
        </w:numPr>
      </w:pPr>
      <w:r>
        <w:t>75% of notifications were about registered nurses (excluding New South Wales)</w:t>
      </w:r>
    </w:p>
    <w:p w:rsidR="00AC0368" w:rsidRPr="00703EE0" w:rsidRDefault="00AC0368" w:rsidP="00AC0368">
      <w:pPr>
        <w:pStyle w:val="AHPRABody0"/>
        <w:numPr>
          <w:ilvl w:val="0"/>
          <w:numId w:val="36"/>
        </w:numPr>
      </w:pPr>
      <w:r>
        <w:t>492 mandatory notifications made about nurses and midwives; a 21% decrease compared to 2013/14</w:t>
      </w:r>
    </w:p>
    <w:p w:rsidR="00AC0368" w:rsidRDefault="00AC0368" w:rsidP="00AC0368">
      <w:pPr>
        <w:pStyle w:val="AHPRABody0"/>
        <w:numPr>
          <w:ilvl w:val="0"/>
          <w:numId w:val="36"/>
        </w:numPr>
      </w:pPr>
      <w:r>
        <w:t>Of 396 mandatory notifications closed in 2014/15, 61% led to disciplinary action</w:t>
      </w:r>
    </w:p>
    <w:p w:rsidR="00AC0368" w:rsidRDefault="00AC0368" w:rsidP="00AC0368">
      <w:pPr>
        <w:pStyle w:val="AHPRABody0"/>
        <w:numPr>
          <w:ilvl w:val="0"/>
          <w:numId w:val="36"/>
        </w:numPr>
      </w:pPr>
      <w:r>
        <w:t>250 cases of immediate action</w:t>
      </w:r>
    </w:p>
    <w:p w:rsidR="00AC0368" w:rsidRDefault="00AC0368" w:rsidP="00AC0368">
      <w:pPr>
        <w:pStyle w:val="AHPRABody0"/>
        <w:numPr>
          <w:ilvl w:val="0"/>
          <w:numId w:val="36"/>
        </w:numPr>
      </w:pPr>
      <w:r>
        <w:t>81% of immediate action cases (outside New South Wales) led to disciplinary action</w:t>
      </w:r>
    </w:p>
    <w:p w:rsidR="00AC0368" w:rsidRDefault="00AC0368" w:rsidP="00AC0368">
      <w:pPr>
        <w:pStyle w:val="AHPRABody0"/>
        <w:numPr>
          <w:ilvl w:val="0"/>
          <w:numId w:val="36"/>
        </w:numPr>
      </w:pPr>
      <w:r>
        <w:t>72% of panel hearings resulted in disciplinary action</w:t>
      </w:r>
    </w:p>
    <w:p w:rsidR="00AC0368" w:rsidRDefault="00AC0368" w:rsidP="00AC0368">
      <w:pPr>
        <w:pStyle w:val="AHPRABody0"/>
        <w:numPr>
          <w:ilvl w:val="0"/>
          <w:numId w:val="36"/>
        </w:numPr>
      </w:pPr>
      <w:r>
        <w:t>79% of tribunal hearings led to disciplinary action</w:t>
      </w:r>
    </w:p>
    <w:p w:rsidR="00AC0368" w:rsidRDefault="00AC0368" w:rsidP="00AC0368">
      <w:pPr>
        <w:pStyle w:val="AHPRABody0"/>
        <w:numPr>
          <w:ilvl w:val="0"/>
          <w:numId w:val="36"/>
        </w:numPr>
      </w:pPr>
      <w:r>
        <w:t>1,121 nurses and midwives under active monitoring on 30 June 2015 – 37% due to health issues and 35% to do with suitability/eligibility</w:t>
      </w:r>
    </w:p>
    <w:p w:rsidR="00AC0368" w:rsidRPr="00703EE0" w:rsidRDefault="00AC0368" w:rsidP="00AC0368">
      <w:pPr>
        <w:pStyle w:val="AHPRABody0"/>
        <w:numPr>
          <w:ilvl w:val="0"/>
          <w:numId w:val="36"/>
        </w:numPr>
      </w:pPr>
      <w:r>
        <w:t xml:space="preserve">25,750 criminal history checks of nurses and midwives </w:t>
      </w:r>
    </w:p>
    <w:p w:rsidR="00AC0368" w:rsidRDefault="00AC0368" w:rsidP="00AC0368">
      <w:pPr>
        <w:pStyle w:val="AHPRABody0"/>
        <w:rPr>
          <w:lang w:val="en-GB"/>
        </w:rPr>
      </w:pPr>
      <w:r>
        <w:rPr>
          <w:lang w:val="en-GB"/>
        </w:rPr>
        <w:br w:type="page"/>
      </w:r>
    </w:p>
    <w:p w:rsidR="00AC0368" w:rsidRDefault="00AC0368" w:rsidP="00AC0368">
      <w:pPr>
        <w:pStyle w:val="Heading2"/>
      </w:pPr>
      <w:bookmarkStart w:id="3" w:name="_Toc452666992"/>
      <w:r>
        <w:t>About this report</w:t>
      </w:r>
      <w:bookmarkEnd w:id="3"/>
    </w:p>
    <w:p w:rsidR="00AC0368" w:rsidRPr="00FB6B49" w:rsidRDefault="00AC0368" w:rsidP="00AC0368">
      <w:pPr>
        <w:rPr>
          <w:sz w:val="20"/>
        </w:rPr>
      </w:pPr>
      <w:r>
        <w:rPr>
          <w:sz w:val="20"/>
        </w:rPr>
        <w:t>This</w:t>
      </w:r>
      <w:r w:rsidRPr="00FB6B49">
        <w:rPr>
          <w:sz w:val="20"/>
        </w:rPr>
        <w:t xml:space="preserve"> report provides a profession-specific view of the </w:t>
      </w:r>
      <w:r>
        <w:rPr>
          <w:sz w:val="20"/>
        </w:rPr>
        <w:t>Nursing and Midwifery</w:t>
      </w:r>
      <w:r w:rsidRPr="00FB6B49">
        <w:rPr>
          <w:sz w:val="20"/>
        </w:rPr>
        <w:t xml:space="preserve"> Board of Australia’s work to manage risk to the public and regulate the profession in the public interest.</w:t>
      </w:r>
    </w:p>
    <w:p w:rsidR="00AC0368" w:rsidRPr="00FB6B49" w:rsidRDefault="00AC0368" w:rsidP="00AC0368">
      <w:pPr>
        <w:rPr>
          <w:sz w:val="20"/>
        </w:rPr>
      </w:pPr>
      <w:r w:rsidRPr="00FB6B49">
        <w:rPr>
          <w:sz w:val="20"/>
        </w:rPr>
        <w:t>The Board has worked in close partnership with the</w:t>
      </w:r>
      <w:r>
        <w:rPr>
          <w:sz w:val="20"/>
        </w:rPr>
        <w:t xml:space="preserve"> Australian Health Practitioner</w:t>
      </w:r>
      <w:r w:rsidRPr="00FB6B49">
        <w:rPr>
          <w:sz w:val="20"/>
        </w:rPr>
        <w:t xml:space="preserve"> Regulation Agency (AHPRA) to bring out the best of the </w:t>
      </w:r>
      <w:r>
        <w:rPr>
          <w:sz w:val="20"/>
        </w:rPr>
        <w:t>National Registration and Accreditation Scheme (</w:t>
      </w:r>
      <w:r w:rsidRPr="00FB6B49">
        <w:rPr>
          <w:sz w:val="20"/>
        </w:rPr>
        <w:t>National Scheme</w:t>
      </w:r>
      <w:r>
        <w:rPr>
          <w:sz w:val="20"/>
        </w:rPr>
        <w:t>)</w:t>
      </w:r>
      <w:r w:rsidRPr="00FB6B49">
        <w:rPr>
          <w:sz w:val="20"/>
        </w:rPr>
        <w:t xml:space="preserve"> for all Australians.</w:t>
      </w:r>
    </w:p>
    <w:p w:rsidR="00AC0368" w:rsidRPr="00FB6B49" w:rsidRDefault="00AC0368" w:rsidP="00AC0368">
      <w:pPr>
        <w:rPr>
          <w:sz w:val="20"/>
        </w:rPr>
      </w:pPr>
      <w:r w:rsidRPr="00FB6B49">
        <w:rPr>
          <w:sz w:val="20"/>
        </w:rPr>
        <w:t>The data in this report are drawn from data published in the</w:t>
      </w:r>
      <w:r>
        <w:rPr>
          <w:sz w:val="20"/>
        </w:rPr>
        <w:t xml:space="preserve"> 2014/15 </w:t>
      </w:r>
      <w:hyperlink r:id="rId10" w:history="1">
        <w:r w:rsidRPr="00960D77">
          <w:rPr>
            <w:rStyle w:val="Hyperlink"/>
            <w:sz w:val="20"/>
          </w:rPr>
          <w:t>annual report</w:t>
        </w:r>
      </w:hyperlink>
      <w:r>
        <w:rPr>
          <w:sz w:val="20"/>
        </w:rPr>
        <w:t xml:space="preserve"> of A</w:t>
      </w:r>
      <w:r w:rsidRPr="00FB6B49">
        <w:rPr>
          <w:sz w:val="20"/>
        </w:rPr>
        <w:t xml:space="preserve">HPRA </w:t>
      </w:r>
      <w:r>
        <w:rPr>
          <w:sz w:val="20"/>
        </w:rPr>
        <w:t xml:space="preserve">and the National Boards, </w:t>
      </w:r>
      <w:r w:rsidRPr="00FB6B49">
        <w:rPr>
          <w:sz w:val="20"/>
        </w:rPr>
        <w:t>reporting on the National Scheme</w:t>
      </w:r>
      <w:r>
        <w:rPr>
          <w:sz w:val="20"/>
        </w:rPr>
        <w:t>.</w:t>
      </w:r>
    </w:p>
    <w:p w:rsidR="00AC0368" w:rsidRPr="00FB6B49" w:rsidRDefault="00AC0368" w:rsidP="00AC0368">
      <w:pPr>
        <w:rPr>
          <w:sz w:val="20"/>
        </w:rPr>
      </w:pPr>
      <w:r w:rsidRPr="00FB6B49">
        <w:rPr>
          <w:sz w:val="20"/>
        </w:rPr>
        <w:t xml:space="preserve">This report looks at these national data through a profession-specific lens. Wherever possible, historical data are provided to show trends over time, as well as comparisons between states and territories. </w:t>
      </w:r>
    </w:p>
    <w:p w:rsidR="00F16B8C" w:rsidRDefault="00AC0368" w:rsidP="00AC0368">
      <w:pPr>
        <w:rPr>
          <w:sz w:val="20"/>
        </w:rPr>
      </w:pPr>
      <w:r w:rsidRPr="00FB6B49">
        <w:rPr>
          <w:sz w:val="20"/>
        </w:rPr>
        <w:t xml:space="preserve">For completeness and wider context about the National Scheme, as well as analysis across professions, this report should be read in conjunction with </w:t>
      </w:r>
      <w:r w:rsidRPr="00960D77">
        <w:rPr>
          <w:sz w:val="20"/>
        </w:rPr>
        <w:t xml:space="preserve">the AHPRA and National Boards’ 2014/15 </w:t>
      </w:r>
      <w:hyperlink r:id="rId11" w:history="1">
        <w:r w:rsidRPr="00960D77">
          <w:rPr>
            <w:color w:val="0000FF"/>
            <w:sz w:val="20"/>
            <w:u w:val="single"/>
          </w:rPr>
          <w:t>annual report</w:t>
        </w:r>
      </w:hyperlink>
      <w:r w:rsidRPr="00960D77">
        <w:rPr>
          <w:sz w:val="20"/>
        </w:rPr>
        <w:t xml:space="preserve">. </w:t>
      </w:r>
    </w:p>
    <w:p w:rsidR="00F16B8C" w:rsidRDefault="00F16B8C" w:rsidP="00F16B8C">
      <w:r>
        <w:br w:type="page"/>
      </w:r>
    </w:p>
    <w:sdt>
      <w:sdtPr>
        <w:rPr>
          <w:rFonts w:eastAsia="Cambria"/>
          <w:b w:val="0"/>
          <w:color w:val="auto"/>
          <w:sz w:val="24"/>
          <w:szCs w:val="24"/>
          <w:lang w:val="en-AU" w:eastAsia="en-US"/>
        </w:rPr>
        <w:id w:val="-1220433851"/>
        <w:docPartObj>
          <w:docPartGallery w:val="Table of Contents"/>
          <w:docPartUnique/>
        </w:docPartObj>
      </w:sdtPr>
      <w:sdtEndPr>
        <w:rPr>
          <w:bCs/>
          <w:noProof/>
        </w:rPr>
      </w:sdtEndPr>
      <w:sdtContent>
        <w:p w:rsidR="00AF76EA" w:rsidRDefault="00AF76EA">
          <w:pPr>
            <w:pStyle w:val="TOCHeading"/>
          </w:pPr>
          <w:r>
            <w:t>Contents</w:t>
          </w:r>
        </w:p>
        <w:p w:rsidR="008309E4" w:rsidRDefault="008309E4" w:rsidP="00195DD5">
          <w:pPr>
            <w:pStyle w:val="TOC3"/>
            <w:rPr>
              <w:rFonts w:asciiTheme="minorHAnsi" w:eastAsiaTheme="minorEastAsia" w:hAnsiTheme="minorHAnsi" w:cstheme="minorBidi"/>
              <w:bCs/>
              <w:sz w:val="22"/>
              <w:szCs w:val="22"/>
              <w:lang w:eastAsia="en-AU"/>
            </w:rPr>
          </w:pPr>
          <w:r>
            <w:fldChar w:fldCharType="begin"/>
          </w:r>
          <w:r>
            <w:instrText xml:space="preserve"> TOC \o "1-3" \n \h \z \u </w:instrText>
          </w:r>
          <w:r>
            <w:fldChar w:fldCharType="separate"/>
          </w:r>
          <w:hyperlink w:anchor="_Toc452666991" w:history="1">
            <w:r w:rsidRPr="003D00B9">
              <w:rPr>
                <w:rStyle w:val="Hyperlink"/>
              </w:rPr>
              <w:t>Nursing and midwifery regulation at work in Australia, 2014/15</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6992" w:history="1">
            <w:r w:rsidR="008309E4" w:rsidRPr="003D00B9">
              <w:rPr>
                <w:rStyle w:val="Hyperlink"/>
              </w:rPr>
              <w:t>About this report</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6993" w:history="1">
            <w:r w:rsidR="008309E4" w:rsidRPr="003D00B9">
              <w:rPr>
                <w:rStyle w:val="Hyperlink"/>
              </w:rPr>
              <w:t>Message from the Chair, Nursing and Midwifery Board of Australia</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6994" w:history="1">
            <w:r w:rsidR="008309E4" w:rsidRPr="003D00B9">
              <w:rPr>
                <w:rStyle w:val="Hyperlink"/>
              </w:rPr>
              <w:t>Message from the Agency Management Committee Chair and the AHPRA CEO</w:t>
            </w:r>
          </w:hyperlink>
        </w:p>
        <w:p w:rsidR="008309E4" w:rsidRDefault="006D1A3A" w:rsidP="00195DD5">
          <w:pPr>
            <w:pStyle w:val="TOC3"/>
            <w:rPr>
              <w:rFonts w:asciiTheme="minorHAnsi" w:eastAsiaTheme="minorEastAsia" w:hAnsiTheme="minorHAnsi" w:cstheme="minorBidi"/>
              <w:bCs/>
              <w:sz w:val="22"/>
              <w:szCs w:val="22"/>
              <w:lang w:eastAsia="en-AU"/>
            </w:rPr>
          </w:pPr>
          <w:hyperlink w:anchor="_Toc452666995" w:history="1">
            <w:r w:rsidR="008309E4" w:rsidRPr="003D00B9">
              <w:rPr>
                <w:rStyle w:val="Hyperlink"/>
              </w:rPr>
              <w:t>Nursing and Midwifery Board achievements in 2014/15</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6996" w:history="1">
            <w:r w:rsidR="008309E4" w:rsidRPr="003D00B9">
              <w:rPr>
                <w:rStyle w:val="Hyperlink"/>
              </w:rPr>
              <w:t>Registration standards, policies and guidelines developed/published</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03" w:history="1">
            <w:r w:rsidR="008309E4" w:rsidRPr="003D00B9">
              <w:rPr>
                <w:rStyle w:val="Hyperlink"/>
              </w:rPr>
              <w:t>Stakeholder engagement</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3" w:history="1">
            <w:r w:rsidR="008309E4" w:rsidRPr="003D00B9">
              <w:rPr>
                <w:rStyle w:val="Hyperlink"/>
              </w:rPr>
              <w:t>Members of the Nursing and Midwifery Board of Australia</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4" w:history="1">
            <w:r w:rsidR="008309E4" w:rsidRPr="003D00B9">
              <w:rPr>
                <w:rStyle w:val="Hyperlink"/>
              </w:rPr>
              <w:t>NMBA Australian Capital Territory</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5" w:history="1">
            <w:r w:rsidR="008309E4" w:rsidRPr="003D00B9">
              <w:rPr>
                <w:rStyle w:val="Hyperlink"/>
              </w:rPr>
              <w:t>NMBA New South Wales</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6" w:history="1">
            <w:r w:rsidR="008309E4" w:rsidRPr="003D00B9">
              <w:rPr>
                <w:rStyle w:val="Hyperlink"/>
              </w:rPr>
              <w:t>NMBA Northern Territory</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7" w:history="1">
            <w:r w:rsidR="008309E4" w:rsidRPr="003D00B9">
              <w:rPr>
                <w:rStyle w:val="Hyperlink"/>
              </w:rPr>
              <w:t>NMBA Queensland</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8" w:history="1">
            <w:r w:rsidR="008309E4" w:rsidRPr="003D00B9">
              <w:rPr>
                <w:rStyle w:val="Hyperlink"/>
              </w:rPr>
              <w:t>NMBA South Australia</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19" w:history="1">
            <w:r w:rsidR="008309E4" w:rsidRPr="003D00B9">
              <w:rPr>
                <w:rStyle w:val="Hyperlink"/>
              </w:rPr>
              <w:t>NMBA Tasmania</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20" w:history="1">
            <w:r w:rsidR="008309E4" w:rsidRPr="003D00B9">
              <w:rPr>
                <w:rStyle w:val="Hyperlink"/>
              </w:rPr>
              <w:t>NMBA Victoria</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21" w:history="1">
            <w:r w:rsidR="008309E4" w:rsidRPr="003D00B9">
              <w:rPr>
                <w:rStyle w:val="Hyperlink"/>
              </w:rPr>
              <w:t>NMBA Western Australia</w:t>
            </w:r>
          </w:hyperlink>
        </w:p>
        <w:p w:rsidR="008309E4" w:rsidRDefault="006D1A3A" w:rsidP="00195DD5">
          <w:pPr>
            <w:pStyle w:val="TOC3"/>
            <w:rPr>
              <w:rFonts w:asciiTheme="minorHAnsi" w:eastAsiaTheme="minorEastAsia" w:hAnsiTheme="minorHAnsi" w:cstheme="minorBidi"/>
              <w:bCs/>
              <w:sz w:val="22"/>
              <w:szCs w:val="22"/>
              <w:lang w:eastAsia="en-AU"/>
            </w:rPr>
          </w:pPr>
          <w:hyperlink w:anchor="_Toc452667022" w:history="1">
            <w:r w:rsidR="008309E4" w:rsidRPr="003D00B9">
              <w:rPr>
                <w:rStyle w:val="Hyperlink"/>
              </w:rPr>
              <w:t>Data: the Board’s work in 2014/15</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25" w:history="1">
            <w:r w:rsidR="008309E4" w:rsidRPr="003D00B9">
              <w:rPr>
                <w:rStyle w:val="Hyperlink"/>
              </w:rPr>
              <w:t>Notifications</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36" w:history="1">
            <w:r w:rsidR="008309E4" w:rsidRPr="003D00B9">
              <w:rPr>
                <w:rStyle w:val="Hyperlink"/>
              </w:rPr>
              <w:t>Keeping the public safe: monitoring</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37" w:history="1">
            <w:r w:rsidR="008309E4" w:rsidRPr="003D00B9">
              <w:rPr>
                <w:rStyle w:val="Hyperlink"/>
              </w:rPr>
              <w:t>Statutory offences: advertising, practice and title protection</w:t>
            </w:r>
          </w:hyperlink>
        </w:p>
        <w:p w:rsidR="008309E4" w:rsidRDefault="006D1A3A" w:rsidP="00195DD5">
          <w:pPr>
            <w:pStyle w:val="TOC3"/>
            <w:rPr>
              <w:rFonts w:asciiTheme="minorHAnsi" w:eastAsiaTheme="minorEastAsia" w:hAnsiTheme="minorHAnsi" w:cstheme="minorBidi"/>
              <w:sz w:val="22"/>
              <w:szCs w:val="22"/>
              <w:lang w:eastAsia="en-AU"/>
            </w:rPr>
          </w:pPr>
          <w:hyperlink w:anchor="_Toc452667038" w:history="1">
            <w:r w:rsidR="008309E4" w:rsidRPr="003D00B9">
              <w:rPr>
                <w:rStyle w:val="Hyperlink"/>
              </w:rPr>
              <w:t>Criminal history checks</w:t>
            </w:r>
          </w:hyperlink>
        </w:p>
        <w:p w:rsidR="00AF76EA" w:rsidRDefault="008309E4">
          <w:r>
            <w:rPr>
              <w:iCs/>
              <w:noProof/>
              <w:sz w:val="20"/>
              <w:szCs w:val="20"/>
            </w:rPr>
            <w:fldChar w:fldCharType="end"/>
          </w:r>
        </w:p>
      </w:sdtContent>
    </w:sdt>
    <w:p w:rsidR="00F16B8C" w:rsidRPr="00F16B8C" w:rsidRDefault="00F16B8C" w:rsidP="00F16B8C">
      <w:pPr>
        <w:pStyle w:val="AHPRASubhead"/>
      </w:pPr>
      <w:r w:rsidRPr="00F16B8C">
        <w:t>List of tables</w:t>
      </w:r>
    </w:p>
    <w:p w:rsidR="00F16B8C" w:rsidRDefault="00F16B8C">
      <w:pPr>
        <w:pStyle w:val="TableofFigures"/>
        <w:tabs>
          <w:tab w:val="right" w:leader="dot" w:pos="9016"/>
        </w:tabs>
        <w:rPr>
          <w:rFonts w:asciiTheme="minorHAnsi" w:eastAsiaTheme="minorEastAsia" w:hAnsiTheme="minorHAnsi" w:cstheme="minorBidi"/>
          <w:noProof/>
          <w:sz w:val="22"/>
          <w:szCs w:val="22"/>
          <w:lang w:eastAsia="en-AU"/>
        </w:rPr>
      </w:pPr>
      <w:r>
        <w:fldChar w:fldCharType="begin"/>
      </w:r>
      <w:r>
        <w:instrText xml:space="preserve"> TOC \n \h \z \c "Table" </w:instrText>
      </w:r>
      <w:r>
        <w:fldChar w:fldCharType="separate"/>
      </w:r>
      <w:hyperlink w:anchor="_Toc452667281" w:history="1">
        <w:r w:rsidRPr="00A07A47">
          <w:rPr>
            <w:rStyle w:val="Hyperlink"/>
            <w:noProof/>
          </w:rPr>
          <w:t>Table NM1: Registrant numbers at 30 June 2015</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2" w:history="1">
        <w:r w:rsidR="00F16B8C" w:rsidRPr="00A07A47">
          <w:rPr>
            <w:rStyle w:val="Hyperlink"/>
            <w:noProof/>
          </w:rPr>
          <w:t>Table NM2: Registered practitioners by age</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3" w:history="1">
        <w:r w:rsidR="00F16B8C" w:rsidRPr="00A07A47">
          <w:rPr>
            <w:rStyle w:val="Hyperlink"/>
            <w:noProof/>
          </w:rPr>
          <w:t>Table NM3: Registered practitioners by principal place of practice and gender</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4" w:history="1">
        <w:r w:rsidR="00F16B8C" w:rsidRPr="00A07A47">
          <w:rPr>
            <w:rStyle w:val="Hyperlink"/>
            <w:noProof/>
          </w:rPr>
          <w:t>Table NM4: Registered practitioners by principal place of practice and registration type</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5" w:history="1">
        <w:r w:rsidR="00F16B8C" w:rsidRPr="00A07A47">
          <w:rPr>
            <w:rStyle w:val="Hyperlink"/>
            <w:noProof/>
          </w:rPr>
          <w:t>Table NM5: Registrants by division</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6" w:history="1">
        <w:r w:rsidR="00F16B8C" w:rsidRPr="00A07A47">
          <w:rPr>
            <w:rStyle w:val="Hyperlink"/>
            <w:noProof/>
          </w:rPr>
          <w:t>Table NM6: Registered practitioners by profession, principal place of practice,  and endorsement or notation</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7" w:history="1">
        <w:r w:rsidR="00F16B8C" w:rsidRPr="00A07A47">
          <w:rPr>
            <w:rStyle w:val="Hyperlink"/>
            <w:noProof/>
          </w:rPr>
          <w:t>Table NM7: Notifications received, closed in 2014/15 and open at 30 June 2015, by state or territory</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8" w:history="1">
        <w:r w:rsidR="00F16B8C" w:rsidRPr="00A07A47">
          <w:rPr>
            <w:rStyle w:val="Hyperlink"/>
            <w:noProof/>
          </w:rPr>
          <w:t>Table NM8: Notifications received about nursing registrants by division and state or territory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89" w:history="1">
        <w:r w:rsidR="00F16B8C" w:rsidRPr="00A07A47">
          <w:rPr>
            <w:rStyle w:val="Hyperlink"/>
            <w:noProof/>
          </w:rPr>
          <w:t>Table NM9: Notifications received by state or territory</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0" w:history="1">
        <w:r w:rsidR="00F16B8C" w:rsidRPr="00A07A47">
          <w:rPr>
            <w:rStyle w:val="Hyperlink"/>
            <w:noProof/>
          </w:rPr>
          <w:t>Table NM10:  Per cent of registrant base with notifications received, by state or territory</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1" w:history="1">
        <w:r w:rsidR="00F16B8C" w:rsidRPr="00A07A47">
          <w:rPr>
            <w:rStyle w:val="Hyperlink"/>
            <w:noProof/>
          </w:rPr>
          <w:t>Table NM11: Notifications closed by state or territory</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2" w:history="1">
        <w:r w:rsidR="00F16B8C" w:rsidRPr="00A07A47">
          <w:rPr>
            <w:rStyle w:val="Hyperlink"/>
            <w:noProof/>
          </w:rPr>
          <w:t>Table NM12: Open notifications at 30 June 2015 under the National Scheme, by state or territory</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3" w:history="1">
        <w:r w:rsidR="00F16B8C" w:rsidRPr="00A07A47">
          <w:rPr>
            <w:rStyle w:val="Hyperlink"/>
            <w:noProof/>
          </w:rPr>
          <w:t>Table NM13: Registrants involved in notifications (including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4" w:history="1">
        <w:r w:rsidR="00F16B8C" w:rsidRPr="00A07A47">
          <w:rPr>
            <w:rStyle w:val="Hyperlink"/>
            <w:noProof/>
          </w:rPr>
          <w:t>Table NM14: Mandatory notifications received by state or territory</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5" w:history="1">
        <w:r w:rsidR="00F16B8C" w:rsidRPr="00A07A47">
          <w:rPr>
            <w:rStyle w:val="Hyperlink"/>
            <w:noProof/>
          </w:rPr>
          <w:t>Table NM15: Immediate action cases by state or territory (including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6" w:history="1">
        <w:r w:rsidR="00F16B8C" w:rsidRPr="00A07A47">
          <w:rPr>
            <w:rStyle w:val="Hyperlink"/>
            <w:noProof/>
          </w:rPr>
          <w:t>Table NM16:  Outcome of immediate actions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7" w:history="1">
        <w:r w:rsidR="00F16B8C" w:rsidRPr="00A07A47">
          <w:rPr>
            <w:rStyle w:val="Hyperlink"/>
            <w:noProof/>
          </w:rPr>
          <w:t>Table NM17: Outcome of assessment for nursing and midwifery practitioners, by grounds for the mandatory notification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8" w:history="1">
        <w:r w:rsidR="00F16B8C" w:rsidRPr="00A07A47">
          <w:rPr>
            <w:rStyle w:val="Hyperlink"/>
            <w:noProof/>
          </w:rPr>
          <w:t>Table NM18: Outcome at closure for mandatory notifications closed in 2014/15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299" w:history="1">
        <w:r w:rsidR="00F16B8C" w:rsidRPr="00A07A47">
          <w:rPr>
            <w:rStyle w:val="Hyperlink"/>
            <w:noProof/>
          </w:rPr>
          <w:t>Table NM19: Stage at closure for notifications closed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0" w:history="1">
        <w:r w:rsidR="00F16B8C" w:rsidRPr="00A07A47">
          <w:rPr>
            <w:rStyle w:val="Hyperlink"/>
            <w:noProof/>
          </w:rPr>
          <w:t>Table NM20: Outcome at closure for notifications closed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1" w:history="1">
        <w:r w:rsidR="00F16B8C" w:rsidRPr="00A07A47">
          <w:rPr>
            <w:rStyle w:val="Hyperlink"/>
            <w:noProof/>
          </w:rPr>
          <w:t>Table NM21: Outcome of assessments finalised in 2014/15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2" w:history="1">
        <w:r w:rsidR="00F16B8C" w:rsidRPr="00A07A47">
          <w:rPr>
            <w:rStyle w:val="Hyperlink"/>
            <w:noProof/>
          </w:rPr>
          <w:t>Table NM22: Outcome of investigations finalised in 2014/15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3" w:history="1">
        <w:r w:rsidR="00F16B8C" w:rsidRPr="00A07A47">
          <w:rPr>
            <w:rStyle w:val="Hyperlink"/>
            <w:noProof/>
          </w:rPr>
          <w:t>Table NM23: Outcome of panel hearings finalised in 2014/15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4" w:history="1">
        <w:r w:rsidR="00F16B8C" w:rsidRPr="00A07A47">
          <w:rPr>
            <w:rStyle w:val="Hyperlink"/>
            <w:noProof/>
          </w:rPr>
          <w:t>Table NM24: Outcome of tribunal hearings finalised in 2014/15 (excluding NSW)</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5" w:history="1">
        <w:r w:rsidR="00F16B8C" w:rsidRPr="00A07A47">
          <w:rPr>
            <w:rStyle w:val="Hyperlink"/>
            <w:noProof/>
          </w:rPr>
          <w:t>Table NM25: Active monitoring cases at 30 June 2015, by profession and state (excluding HPCA)</w:t>
        </w:r>
      </w:hyperlink>
    </w:p>
    <w:p w:rsidR="00F16B8C" w:rsidRDefault="006D1A3A">
      <w:pPr>
        <w:pStyle w:val="TableofFigures"/>
        <w:tabs>
          <w:tab w:val="right" w:leader="dot" w:pos="9016"/>
        </w:tabs>
        <w:rPr>
          <w:rFonts w:asciiTheme="minorHAnsi" w:eastAsiaTheme="minorEastAsia" w:hAnsiTheme="minorHAnsi" w:cstheme="minorBidi"/>
          <w:noProof/>
          <w:sz w:val="22"/>
          <w:szCs w:val="22"/>
          <w:lang w:eastAsia="en-AU"/>
        </w:rPr>
      </w:pPr>
      <w:hyperlink w:anchor="_Toc452667306" w:history="1">
        <w:r w:rsidR="00F16B8C" w:rsidRPr="00A07A47">
          <w:rPr>
            <w:rStyle w:val="Hyperlink"/>
            <w:noProof/>
          </w:rPr>
          <w:t>Table NM26: Active monitoring cases at 30 June 2015 by profession and stream (excluding HPCA)</w:t>
        </w:r>
      </w:hyperlink>
    </w:p>
    <w:p w:rsidR="00AC0368" w:rsidRDefault="00F16B8C" w:rsidP="00F16B8C">
      <w:r>
        <w:fldChar w:fldCharType="end"/>
      </w:r>
      <w:r w:rsidR="00AC0368">
        <w:br w:type="page"/>
      </w:r>
    </w:p>
    <w:p w:rsidR="00AC0368" w:rsidRDefault="00AC0368" w:rsidP="00AC0368">
      <w:pPr>
        <w:pStyle w:val="Heading2"/>
      </w:pPr>
      <w:bookmarkStart w:id="4" w:name="_Toc452666993"/>
      <w:r>
        <w:t>Message from</w:t>
      </w:r>
      <w:r w:rsidRPr="00C8310C">
        <w:t xml:space="preserve"> the Chair</w:t>
      </w:r>
      <w:r>
        <w:t>, Nursing and Midwifery Board of Australia</w:t>
      </w:r>
      <w:bookmarkEnd w:id="4"/>
    </w:p>
    <w:p w:rsidR="00AC0368" w:rsidRPr="00E64E8B" w:rsidRDefault="00AC0368" w:rsidP="00AC0368">
      <w:pPr>
        <w:spacing w:before="120" w:after="120"/>
        <w:rPr>
          <w:rFonts w:cs="Arial"/>
          <w:sz w:val="20"/>
        </w:rPr>
      </w:pPr>
      <w:r w:rsidRPr="00E64E8B">
        <w:rPr>
          <w:rFonts w:cs="Arial"/>
          <w:sz w:val="20"/>
        </w:rPr>
        <w:t>The Nursing and Midwifery Board of Australia (NMBA) continues to lead nursing and midwifery regulati</w:t>
      </w:r>
      <w:r>
        <w:rPr>
          <w:rFonts w:cs="Arial"/>
          <w:sz w:val="20"/>
        </w:rPr>
        <w:t xml:space="preserve">on in Australia. The NMBA </w:t>
      </w:r>
      <w:r w:rsidRPr="00E64E8B">
        <w:rPr>
          <w:rFonts w:cs="Arial"/>
          <w:sz w:val="20"/>
        </w:rPr>
        <w:t>protect</w:t>
      </w:r>
      <w:r>
        <w:rPr>
          <w:rFonts w:cs="Arial"/>
          <w:sz w:val="20"/>
        </w:rPr>
        <w:t>s</w:t>
      </w:r>
      <w:r w:rsidRPr="00E64E8B">
        <w:rPr>
          <w:rFonts w:cs="Arial"/>
          <w:sz w:val="20"/>
        </w:rPr>
        <w:t xml:space="preserve"> the public and provides leadership to nurses, midwives and students through responsible, evidence-based regulation in accordance with the National Scheme. </w:t>
      </w:r>
    </w:p>
    <w:p w:rsidR="00AC0368" w:rsidRPr="00E64E8B" w:rsidRDefault="00AC0368" w:rsidP="00AC0368">
      <w:pPr>
        <w:spacing w:after="120"/>
        <w:rPr>
          <w:rFonts w:cs="Arial"/>
          <w:sz w:val="20"/>
        </w:rPr>
      </w:pPr>
      <w:r w:rsidRPr="00E64E8B">
        <w:rPr>
          <w:rFonts w:cs="Arial"/>
          <w:sz w:val="20"/>
        </w:rPr>
        <w:t>This year, the NMBA reached many important milestones, including supporting 97.5% of nurses and midwives to renew their registration online</w:t>
      </w:r>
      <w:r>
        <w:rPr>
          <w:rFonts w:cs="Arial"/>
          <w:sz w:val="20"/>
        </w:rPr>
        <w:t xml:space="preserve">, and streamlining the management of </w:t>
      </w:r>
      <w:r w:rsidRPr="00E64E8B">
        <w:rPr>
          <w:rFonts w:cs="Arial"/>
          <w:sz w:val="20"/>
        </w:rPr>
        <w:t xml:space="preserve">registration applications </w:t>
      </w:r>
      <w:r>
        <w:rPr>
          <w:rFonts w:cs="Arial"/>
          <w:sz w:val="20"/>
        </w:rPr>
        <w:t xml:space="preserve">including the interim </w:t>
      </w:r>
      <w:r w:rsidRPr="00E64E8B">
        <w:rPr>
          <w:rFonts w:cs="Arial"/>
          <w:sz w:val="20"/>
        </w:rPr>
        <w:t>model for assessment of internationally qualified applicants seeking registration to practise in Australia</w:t>
      </w:r>
      <w:r>
        <w:rPr>
          <w:rFonts w:cs="Arial"/>
          <w:sz w:val="20"/>
        </w:rPr>
        <w:t>.</w:t>
      </w:r>
    </w:p>
    <w:p w:rsidR="00AC0368" w:rsidRDefault="00AC0368" w:rsidP="00AC0368">
      <w:pPr>
        <w:spacing w:after="0"/>
        <w:rPr>
          <w:rFonts w:cs="Arial"/>
          <w:sz w:val="20"/>
        </w:rPr>
      </w:pPr>
      <w:r>
        <w:rPr>
          <w:rFonts w:cs="Arial"/>
          <w:sz w:val="20"/>
        </w:rPr>
        <w:t>A number of</w:t>
      </w:r>
      <w:r w:rsidRPr="00E64E8B">
        <w:rPr>
          <w:rFonts w:cs="Arial"/>
          <w:sz w:val="20"/>
        </w:rPr>
        <w:t xml:space="preserve"> registration standards and guidelines were developed and reviewed during the year, and will be implemented in the coming year, including five mandatory registration standards across both </w:t>
      </w:r>
      <w:r>
        <w:rPr>
          <w:rFonts w:cs="Arial"/>
          <w:sz w:val="20"/>
        </w:rPr>
        <w:t xml:space="preserve">the </w:t>
      </w:r>
      <w:r w:rsidRPr="00E64E8B">
        <w:rPr>
          <w:rFonts w:cs="Arial"/>
          <w:sz w:val="20"/>
        </w:rPr>
        <w:t xml:space="preserve">nursing and midwifery professions. </w:t>
      </w:r>
    </w:p>
    <w:p w:rsidR="00AC0368" w:rsidRDefault="00AC0368" w:rsidP="00AC0368">
      <w:pPr>
        <w:spacing w:after="0"/>
        <w:rPr>
          <w:rFonts w:cs="Arial"/>
          <w:sz w:val="20"/>
        </w:rPr>
      </w:pPr>
    </w:p>
    <w:p w:rsidR="00AC0368" w:rsidRDefault="00AC0368" w:rsidP="00AC0368">
      <w:pPr>
        <w:spacing w:after="0"/>
        <w:rPr>
          <w:rFonts w:cs="Arial"/>
          <w:sz w:val="20"/>
        </w:rPr>
      </w:pPr>
      <w:r>
        <w:rPr>
          <w:rFonts w:cs="Arial"/>
          <w:sz w:val="20"/>
        </w:rPr>
        <w:t>Most importantly, the NMBA finalised its work on the Enrolled nurse standards for practice, which will replace the Enrolled nurse competency standards as of 1 January 2016. Work continued on the development of the Registered nurse standards for practice to replace the Registered nurse competency standards.</w:t>
      </w:r>
    </w:p>
    <w:p w:rsidR="00AC0368" w:rsidRDefault="00AC0368" w:rsidP="00AC0368">
      <w:pPr>
        <w:spacing w:after="0"/>
        <w:rPr>
          <w:rFonts w:cs="Arial"/>
          <w:sz w:val="20"/>
        </w:rPr>
      </w:pPr>
    </w:p>
    <w:p w:rsidR="00AC0368" w:rsidRDefault="00AC0368" w:rsidP="00AC0368">
      <w:pPr>
        <w:spacing w:after="0"/>
        <w:rPr>
          <w:rFonts w:cs="Arial"/>
          <w:sz w:val="20"/>
        </w:rPr>
      </w:pPr>
      <w:r>
        <w:rPr>
          <w:rFonts w:cs="Arial"/>
          <w:sz w:val="20"/>
        </w:rPr>
        <w:t xml:space="preserve">During the year we improved engagement with nurses, midwives and the general community through consultations on registration standards and other issues, and surveys on important workforce matters. </w:t>
      </w:r>
    </w:p>
    <w:p w:rsidR="00AC0368" w:rsidRPr="00E64E8B" w:rsidRDefault="00AC0368" w:rsidP="00AC0368">
      <w:pPr>
        <w:spacing w:after="0"/>
        <w:rPr>
          <w:rFonts w:cs="Arial"/>
          <w:sz w:val="20"/>
        </w:rPr>
      </w:pPr>
    </w:p>
    <w:p w:rsidR="00AC0368" w:rsidRDefault="00AC0368" w:rsidP="00AC0368">
      <w:pPr>
        <w:pStyle w:val="AHPRAbody"/>
      </w:pPr>
      <w:r>
        <w:t xml:space="preserve">I would like to acknowledge and thank all of the </w:t>
      </w:r>
      <w:r>
        <w:rPr>
          <w:lang w:val="en-GB"/>
        </w:rPr>
        <w:t>n</w:t>
      </w:r>
      <w:r>
        <w:t xml:space="preserve">ational and </w:t>
      </w:r>
      <w:r>
        <w:rPr>
          <w:lang w:val="en-GB"/>
        </w:rPr>
        <w:t>s</w:t>
      </w:r>
      <w:r>
        <w:t>tate/</w:t>
      </w:r>
      <w:r>
        <w:rPr>
          <w:lang w:val="en-GB"/>
        </w:rPr>
        <w:t>t</w:t>
      </w:r>
      <w:r>
        <w:t xml:space="preserve">erritory </w:t>
      </w:r>
      <w:r>
        <w:rPr>
          <w:lang w:val="en-GB"/>
        </w:rPr>
        <w:t>b</w:t>
      </w:r>
      <w:r>
        <w:t xml:space="preserve">oard members, Nursing and Midwifery Council of New South Wales, the Australian Nursing and Midwifery Accreditation Council (ANMAC) and AHPRA staff for their contribution to the work of </w:t>
      </w:r>
      <w:r>
        <w:rPr>
          <w:lang w:val="en-GB"/>
        </w:rPr>
        <w:t xml:space="preserve">the </w:t>
      </w:r>
      <w:r>
        <w:t xml:space="preserve">NMBA. </w:t>
      </w:r>
    </w:p>
    <w:p w:rsidR="00AC0368" w:rsidRDefault="00AC0368" w:rsidP="00AC0368">
      <w:pPr>
        <w:pStyle w:val="AHPRAbody"/>
      </w:pPr>
      <w:r>
        <w:t>Lastly, I take this opportunity to thank all our stakeholders</w:t>
      </w:r>
      <w:r>
        <w:rPr>
          <w:lang w:val="en-GB"/>
        </w:rPr>
        <w:t>,</w:t>
      </w:r>
      <w:r>
        <w:t xml:space="preserve"> including consumers, government, professional associations, industrial organisations, education providers, nurses, midwives and other health profession </w:t>
      </w:r>
      <w:r>
        <w:rPr>
          <w:lang w:val="en-GB"/>
        </w:rPr>
        <w:t>n</w:t>
      </w:r>
      <w:r>
        <w:t xml:space="preserve">ational </w:t>
      </w:r>
      <w:r>
        <w:rPr>
          <w:lang w:val="en-GB"/>
        </w:rPr>
        <w:t>b</w:t>
      </w:r>
      <w:r>
        <w:t>oards. Thank you for your important and helpful contribution to our key projects, initiatives and accomplishments during 2014/15.</w:t>
      </w:r>
    </w:p>
    <w:p w:rsidR="00AC0368" w:rsidRPr="003D7E09" w:rsidRDefault="00AC0368" w:rsidP="00AC0368">
      <w:pPr>
        <w:pStyle w:val="AHPRAbody"/>
        <w:rPr>
          <w:b/>
        </w:rPr>
      </w:pPr>
    </w:p>
    <w:p w:rsidR="00AC0368" w:rsidRPr="003D7E09" w:rsidRDefault="00AC0368" w:rsidP="00AC0368">
      <w:pPr>
        <w:pStyle w:val="AHPRAbody"/>
        <w:rPr>
          <w:b/>
        </w:rPr>
      </w:pPr>
      <w:r w:rsidRPr="003D7E09">
        <w:rPr>
          <w:b/>
        </w:rPr>
        <w:t>Dr Lynette Cusack RN</w:t>
      </w:r>
      <w:r w:rsidRPr="003D7E09">
        <w:rPr>
          <w:b/>
        </w:rPr>
        <w:br/>
        <w:t>Chair, Nursing and Midwifery Board of Australia</w:t>
      </w:r>
    </w:p>
    <w:p w:rsidR="00AC0368" w:rsidRDefault="00AC0368" w:rsidP="00AC0368">
      <w:pPr>
        <w:spacing w:line="276" w:lineRule="auto"/>
        <w:rPr>
          <w:sz w:val="20"/>
          <w:highlight w:val="cyan"/>
        </w:rPr>
      </w:pPr>
      <w:r>
        <w:rPr>
          <w:highlight w:val="cyan"/>
        </w:rPr>
        <w:br w:type="page"/>
      </w:r>
    </w:p>
    <w:p w:rsidR="00AC0368" w:rsidRDefault="00AC0368" w:rsidP="00AC0368">
      <w:pPr>
        <w:pStyle w:val="Heading2"/>
      </w:pPr>
      <w:bookmarkStart w:id="5" w:name="_Toc452666994"/>
      <w:r>
        <w:t xml:space="preserve">Message from the </w:t>
      </w:r>
      <w:r w:rsidRPr="00960D77">
        <w:t>Agency Management Committee Chair and the AHPRA CEO</w:t>
      </w:r>
      <w:bookmarkEnd w:id="5"/>
    </w:p>
    <w:p w:rsidR="00AC0368" w:rsidRPr="00E64E8B" w:rsidRDefault="00AC0368" w:rsidP="00AC0368">
      <w:pPr>
        <w:rPr>
          <w:sz w:val="20"/>
          <w:szCs w:val="19"/>
          <w:lang w:val="en-US"/>
        </w:rPr>
      </w:pPr>
      <w:r w:rsidRPr="00E64E8B">
        <w:rPr>
          <w:sz w:val="20"/>
          <w:lang w:val="en-US"/>
        </w:rPr>
        <w:t>T</w:t>
      </w:r>
      <w:r w:rsidRPr="00E64E8B">
        <w:rPr>
          <w:sz w:val="20"/>
          <w:szCs w:val="19"/>
          <w:lang w:val="en-US"/>
        </w:rPr>
        <w:t>he National Boards</w:t>
      </w:r>
      <w:r>
        <w:rPr>
          <w:sz w:val="20"/>
          <w:szCs w:val="19"/>
          <w:lang w:val="en-US"/>
        </w:rPr>
        <w:t xml:space="preserve"> work in partnership with AHPRA to</w:t>
      </w:r>
      <w:r w:rsidRPr="00E64E8B">
        <w:rPr>
          <w:sz w:val="20"/>
          <w:szCs w:val="19"/>
          <w:lang w:val="en-US"/>
        </w:rPr>
        <w:t xml:space="preserve"> maintain professional standards for practitioners and manage risk to patients. </w:t>
      </w:r>
      <w:r w:rsidRPr="00E64E8B">
        <w:rPr>
          <w:sz w:val="20"/>
          <w:lang w:val="en-US"/>
        </w:rPr>
        <w:t>This past year we have seen huge steps taken to ensure we are fulfilling our core purpose of protecting the public in the most effective and efficient ways possible.</w:t>
      </w:r>
    </w:p>
    <w:p w:rsidR="00AC0368" w:rsidRPr="00E64E8B" w:rsidRDefault="00AC0368" w:rsidP="00AC0368">
      <w:pPr>
        <w:rPr>
          <w:sz w:val="20"/>
          <w:lang w:val="en-US"/>
        </w:rPr>
      </w:pPr>
      <w:r w:rsidRPr="00E64E8B">
        <w:rPr>
          <w:sz w:val="20"/>
          <w:lang w:val="en-US"/>
        </w:rPr>
        <w:t>We have seen the introduction of new co-regulatory arrangements in Queensland this year, and the National Boards and AHPRA have built positive working relationships with the Office of the Health Ombudsman to ensure the protection of the health and safety of the Queensland public.</w:t>
      </w:r>
    </w:p>
    <w:p w:rsidR="00AC0368" w:rsidRPr="00E64E8B" w:rsidRDefault="00AC0368" w:rsidP="00AC0368">
      <w:pPr>
        <w:spacing w:after="0"/>
        <w:rPr>
          <w:rFonts w:eastAsiaTheme="minorHAnsi"/>
          <w:sz w:val="20"/>
          <w:lang w:val="en-US"/>
        </w:rPr>
      </w:pPr>
      <w:r w:rsidRPr="00E64E8B">
        <w:rPr>
          <w:rFonts w:eastAsiaTheme="minorHAnsi"/>
          <w:sz w:val="20"/>
          <w:lang w:val="en-US"/>
        </w:rPr>
        <w:t xml:space="preserve">The </w:t>
      </w:r>
      <w:r>
        <w:rPr>
          <w:rFonts w:eastAsiaTheme="minorHAnsi"/>
          <w:sz w:val="20"/>
          <w:lang w:val="en-US"/>
        </w:rPr>
        <w:t xml:space="preserve">14 </w:t>
      </w:r>
      <w:r w:rsidRPr="00E64E8B">
        <w:rPr>
          <w:rFonts w:eastAsiaTheme="minorHAnsi"/>
          <w:sz w:val="20"/>
          <w:lang w:val="en-US"/>
        </w:rPr>
        <w:t xml:space="preserve">National Boards </w:t>
      </w:r>
      <w:r>
        <w:rPr>
          <w:rFonts w:eastAsiaTheme="minorHAnsi"/>
          <w:sz w:val="20"/>
          <w:lang w:val="en-US"/>
        </w:rPr>
        <w:t xml:space="preserve">in the National Scheme </w:t>
      </w:r>
      <w:r w:rsidRPr="00E64E8B">
        <w:rPr>
          <w:rFonts w:eastAsiaTheme="minorHAnsi"/>
          <w:sz w:val="20"/>
          <w:lang w:val="en-US"/>
        </w:rPr>
        <w:t>have worked to help improve the experience of notifiers, and to ensure timely outcomes for notifiers and practitioners. This has resulted in a significant reduction in the time it takes AHPRA and the National Boards to assess notifications.</w:t>
      </w:r>
    </w:p>
    <w:p w:rsidR="00AC0368" w:rsidRPr="00E64E8B" w:rsidRDefault="00AC0368" w:rsidP="00AC0368">
      <w:pPr>
        <w:spacing w:before="120" w:after="120"/>
        <w:rPr>
          <w:rFonts w:eastAsia="Times New Roman" w:cs="Arial"/>
          <w:sz w:val="20"/>
          <w:szCs w:val="20"/>
          <w:lang w:eastAsia="en-AU"/>
        </w:rPr>
      </w:pPr>
      <w:r w:rsidRPr="00E64E8B">
        <w:rPr>
          <w:rFonts w:eastAsia="Times New Roman" w:cs="Arial"/>
          <w:sz w:val="20"/>
          <w:szCs w:val="20"/>
          <w:lang w:eastAsia="en-AU"/>
        </w:rPr>
        <w:t>In July 2014 the National Boards and AHPRA launched refreshed regulatory principles that underpin our work in regulating Australia’s health practitioners, in the public interest. The principles encourage a responsive, risk-based approach to regulation across all professions within the National Scheme.</w:t>
      </w:r>
    </w:p>
    <w:p w:rsidR="00AC0368" w:rsidRPr="00E64E8B" w:rsidRDefault="00AC0368" w:rsidP="00AC0368">
      <w:pPr>
        <w:spacing w:before="120" w:after="120"/>
        <w:rPr>
          <w:rFonts w:eastAsia="Times New Roman" w:cs="Arial"/>
          <w:sz w:val="20"/>
          <w:szCs w:val="20"/>
          <w:lang w:eastAsia="en-AU"/>
        </w:rPr>
      </w:pPr>
      <w:r w:rsidRPr="00E64E8B">
        <w:rPr>
          <w:rFonts w:eastAsia="Times New Roman" w:cs="Arial"/>
          <w:sz w:val="20"/>
          <w:szCs w:val="20"/>
          <w:lang w:eastAsia="en-AU"/>
        </w:rPr>
        <w:t xml:space="preserve">A key strength of the National Scheme has been the regular interaction between all National Boards, particularly through their Chairs. This has facilitated cross-profession approaches to common regulatory issues, and cross-profession consultation and collaboration. </w:t>
      </w:r>
      <w:r w:rsidRPr="00E64E8B">
        <w:rPr>
          <w:rFonts w:eastAsia="Times New Roman" w:cs="Arial"/>
          <w:sz w:val="20"/>
          <w:lang w:val="en-US"/>
        </w:rPr>
        <w:t xml:space="preserve">The National Boards and AHPRA have continued to work closely together this year to test and implement new ways of doing things. </w:t>
      </w:r>
    </w:p>
    <w:p w:rsidR="00AC0368" w:rsidRPr="00E64E8B" w:rsidRDefault="00AC0368" w:rsidP="00AC0368">
      <w:pPr>
        <w:spacing w:after="0"/>
        <w:rPr>
          <w:rFonts w:eastAsia="Times New Roman" w:cs="Arial"/>
          <w:sz w:val="20"/>
          <w:lang w:val="en-US"/>
        </w:rPr>
      </w:pPr>
      <w:r>
        <w:rPr>
          <w:rFonts w:eastAsia="Times New Roman" w:cs="Arial"/>
          <w:sz w:val="20"/>
          <w:lang w:val="en-US"/>
        </w:rPr>
        <w:t>We have had</w:t>
      </w:r>
      <w:r w:rsidRPr="00E64E8B">
        <w:rPr>
          <w:rFonts w:eastAsia="Times New Roman" w:cs="Arial"/>
          <w:sz w:val="20"/>
          <w:lang w:val="en-US"/>
        </w:rPr>
        <w:t xml:space="preserve"> some significant achievements during the past year, through the hard work and dedication of board and committee members, and AHPRA staff. More information is detailed in the 2014/15 </w:t>
      </w:r>
      <w:hyperlink r:id="rId12" w:history="1">
        <w:r w:rsidRPr="00F34166">
          <w:rPr>
            <w:rStyle w:val="Hyperlink"/>
            <w:rFonts w:eastAsia="Times New Roman" w:cs="Arial"/>
            <w:sz w:val="20"/>
            <w:lang w:val="en-US"/>
          </w:rPr>
          <w:t>annual report</w:t>
        </w:r>
      </w:hyperlink>
      <w:r w:rsidRPr="00E64E8B">
        <w:rPr>
          <w:rFonts w:eastAsia="Times New Roman" w:cs="Arial"/>
          <w:sz w:val="20"/>
          <w:lang w:val="en-US"/>
        </w:rPr>
        <w:t xml:space="preserve"> of AHPRA and the National Boards. </w:t>
      </w:r>
    </w:p>
    <w:p w:rsidR="00AC0368" w:rsidRPr="00E64E8B" w:rsidRDefault="00AC0368" w:rsidP="00C82A7A">
      <w:pPr>
        <w:spacing w:before="360" w:after="0"/>
        <w:rPr>
          <w:rFonts w:eastAsiaTheme="minorHAnsi" w:cs="DINOT-Light"/>
          <w:color w:val="4D4D4F"/>
          <w:sz w:val="20"/>
          <w:szCs w:val="19"/>
          <w:lang w:val="en-US"/>
        </w:rPr>
      </w:pPr>
    </w:p>
    <w:p w:rsidR="00AC0368" w:rsidRPr="00E64E8B" w:rsidRDefault="00AC0368" w:rsidP="00AC0368">
      <w:pPr>
        <w:spacing w:before="120" w:after="120" w:line="259" w:lineRule="auto"/>
        <w:rPr>
          <w:rFonts w:cs="Arial"/>
          <w:b/>
          <w:sz w:val="20"/>
        </w:rPr>
      </w:pPr>
      <w:r w:rsidRPr="00E64E8B">
        <w:rPr>
          <w:rFonts w:cs="Arial"/>
          <w:b/>
          <w:sz w:val="20"/>
        </w:rPr>
        <w:t>Mr Martin Fletcher, Chief Executive Officer</w:t>
      </w:r>
      <w:r>
        <w:rPr>
          <w:rFonts w:cs="Arial"/>
          <w:b/>
          <w:sz w:val="20"/>
        </w:rPr>
        <w:t>, AHPRA</w:t>
      </w:r>
      <w:r w:rsidRPr="00E64E8B">
        <w:rPr>
          <w:rFonts w:cs="Arial"/>
          <w:b/>
          <w:sz w:val="20"/>
        </w:rPr>
        <w:br/>
        <w:t>Mr Michael Gorton AM, Chair, Agency Management Committee</w:t>
      </w:r>
      <w:r w:rsidRPr="00E64E8B">
        <w:rPr>
          <w:rFonts w:cs="Arial"/>
          <w:b/>
          <w:sz w:val="20"/>
        </w:rPr>
        <w:br/>
      </w:r>
    </w:p>
    <w:p w:rsidR="00AC0368" w:rsidRPr="006748BC" w:rsidRDefault="00AC0368" w:rsidP="00AC0368">
      <w:pPr>
        <w:spacing w:line="276" w:lineRule="auto"/>
        <w:rPr>
          <w:sz w:val="20"/>
          <w:szCs w:val="20"/>
        </w:rPr>
      </w:pPr>
      <w:r>
        <w:rPr>
          <w:sz w:val="20"/>
          <w:szCs w:val="20"/>
        </w:rPr>
        <w:br w:type="page"/>
      </w:r>
    </w:p>
    <w:p w:rsidR="00AC0368" w:rsidRDefault="00AC0368" w:rsidP="00AC0368">
      <w:pPr>
        <w:pStyle w:val="Heading1"/>
        <w:rPr>
          <w:b w:val="0"/>
        </w:rPr>
      </w:pPr>
      <w:bookmarkStart w:id="6" w:name="_Toc452666995"/>
      <w:r w:rsidRPr="00FF64FF">
        <w:t xml:space="preserve">Nursing and Midwifery Board </w:t>
      </w:r>
      <w:r>
        <w:t>achi</w:t>
      </w:r>
      <w:r>
        <w:rPr>
          <w:b w:val="0"/>
        </w:rPr>
        <w:t>e</w:t>
      </w:r>
      <w:r>
        <w:t>vements in 2014/15</w:t>
      </w:r>
      <w:bookmarkEnd w:id="6"/>
    </w:p>
    <w:p w:rsidR="00AC0368" w:rsidRPr="00564BCA" w:rsidRDefault="00AC0368" w:rsidP="00AC0368">
      <w:pPr>
        <w:pStyle w:val="Heading2"/>
      </w:pPr>
      <w:bookmarkStart w:id="7" w:name="plan"/>
      <w:bookmarkStart w:id="8" w:name="_Toc452666996"/>
      <w:bookmarkEnd w:id="7"/>
      <w:r w:rsidRPr="00564BCA">
        <w:t>Registration standards, policies and guidelines developed/published</w:t>
      </w:r>
      <w:bookmarkEnd w:id="8"/>
    </w:p>
    <w:p w:rsidR="00AC0368" w:rsidRDefault="00AC0368" w:rsidP="00AC0368">
      <w:pPr>
        <w:spacing w:before="120" w:after="120"/>
        <w:rPr>
          <w:rFonts w:cs="Arial"/>
          <w:sz w:val="20"/>
        </w:rPr>
      </w:pPr>
      <w:r>
        <w:rPr>
          <w:rFonts w:cs="Arial"/>
          <w:sz w:val="20"/>
        </w:rPr>
        <w:t>The NMBA approved and developed a number of new and revised registration standards, codes, guidelines, position statements and fact sheets to guide nurses and midwives:</w:t>
      </w:r>
    </w:p>
    <w:p w:rsidR="00AC0368" w:rsidRPr="00960D77" w:rsidRDefault="00AC0368" w:rsidP="00AC0368">
      <w:pPr>
        <w:pStyle w:val="Heading3"/>
      </w:pPr>
      <w:bookmarkStart w:id="9" w:name="_Toc452666467"/>
      <w:bookmarkStart w:id="10" w:name="_Toc452666997"/>
      <w:r w:rsidRPr="00960D77">
        <w:t>Registration standards</w:t>
      </w:r>
      <w:bookmarkEnd w:id="9"/>
      <w:bookmarkEnd w:id="10"/>
      <w:r w:rsidRPr="00960D77">
        <w:t xml:space="preserve"> </w:t>
      </w:r>
    </w:p>
    <w:p w:rsidR="00AC0368" w:rsidRPr="006F290C" w:rsidRDefault="00AC0368" w:rsidP="00AC0368">
      <w:pPr>
        <w:spacing w:before="120" w:after="120"/>
        <w:rPr>
          <w:rFonts w:cs="Arial"/>
          <w:sz w:val="20"/>
        </w:rPr>
      </w:pPr>
      <w:r w:rsidRPr="006F290C">
        <w:rPr>
          <w:rFonts w:cs="Arial"/>
          <w:sz w:val="20"/>
        </w:rPr>
        <w:t xml:space="preserve">The NMBA completed a review of the five mandatory registration standards: criminal history, English language skills, continuing professional development, recency of practice and professional indemnity insurance arrangements. As a part of this work the policies and guidelines associated with these registration standards were included in the review.  </w:t>
      </w:r>
    </w:p>
    <w:p w:rsidR="00AC0368" w:rsidRPr="00960D77" w:rsidRDefault="00AC0368" w:rsidP="00AC0368">
      <w:pPr>
        <w:pStyle w:val="Heading3"/>
      </w:pPr>
      <w:bookmarkStart w:id="11" w:name="_Toc452666468"/>
      <w:bookmarkStart w:id="12" w:name="_Toc452666998"/>
      <w:r>
        <w:t>Profession-</w:t>
      </w:r>
      <w:r w:rsidRPr="00960D77">
        <w:t>specific registration standards</w:t>
      </w:r>
      <w:bookmarkEnd w:id="11"/>
      <w:bookmarkEnd w:id="12"/>
    </w:p>
    <w:p w:rsidR="00AC0368" w:rsidRDefault="00AC0368" w:rsidP="00AC0368">
      <w:pPr>
        <w:spacing w:after="0" w:line="259" w:lineRule="auto"/>
        <w:rPr>
          <w:rFonts w:cs="Arial"/>
          <w:iCs/>
          <w:sz w:val="20"/>
          <w:szCs w:val="20"/>
        </w:rPr>
      </w:pPr>
      <w:r>
        <w:rPr>
          <w:rFonts w:cs="Arial"/>
          <w:sz w:val="20"/>
        </w:rPr>
        <w:t>As a part of our three-year plan to review registration standards, the NMBA also reviewed the following nursing and midwifery-specific registration standards</w:t>
      </w:r>
      <w:r>
        <w:rPr>
          <w:rFonts w:cs="Arial"/>
          <w:iCs/>
          <w:sz w:val="20"/>
          <w:szCs w:val="20"/>
        </w:rPr>
        <w:t>:</w:t>
      </w:r>
    </w:p>
    <w:p w:rsidR="00AC0368" w:rsidRPr="00D94AD8" w:rsidRDefault="00AC0368" w:rsidP="00AC0368">
      <w:pPr>
        <w:spacing w:after="0" w:line="259" w:lineRule="auto"/>
        <w:rPr>
          <w:rFonts w:cs="Arial"/>
          <w:sz w:val="20"/>
        </w:rPr>
      </w:pPr>
    </w:p>
    <w:p w:rsidR="00AC0368" w:rsidRPr="00E64E8B" w:rsidRDefault="00AC0368" w:rsidP="00AC0368">
      <w:pPr>
        <w:numPr>
          <w:ilvl w:val="0"/>
          <w:numId w:val="26"/>
        </w:numPr>
        <w:spacing w:after="0" w:line="259" w:lineRule="auto"/>
        <w:rPr>
          <w:rFonts w:cs="Arial"/>
          <w:sz w:val="20"/>
        </w:rPr>
      </w:pPr>
      <w:r>
        <w:rPr>
          <w:rFonts w:cs="Arial"/>
          <w:b/>
          <w:iCs/>
          <w:sz w:val="20"/>
          <w:szCs w:val="20"/>
        </w:rPr>
        <w:t>E</w:t>
      </w:r>
      <w:r w:rsidRPr="006F290C">
        <w:rPr>
          <w:rFonts w:cs="Arial"/>
          <w:b/>
          <w:iCs/>
          <w:sz w:val="20"/>
          <w:szCs w:val="20"/>
        </w:rPr>
        <w:t>ndorsement as a nurse practitioner</w:t>
      </w:r>
      <w:r w:rsidRPr="00E64E8B">
        <w:rPr>
          <w:rFonts w:cs="Arial"/>
          <w:iCs/>
          <w:sz w:val="20"/>
          <w:szCs w:val="20"/>
        </w:rPr>
        <w:t>.</w:t>
      </w:r>
      <w:r>
        <w:rPr>
          <w:rFonts w:cs="Arial"/>
          <w:iCs/>
          <w:sz w:val="20"/>
          <w:szCs w:val="20"/>
        </w:rPr>
        <w:t xml:space="preserve"> The consultation on this registration standard indicated that the standard was working well and needed minor changes to ensure that it remains current.</w:t>
      </w:r>
    </w:p>
    <w:p w:rsidR="00AC0368" w:rsidRPr="006F290C" w:rsidRDefault="00AC0368" w:rsidP="00AC0368">
      <w:pPr>
        <w:numPr>
          <w:ilvl w:val="0"/>
          <w:numId w:val="26"/>
        </w:numPr>
        <w:spacing w:after="0" w:line="259" w:lineRule="auto"/>
        <w:rPr>
          <w:rFonts w:cs="Arial"/>
          <w:sz w:val="20"/>
        </w:rPr>
      </w:pPr>
      <w:r>
        <w:rPr>
          <w:rFonts w:cs="Arial"/>
          <w:b/>
          <w:iCs/>
          <w:sz w:val="20"/>
          <w:szCs w:val="20"/>
        </w:rPr>
        <w:t>E</w:t>
      </w:r>
      <w:r w:rsidRPr="006F290C">
        <w:rPr>
          <w:rFonts w:cs="Arial"/>
          <w:b/>
          <w:iCs/>
          <w:sz w:val="20"/>
          <w:szCs w:val="20"/>
        </w:rPr>
        <w:t>ndorsement for scheduled medicines for midwives</w:t>
      </w:r>
      <w:r>
        <w:rPr>
          <w:rFonts w:cs="Arial"/>
          <w:iCs/>
          <w:sz w:val="20"/>
          <w:szCs w:val="20"/>
        </w:rPr>
        <w:t xml:space="preserve">. </w:t>
      </w:r>
    </w:p>
    <w:p w:rsidR="00AC0368" w:rsidRPr="007961A1" w:rsidRDefault="00AC0368" w:rsidP="00AC0368">
      <w:pPr>
        <w:numPr>
          <w:ilvl w:val="0"/>
          <w:numId w:val="26"/>
        </w:numPr>
        <w:spacing w:after="0" w:line="259" w:lineRule="auto"/>
        <w:rPr>
          <w:rFonts w:cs="Arial"/>
          <w:sz w:val="20"/>
        </w:rPr>
      </w:pPr>
      <w:r w:rsidRPr="006F290C">
        <w:rPr>
          <w:rFonts w:cs="Arial"/>
          <w:b/>
          <w:iCs/>
          <w:sz w:val="20"/>
          <w:szCs w:val="20"/>
        </w:rPr>
        <w:t>Eligible midwife</w:t>
      </w:r>
      <w:r w:rsidRPr="00F34166">
        <w:rPr>
          <w:rFonts w:cs="Arial"/>
          <w:iCs/>
          <w:sz w:val="20"/>
          <w:szCs w:val="20"/>
        </w:rPr>
        <w:t>.</w:t>
      </w:r>
      <w:r>
        <w:rPr>
          <w:rFonts w:cs="Arial"/>
          <w:iCs/>
          <w:sz w:val="20"/>
          <w:szCs w:val="20"/>
        </w:rPr>
        <w:t xml:space="preserve"> </w:t>
      </w:r>
      <w:r w:rsidRPr="007961A1">
        <w:rPr>
          <w:rFonts w:cs="Arial"/>
          <w:iCs/>
          <w:sz w:val="20"/>
          <w:szCs w:val="20"/>
        </w:rPr>
        <w:t xml:space="preserve">The NMBA consulted on a proposal to combine the two </w:t>
      </w:r>
      <w:r>
        <w:rPr>
          <w:rFonts w:cs="Arial"/>
          <w:iCs/>
          <w:sz w:val="20"/>
          <w:szCs w:val="20"/>
        </w:rPr>
        <w:t>midwifery-</w:t>
      </w:r>
      <w:r w:rsidRPr="007961A1">
        <w:rPr>
          <w:rFonts w:cs="Arial"/>
          <w:iCs/>
          <w:sz w:val="20"/>
          <w:szCs w:val="20"/>
        </w:rPr>
        <w:t xml:space="preserve">specific registration standards into one registration standard: </w:t>
      </w:r>
      <w:r w:rsidRPr="007961A1">
        <w:rPr>
          <w:rFonts w:cs="Arial"/>
          <w:i/>
          <w:iCs/>
          <w:sz w:val="20"/>
          <w:szCs w:val="20"/>
        </w:rPr>
        <w:t>Endorsement for scheduled medicines for midwives</w:t>
      </w:r>
      <w:r w:rsidRPr="007961A1">
        <w:rPr>
          <w:rFonts w:cs="Arial"/>
          <w:iCs/>
          <w:sz w:val="20"/>
          <w:szCs w:val="20"/>
        </w:rPr>
        <w:t>. This proposal was supported by stakeholders who provided feedback to the consultation. The combining of the standards will remove the current two-step process for mid</w:t>
      </w:r>
      <w:r>
        <w:rPr>
          <w:rFonts w:cs="Arial"/>
          <w:iCs/>
          <w:sz w:val="20"/>
          <w:szCs w:val="20"/>
        </w:rPr>
        <w:t>wives who are seeking to become endorsed</w:t>
      </w:r>
      <w:r w:rsidRPr="007961A1">
        <w:rPr>
          <w:rFonts w:cs="Arial"/>
          <w:iCs/>
          <w:sz w:val="20"/>
          <w:szCs w:val="20"/>
        </w:rPr>
        <w:t xml:space="preserve"> to prescribe scheduled medicines. </w:t>
      </w:r>
    </w:p>
    <w:p w:rsidR="00AC0368" w:rsidRPr="00960D77" w:rsidRDefault="00AC0368" w:rsidP="00AC0368">
      <w:pPr>
        <w:pStyle w:val="Heading3"/>
      </w:pPr>
      <w:bookmarkStart w:id="13" w:name="_Toc452666469"/>
      <w:bookmarkStart w:id="14" w:name="_Toc452666999"/>
      <w:r w:rsidRPr="00960D77">
        <w:t>Standards for practice</w:t>
      </w:r>
      <w:bookmarkEnd w:id="13"/>
      <w:bookmarkEnd w:id="14"/>
      <w:r w:rsidRPr="00960D77">
        <w:t xml:space="preserve"> </w:t>
      </w:r>
    </w:p>
    <w:p w:rsidR="00AC0368" w:rsidRDefault="00AC0368" w:rsidP="00AC0368">
      <w:pPr>
        <w:spacing w:before="120" w:after="120"/>
        <w:rPr>
          <w:rFonts w:cs="Arial"/>
          <w:sz w:val="20"/>
        </w:rPr>
      </w:pPr>
      <w:r>
        <w:rPr>
          <w:rFonts w:cs="Arial"/>
          <w:sz w:val="20"/>
        </w:rPr>
        <w:t xml:space="preserve">The NMBA developed </w:t>
      </w:r>
      <w:r w:rsidRPr="00E64E8B">
        <w:rPr>
          <w:rFonts w:cs="Arial"/>
          <w:sz w:val="20"/>
        </w:rPr>
        <w:t xml:space="preserve">standards for practice </w:t>
      </w:r>
      <w:r>
        <w:rPr>
          <w:rFonts w:cs="Arial"/>
          <w:sz w:val="20"/>
        </w:rPr>
        <w:t>for both enrolled nurses and registered nurses. These two sets of standards will replace the current NMBA competency standards for enrolled nurses and registered nurses. The standards for practice are the core practice standards for registered nurses and enrolled nurses in understanding the practice expectations of the NMBA. The practice standards also assist the NMBA in its regulatory role to assess competence and determine eligibility for registration.</w:t>
      </w:r>
    </w:p>
    <w:p w:rsidR="00AC0368" w:rsidRPr="00960D77" w:rsidRDefault="00AC0368" w:rsidP="00AC0368">
      <w:pPr>
        <w:pStyle w:val="Heading3"/>
      </w:pPr>
      <w:bookmarkStart w:id="15" w:name="_Toc452666470"/>
      <w:bookmarkStart w:id="16" w:name="_Toc452667000"/>
      <w:r w:rsidRPr="00960D77">
        <w:t>Position statements</w:t>
      </w:r>
      <w:bookmarkEnd w:id="15"/>
      <w:bookmarkEnd w:id="16"/>
    </w:p>
    <w:p w:rsidR="00AC0368" w:rsidRDefault="00AC0368" w:rsidP="00AC0368">
      <w:pPr>
        <w:numPr>
          <w:ilvl w:val="0"/>
          <w:numId w:val="26"/>
        </w:numPr>
        <w:spacing w:after="0" w:line="259" w:lineRule="auto"/>
        <w:rPr>
          <w:rFonts w:cs="Arial"/>
          <w:sz w:val="20"/>
          <w:szCs w:val="20"/>
        </w:rPr>
      </w:pPr>
      <w:r>
        <w:rPr>
          <w:rFonts w:cs="Arial"/>
          <w:sz w:val="20"/>
          <w:szCs w:val="20"/>
        </w:rPr>
        <w:t>Specialist registration and the nursing profession</w:t>
      </w:r>
    </w:p>
    <w:p w:rsidR="00AC0368" w:rsidRDefault="00AC0368" w:rsidP="00AC0368">
      <w:pPr>
        <w:numPr>
          <w:ilvl w:val="0"/>
          <w:numId w:val="26"/>
        </w:numPr>
        <w:spacing w:after="0" w:line="259" w:lineRule="auto"/>
        <w:rPr>
          <w:rFonts w:cs="Arial"/>
          <w:sz w:val="20"/>
          <w:szCs w:val="20"/>
        </w:rPr>
      </w:pPr>
      <w:r>
        <w:rPr>
          <w:rFonts w:cs="Arial"/>
          <w:sz w:val="20"/>
          <w:szCs w:val="20"/>
        </w:rPr>
        <w:t>The ro</w:t>
      </w:r>
      <w:r w:rsidRPr="00FB1FAF">
        <w:rPr>
          <w:rFonts w:cs="Arial"/>
          <w:sz w:val="20"/>
          <w:szCs w:val="20"/>
        </w:rPr>
        <w:t xml:space="preserve">le of nurses and midwives in </w:t>
      </w:r>
      <w:r>
        <w:rPr>
          <w:rFonts w:cs="Arial"/>
          <w:sz w:val="20"/>
          <w:szCs w:val="20"/>
        </w:rPr>
        <w:t xml:space="preserve">a </w:t>
      </w:r>
      <w:r w:rsidRPr="00FB1FAF">
        <w:rPr>
          <w:rFonts w:cs="Arial"/>
          <w:sz w:val="20"/>
          <w:szCs w:val="20"/>
        </w:rPr>
        <w:t>national emergency</w:t>
      </w:r>
    </w:p>
    <w:p w:rsidR="00AC0368" w:rsidRPr="00960D77" w:rsidRDefault="00AC0368" w:rsidP="00AC0368">
      <w:pPr>
        <w:pStyle w:val="Heading3"/>
      </w:pPr>
      <w:bookmarkStart w:id="17" w:name="_Toc452666471"/>
      <w:bookmarkStart w:id="18" w:name="_Toc452667001"/>
      <w:r>
        <w:t>Fact sheets</w:t>
      </w:r>
      <w:bookmarkEnd w:id="17"/>
      <w:bookmarkEnd w:id="18"/>
    </w:p>
    <w:p w:rsidR="00AC0368" w:rsidRDefault="00AC0368" w:rsidP="00AC0368">
      <w:pPr>
        <w:pStyle w:val="ListParagraph"/>
        <w:numPr>
          <w:ilvl w:val="0"/>
          <w:numId w:val="26"/>
        </w:numPr>
        <w:spacing w:before="120" w:after="120"/>
        <w:rPr>
          <w:rFonts w:cs="Arial"/>
          <w:sz w:val="20"/>
        </w:rPr>
      </w:pPr>
      <w:r>
        <w:rPr>
          <w:rFonts w:cs="Arial"/>
          <w:sz w:val="20"/>
        </w:rPr>
        <w:t>Renewal for nurses and midwives</w:t>
      </w:r>
    </w:p>
    <w:p w:rsidR="00AC0368" w:rsidRDefault="00AC0368" w:rsidP="00AC0368">
      <w:pPr>
        <w:pStyle w:val="ListParagraph"/>
        <w:numPr>
          <w:ilvl w:val="0"/>
          <w:numId w:val="26"/>
        </w:numPr>
        <w:spacing w:before="120" w:after="120"/>
        <w:rPr>
          <w:rFonts w:cs="Arial"/>
          <w:sz w:val="20"/>
        </w:rPr>
      </w:pPr>
      <w:r>
        <w:rPr>
          <w:rFonts w:cs="Arial"/>
          <w:sz w:val="20"/>
        </w:rPr>
        <w:t>Renewal for employers</w:t>
      </w:r>
    </w:p>
    <w:p w:rsidR="00AC0368" w:rsidRDefault="00AC0368" w:rsidP="00AC0368">
      <w:pPr>
        <w:pStyle w:val="ListParagraph"/>
        <w:numPr>
          <w:ilvl w:val="0"/>
          <w:numId w:val="26"/>
        </w:numPr>
        <w:spacing w:before="120" w:after="120"/>
        <w:rPr>
          <w:rFonts w:cs="Arial"/>
          <w:sz w:val="20"/>
        </w:rPr>
      </w:pPr>
      <w:r>
        <w:rPr>
          <w:rFonts w:cs="Arial"/>
          <w:sz w:val="20"/>
        </w:rPr>
        <w:t>Nurse practitioner notations</w:t>
      </w:r>
    </w:p>
    <w:p w:rsidR="00AC0368" w:rsidRDefault="00AC0368" w:rsidP="00AC0368">
      <w:pPr>
        <w:pStyle w:val="ListParagraph"/>
        <w:numPr>
          <w:ilvl w:val="0"/>
          <w:numId w:val="26"/>
        </w:numPr>
        <w:spacing w:before="120" w:after="120"/>
        <w:rPr>
          <w:rFonts w:cs="Arial"/>
          <w:sz w:val="20"/>
        </w:rPr>
      </w:pPr>
      <w:r w:rsidRPr="00FB1FAF">
        <w:rPr>
          <w:rFonts w:cs="Arial"/>
          <w:sz w:val="20"/>
        </w:rPr>
        <w:t>Nurses with a sole qualification in mental health nursing, paediatrics nursing or disability nursing</w:t>
      </w:r>
    </w:p>
    <w:p w:rsidR="00AC0368" w:rsidRDefault="00AC0368" w:rsidP="00AC0368">
      <w:pPr>
        <w:pStyle w:val="ListParagraph"/>
        <w:numPr>
          <w:ilvl w:val="0"/>
          <w:numId w:val="26"/>
        </w:numPr>
        <w:spacing w:before="120" w:after="120"/>
        <w:rPr>
          <w:rFonts w:cs="Arial"/>
          <w:sz w:val="20"/>
        </w:rPr>
      </w:pPr>
      <w:r w:rsidRPr="00FB1FAF">
        <w:rPr>
          <w:rFonts w:cs="Arial"/>
          <w:sz w:val="20"/>
        </w:rPr>
        <w:t>Student registration</w:t>
      </w:r>
    </w:p>
    <w:p w:rsidR="00AC0368" w:rsidRDefault="00AC0368" w:rsidP="00AC0368">
      <w:pPr>
        <w:pStyle w:val="ListParagraph"/>
        <w:numPr>
          <w:ilvl w:val="0"/>
          <w:numId w:val="26"/>
        </w:numPr>
        <w:spacing w:before="120" w:after="120"/>
        <w:rPr>
          <w:rFonts w:cs="Arial"/>
          <w:sz w:val="20"/>
        </w:rPr>
      </w:pPr>
      <w:r w:rsidRPr="00FB1FAF">
        <w:rPr>
          <w:rFonts w:cs="Arial"/>
          <w:sz w:val="20"/>
        </w:rPr>
        <w:t>Recency of practice</w:t>
      </w:r>
    </w:p>
    <w:p w:rsidR="00AC0368" w:rsidRDefault="00AC0368" w:rsidP="00AC0368">
      <w:pPr>
        <w:pStyle w:val="ListParagraph"/>
        <w:numPr>
          <w:ilvl w:val="0"/>
          <w:numId w:val="26"/>
        </w:numPr>
        <w:spacing w:before="120" w:after="120"/>
        <w:rPr>
          <w:rFonts w:cs="Arial"/>
          <w:sz w:val="20"/>
        </w:rPr>
      </w:pPr>
      <w:r w:rsidRPr="00FB1FAF">
        <w:rPr>
          <w:rFonts w:cs="Arial"/>
          <w:sz w:val="20"/>
        </w:rPr>
        <w:t>Context of practice for</w:t>
      </w:r>
      <w:r>
        <w:rPr>
          <w:rFonts w:cs="Arial"/>
          <w:sz w:val="20"/>
        </w:rPr>
        <w:t xml:space="preserve"> registered nurses and midwives</w:t>
      </w:r>
    </w:p>
    <w:p w:rsidR="00AC0368" w:rsidRPr="00FB1FAF" w:rsidRDefault="00AC0368" w:rsidP="00AC0368">
      <w:pPr>
        <w:pStyle w:val="ListParagraph"/>
        <w:numPr>
          <w:ilvl w:val="0"/>
          <w:numId w:val="26"/>
        </w:numPr>
        <w:spacing w:before="120" w:after="120"/>
        <w:rPr>
          <w:rFonts w:cs="Arial"/>
          <w:sz w:val="20"/>
        </w:rPr>
      </w:pPr>
      <w:r w:rsidRPr="00FB1FAF">
        <w:rPr>
          <w:rFonts w:cs="Arial"/>
          <w:sz w:val="20"/>
        </w:rPr>
        <w:t>The use of health practitioner protected titles</w:t>
      </w:r>
    </w:p>
    <w:p w:rsidR="00AC0368" w:rsidRDefault="00AC0368" w:rsidP="00AC0368">
      <w:pPr>
        <w:pStyle w:val="ListParagraph"/>
        <w:numPr>
          <w:ilvl w:val="0"/>
          <w:numId w:val="26"/>
        </w:numPr>
        <w:spacing w:before="120" w:after="120"/>
        <w:rPr>
          <w:rFonts w:cs="Arial"/>
          <w:sz w:val="20"/>
        </w:rPr>
      </w:pPr>
      <w:r w:rsidRPr="00FB1FAF">
        <w:rPr>
          <w:rFonts w:cs="Arial"/>
          <w:sz w:val="20"/>
        </w:rPr>
        <w:t>Continuing professional development for nurses and midwives</w:t>
      </w:r>
      <w:r w:rsidRPr="00FB1FAF" w:rsidDel="00867BAE">
        <w:rPr>
          <w:rFonts w:cs="Arial"/>
          <w:sz w:val="20"/>
        </w:rPr>
        <w:t xml:space="preserve"> </w:t>
      </w:r>
    </w:p>
    <w:p w:rsidR="00AC0368" w:rsidRPr="0013429B" w:rsidRDefault="00AC0368" w:rsidP="00AC0368">
      <w:pPr>
        <w:pStyle w:val="ListParagraph"/>
        <w:numPr>
          <w:ilvl w:val="0"/>
          <w:numId w:val="26"/>
        </w:numPr>
        <w:rPr>
          <w:rFonts w:cs="Arial"/>
          <w:b/>
          <w:color w:val="000000"/>
          <w:sz w:val="20"/>
          <w:szCs w:val="20"/>
        </w:rPr>
      </w:pPr>
      <w:r w:rsidRPr="00CA69CC">
        <w:rPr>
          <w:rFonts w:cs="Arial"/>
          <w:color w:val="000000"/>
          <w:sz w:val="20"/>
          <w:szCs w:val="20"/>
        </w:rPr>
        <w:t>Non-practising registration for nurses and midwives</w:t>
      </w:r>
    </w:p>
    <w:p w:rsidR="00AC0368" w:rsidRPr="006748BC" w:rsidRDefault="00AC0368" w:rsidP="00AC0368">
      <w:pPr>
        <w:pStyle w:val="ListParagraph"/>
        <w:numPr>
          <w:ilvl w:val="0"/>
          <w:numId w:val="26"/>
        </w:numPr>
        <w:rPr>
          <w:rFonts w:cs="Arial"/>
          <w:b/>
          <w:color w:val="000000"/>
          <w:sz w:val="20"/>
          <w:szCs w:val="20"/>
        </w:rPr>
      </w:pPr>
      <w:r>
        <w:rPr>
          <w:rFonts w:cs="Arial"/>
          <w:color w:val="000000"/>
          <w:sz w:val="20"/>
          <w:szCs w:val="20"/>
        </w:rPr>
        <w:t>Applying for registration for internationally qualified nurses and midwives</w:t>
      </w:r>
    </w:p>
    <w:p w:rsidR="00AC0368" w:rsidRPr="00960D77" w:rsidRDefault="00AC0368" w:rsidP="00AC0368">
      <w:pPr>
        <w:pStyle w:val="Heading3"/>
        <w:rPr>
          <w:rFonts w:cs="Arial"/>
        </w:rPr>
      </w:pPr>
      <w:bookmarkStart w:id="19" w:name="_Toc452666472"/>
      <w:bookmarkStart w:id="20" w:name="_Toc452667002"/>
      <w:r w:rsidRPr="00960D77">
        <w:t xml:space="preserve">The following </w:t>
      </w:r>
      <w:r>
        <w:t>NMBA-</w:t>
      </w:r>
      <w:r w:rsidRPr="00960D77">
        <w:t>funded projects were completed</w:t>
      </w:r>
      <w:bookmarkEnd w:id="19"/>
      <w:bookmarkEnd w:id="20"/>
    </w:p>
    <w:p w:rsidR="00AC0368" w:rsidRPr="00E64E8B" w:rsidRDefault="00AC0368" w:rsidP="00AC0368">
      <w:pPr>
        <w:numPr>
          <w:ilvl w:val="0"/>
          <w:numId w:val="26"/>
        </w:numPr>
        <w:spacing w:after="0" w:line="259" w:lineRule="auto"/>
        <w:rPr>
          <w:rFonts w:cs="Arial"/>
          <w:iCs/>
          <w:sz w:val="20"/>
          <w:szCs w:val="20"/>
        </w:rPr>
      </w:pPr>
      <w:r>
        <w:rPr>
          <w:rFonts w:cs="Arial"/>
          <w:iCs/>
          <w:sz w:val="20"/>
          <w:szCs w:val="20"/>
        </w:rPr>
        <w:t xml:space="preserve">The development of </w:t>
      </w:r>
      <w:r w:rsidRPr="00E64E8B">
        <w:rPr>
          <w:rFonts w:cs="Arial"/>
          <w:iCs/>
          <w:sz w:val="20"/>
          <w:szCs w:val="20"/>
        </w:rPr>
        <w:t>safety and quality guidelines for privately practicing midwives</w:t>
      </w:r>
      <w:r>
        <w:rPr>
          <w:rFonts w:cs="Arial"/>
          <w:iCs/>
          <w:sz w:val="20"/>
          <w:szCs w:val="20"/>
        </w:rPr>
        <w:t>. These guidelines set out the requirements of the NMBA relating the safety and quality of private practice midwifery.</w:t>
      </w:r>
    </w:p>
    <w:p w:rsidR="00AC0368" w:rsidRDefault="00AC0368" w:rsidP="00AC0368">
      <w:pPr>
        <w:numPr>
          <w:ilvl w:val="0"/>
          <w:numId w:val="26"/>
        </w:numPr>
        <w:spacing w:after="0" w:line="259" w:lineRule="auto"/>
        <w:rPr>
          <w:rFonts w:cs="Arial"/>
          <w:sz w:val="20"/>
          <w:szCs w:val="20"/>
        </w:rPr>
      </w:pPr>
      <w:r>
        <w:rPr>
          <w:rFonts w:cs="Arial"/>
          <w:iCs/>
          <w:sz w:val="20"/>
          <w:szCs w:val="20"/>
        </w:rPr>
        <w:t>M</w:t>
      </w:r>
      <w:r w:rsidRPr="00E64E8B">
        <w:rPr>
          <w:rFonts w:cs="Arial"/>
          <w:iCs/>
          <w:sz w:val="20"/>
          <w:szCs w:val="20"/>
        </w:rPr>
        <w:t>odel</w:t>
      </w:r>
      <w:r w:rsidRPr="00E64E8B">
        <w:rPr>
          <w:rFonts w:cs="Arial"/>
          <w:sz w:val="20"/>
          <w:szCs w:val="20"/>
        </w:rPr>
        <w:t xml:space="preserve"> of supervision for privately practising midwives. </w:t>
      </w:r>
    </w:p>
    <w:p w:rsidR="00AC0368" w:rsidRDefault="00AC0368" w:rsidP="00AC0368">
      <w:pPr>
        <w:numPr>
          <w:ilvl w:val="0"/>
          <w:numId w:val="26"/>
        </w:numPr>
        <w:spacing w:after="0" w:line="259" w:lineRule="auto"/>
        <w:rPr>
          <w:rFonts w:cs="Arial"/>
          <w:sz w:val="20"/>
          <w:szCs w:val="20"/>
        </w:rPr>
      </w:pPr>
      <w:r>
        <w:rPr>
          <w:rFonts w:cs="Arial"/>
          <w:sz w:val="20"/>
          <w:szCs w:val="20"/>
        </w:rPr>
        <w:t>Re-entry to practice – this project included the development of a re-entry to practice policy, supervision guidelines and a new registration type, provisional registration, for people seeking to re-enter the nursing and/or midwifery professions.</w:t>
      </w:r>
    </w:p>
    <w:p w:rsidR="00AC0368" w:rsidRDefault="00AC0368" w:rsidP="00AC0368">
      <w:pPr>
        <w:numPr>
          <w:ilvl w:val="0"/>
          <w:numId w:val="26"/>
        </w:numPr>
        <w:spacing w:after="0" w:line="259" w:lineRule="auto"/>
        <w:rPr>
          <w:rFonts w:cs="Arial"/>
          <w:sz w:val="20"/>
          <w:szCs w:val="20"/>
        </w:rPr>
      </w:pPr>
      <w:r>
        <w:rPr>
          <w:rFonts w:cs="Arial"/>
          <w:sz w:val="20"/>
          <w:szCs w:val="20"/>
        </w:rPr>
        <w:t>National health impairment: referral, treatment and rehabilitation for health professionals.</w:t>
      </w:r>
    </w:p>
    <w:p w:rsidR="00AC0368" w:rsidRDefault="00AC0368" w:rsidP="00AC0368">
      <w:pPr>
        <w:numPr>
          <w:ilvl w:val="0"/>
          <w:numId w:val="26"/>
        </w:numPr>
        <w:spacing w:after="0" w:line="259" w:lineRule="auto"/>
        <w:rPr>
          <w:rFonts w:cs="Arial"/>
          <w:sz w:val="20"/>
          <w:szCs w:val="20"/>
        </w:rPr>
      </w:pPr>
      <w:r>
        <w:rPr>
          <w:rFonts w:cs="Arial"/>
          <w:sz w:val="20"/>
          <w:szCs w:val="20"/>
        </w:rPr>
        <w:t>NMBA codes, guidelines and position statement review.</w:t>
      </w:r>
    </w:p>
    <w:p w:rsidR="00AC0368" w:rsidRPr="00CA69CC" w:rsidRDefault="00AC0368" w:rsidP="00AC0368">
      <w:pPr>
        <w:numPr>
          <w:ilvl w:val="0"/>
          <w:numId w:val="26"/>
        </w:numPr>
        <w:spacing w:after="0" w:line="259" w:lineRule="auto"/>
        <w:rPr>
          <w:rFonts w:cs="Arial"/>
          <w:sz w:val="20"/>
          <w:szCs w:val="20"/>
        </w:rPr>
      </w:pPr>
      <w:r>
        <w:rPr>
          <w:rFonts w:cs="Arial"/>
          <w:sz w:val="20"/>
          <w:szCs w:val="20"/>
        </w:rPr>
        <w:t>NMBA branding, identity and stakeholder engagement initiative – these</w:t>
      </w:r>
      <w:r w:rsidRPr="00CA69CC">
        <w:rPr>
          <w:rFonts w:cs="Arial"/>
          <w:sz w:val="20"/>
          <w:szCs w:val="20"/>
        </w:rPr>
        <w:t xml:space="preserve"> project</w:t>
      </w:r>
      <w:r>
        <w:rPr>
          <w:rFonts w:cs="Arial"/>
          <w:sz w:val="20"/>
          <w:szCs w:val="20"/>
        </w:rPr>
        <w:t>s</w:t>
      </w:r>
      <w:r w:rsidRPr="00CA69CC">
        <w:rPr>
          <w:rFonts w:cs="Arial"/>
          <w:sz w:val="20"/>
          <w:szCs w:val="20"/>
        </w:rPr>
        <w:t xml:space="preserve"> provided </w:t>
      </w:r>
      <w:r>
        <w:rPr>
          <w:rFonts w:cs="Arial"/>
          <w:sz w:val="20"/>
          <w:szCs w:val="20"/>
        </w:rPr>
        <w:t xml:space="preserve">the Board with </w:t>
      </w:r>
      <w:r w:rsidRPr="00CA69CC">
        <w:rPr>
          <w:rFonts w:cs="Arial"/>
          <w:sz w:val="20"/>
          <w:szCs w:val="20"/>
        </w:rPr>
        <w:t xml:space="preserve">valuable information about </w:t>
      </w:r>
      <w:r>
        <w:rPr>
          <w:rFonts w:cs="Arial"/>
          <w:sz w:val="20"/>
          <w:szCs w:val="20"/>
        </w:rPr>
        <w:t>external perceptions of the image, role and functions of the NMBA, and opportunities to improve our engagement with stakeholders.</w:t>
      </w:r>
    </w:p>
    <w:p w:rsidR="00AC0368" w:rsidRPr="00564BCA" w:rsidRDefault="00AC0368" w:rsidP="00AC0368">
      <w:pPr>
        <w:pStyle w:val="Heading2"/>
      </w:pPr>
      <w:bookmarkStart w:id="21" w:name="_Toc452667003"/>
      <w:r>
        <w:t>Stakeholder engagement</w:t>
      </w:r>
      <w:bookmarkEnd w:id="21"/>
    </w:p>
    <w:p w:rsidR="00AC0368" w:rsidRPr="00E64E8B" w:rsidRDefault="00AC0368" w:rsidP="00AC0368">
      <w:pPr>
        <w:spacing w:after="0" w:line="259" w:lineRule="auto"/>
        <w:rPr>
          <w:rFonts w:cs="Arial"/>
          <w:sz w:val="20"/>
        </w:rPr>
      </w:pPr>
      <w:r>
        <w:rPr>
          <w:rFonts w:cs="Arial"/>
          <w:sz w:val="20"/>
        </w:rPr>
        <w:t>T</w:t>
      </w:r>
      <w:r w:rsidRPr="00E64E8B">
        <w:rPr>
          <w:rFonts w:cs="Arial"/>
          <w:sz w:val="20"/>
        </w:rPr>
        <w:t>here was improved engagement with nurses, midwives and the general community through:</w:t>
      </w:r>
    </w:p>
    <w:p w:rsidR="00AC0368" w:rsidRPr="00E64E8B" w:rsidRDefault="00AC0368" w:rsidP="00AC0368">
      <w:pPr>
        <w:numPr>
          <w:ilvl w:val="0"/>
          <w:numId w:val="26"/>
        </w:numPr>
        <w:spacing w:after="0" w:line="259" w:lineRule="auto"/>
        <w:rPr>
          <w:rFonts w:cs="Arial"/>
          <w:iCs/>
          <w:sz w:val="20"/>
          <w:szCs w:val="20"/>
        </w:rPr>
      </w:pPr>
      <w:r w:rsidRPr="00E64E8B">
        <w:rPr>
          <w:rFonts w:cs="Arial"/>
          <w:iCs/>
          <w:sz w:val="20"/>
          <w:szCs w:val="20"/>
        </w:rPr>
        <w:t>consultations on nursing and midwifery registration standards</w:t>
      </w:r>
      <w:r>
        <w:rPr>
          <w:rFonts w:cs="Arial"/>
          <w:iCs/>
          <w:sz w:val="20"/>
          <w:szCs w:val="20"/>
        </w:rPr>
        <w:t>,</w:t>
      </w:r>
      <w:r w:rsidRPr="00E64E8B">
        <w:rPr>
          <w:rFonts w:cs="Arial"/>
          <w:iCs/>
          <w:sz w:val="20"/>
          <w:szCs w:val="20"/>
        </w:rPr>
        <w:t xml:space="preserve"> and other regulatory issues</w:t>
      </w:r>
      <w:r>
        <w:rPr>
          <w:rFonts w:cs="Arial"/>
          <w:iCs/>
          <w:sz w:val="20"/>
          <w:szCs w:val="20"/>
        </w:rPr>
        <w:t>, and</w:t>
      </w:r>
    </w:p>
    <w:p w:rsidR="00AC0368" w:rsidRDefault="00AC0368" w:rsidP="00AC0368">
      <w:pPr>
        <w:numPr>
          <w:ilvl w:val="0"/>
          <w:numId w:val="26"/>
        </w:numPr>
        <w:spacing w:after="0" w:line="259" w:lineRule="auto"/>
        <w:rPr>
          <w:rFonts w:cs="Arial"/>
          <w:sz w:val="20"/>
          <w:szCs w:val="20"/>
          <w:lang w:val="en-US"/>
        </w:rPr>
      </w:pPr>
      <w:r w:rsidRPr="00E64E8B">
        <w:rPr>
          <w:rFonts w:cs="Arial"/>
          <w:iCs/>
          <w:sz w:val="20"/>
          <w:szCs w:val="20"/>
        </w:rPr>
        <w:t>surveys</w:t>
      </w:r>
      <w:r w:rsidRPr="00E64E8B">
        <w:rPr>
          <w:rFonts w:cs="Arial"/>
          <w:sz w:val="20"/>
        </w:rPr>
        <w:t xml:space="preserve"> on important workforce matters, including the referral, treatment and services for nurses and midwives with a health impairment, and the role of national and international regulators</w:t>
      </w:r>
      <w:r>
        <w:rPr>
          <w:rFonts w:cs="Arial"/>
          <w:sz w:val="20"/>
        </w:rPr>
        <w:t>.</w:t>
      </w:r>
    </w:p>
    <w:p w:rsidR="00AC0368" w:rsidRDefault="00AC0368" w:rsidP="00AC0368">
      <w:pPr>
        <w:spacing w:after="0" w:line="259" w:lineRule="auto"/>
        <w:rPr>
          <w:rFonts w:cs="Arial"/>
          <w:sz w:val="20"/>
          <w:szCs w:val="20"/>
          <w:lang w:val="en-US"/>
        </w:rPr>
      </w:pPr>
    </w:p>
    <w:p w:rsidR="00AC0368" w:rsidRPr="00E64E8B" w:rsidRDefault="00AC0368" w:rsidP="00AC0368">
      <w:pPr>
        <w:spacing w:after="0" w:line="259" w:lineRule="auto"/>
        <w:rPr>
          <w:rFonts w:cs="Arial"/>
          <w:sz w:val="20"/>
          <w:szCs w:val="20"/>
          <w:lang w:val="en-US"/>
        </w:rPr>
      </w:pPr>
      <w:r>
        <w:rPr>
          <w:rFonts w:cs="Arial"/>
          <w:sz w:val="20"/>
          <w:szCs w:val="20"/>
          <w:lang w:val="en-US"/>
        </w:rPr>
        <w:t>T</w:t>
      </w:r>
      <w:r w:rsidRPr="00E64E8B">
        <w:rPr>
          <w:rFonts w:cs="Arial"/>
          <w:sz w:val="20"/>
        </w:rPr>
        <w:t>he online experience for NMBA registrants and website visitors was improved through:</w:t>
      </w:r>
    </w:p>
    <w:p w:rsidR="00AC0368" w:rsidRPr="00E64E8B" w:rsidRDefault="00AC0368" w:rsidP="00AC0368">
      <w:pPr>
        <w:numPr>
          <w:ilvl w:val="0"/>
          <w:numId w:val="26"/>
        </w:numPr>
        <w:spacing w:after="0" w:line="259" w:lineRule="auto"/>
        <w:rPr>
          <w:rFonts w:cs="Arial"/>
          <w:sz w:val="20"/>
        </w:rPr>
      </w:pPr>
      <w:r w:rsidRPr="00E64E8B">
        <w:rPr>
          <w:rFonts w:cs="Arial"/>
          <w:sz w:val="20"/>
        </w:rPr>
        <w:t xml:space="preserve">quicker and easier renewal of registration </w:t>
      </w:r>
    </w:p>
    <w:p w:rsidR="00AC0368" w:rsidRPr="00E64E8B" w:rsidRDefault="00AC0368" w:rsidP="00AC0368">
      <w:pPr>
        <w:numPr>
          <w:ilvl w:val="0"/>
          <w:numId w:val="26"/>
        </w:numPr>
        <w:spacing w:after="0" w:line="259" w:lineRule="auto"/>
        <w:rPr>
          <w:rFonts w:cs="Arial"/>
          <w:sz w:val="20"/>
        </w:rPr>
      </w:pPr>
      <w:r w:rsidRPr="00E64E8B">
        <w:rPr>
          <w:rFonts w:cs="Arial"/>
          <w:sz w:val="20"/>
        </w:rPr>
        <w:t>a dedicated section for internationally qualified nurses and midwives, and</w:t>
      </w:r>
    </w:p>
    <w:p w:rsidR="00AC0368" w:rsidRPr="00030ADC" w:rsidRDefault="00AC0368" w:rsidP="00AC0368">
      <w:pPr>
        <w:numPr>
          <w:ilvl w:val="0"/>
          <w:numId w:val="26"/>
        </w:numPr>
        <w:spacing w:after="0" w:line="259" w:lineRule="auto"/>
        <w:rPr>
          <w:rFonts w:cs="Arial"/>
          <w:sz w:val="20"/>
        </w:rPr>
      </w:pPr>
      <w:r w:rsidRPr="00E64E8B">
        <w:rPr>
          <w:rFonts w:cs="Arial"/>
          <w:sz w:val="20"/>
        </w:rPr>
        <w:t>a streamlined suite of updated web documents, including fact</w:t>
      </w:r>
      <w:r>
        <w:rPr>
          <w:rFonts w:cs="Arial"/>
          <w:sz w:val="20"/>
        </w:rPr>
        <w:t xml:space="preserve"> </w:t>
      </w:r>
      <w:r w:rsidRPr="00E64E8B">
        <w:rPr>
          <w:rFonts w:cs="Arial"/>
          <w:sz w:val="20"/>
        </w:rPr>
        <w:t>sheets, guidelines and position statements.</w:t>
      </w:r>
    </w:p>
    <w:p w:rsidR="00AC0368" w:rsidRPr="00F34166" w:rsidRDefault="00AC0368" w:rsidP="00AC0368">
      <w:pPr>
        <w:pStyle w:val="Heading3"/>
        <w:rPr>
          <w:lang w:val="en-US"/>
        </w:rPr>
      </w:pPr>
      <w:bookmarkStart w:id="22" w:name="_Toc452666474"/>
      <w:bookmarkStart w:id="23" w:name="_Toc452667004"/>
      <w:r w:rsidRPr="00F34166">
        <w:rPr>
          <w:lang w:val="en-US"/>
        </w:rPr>
        <w:t>Stakeholder forums</w:t>
      </w:r>
      <w:bookmarkEnd w:id="22"/>
      <w:bookmarkEnd w:id="23"/>
    </w:p>
    <w:p w:rsidR="00AC0368" w:rsidRDefault="00AC0368" w:rsidP="00AC0368">
      <w:pPr>
        <w:autoSpaceDE w:val="0"/>
        <w:autoSpaceDN w:val="0"/>
        <w:adjustRightInd w:val="0"/>
        <w:rPr>
          <w:rFonts w:cs="Arial"/>
          <w:sz w:val="20"/>
          <w:szCs w:val="20"/>
        </w:rPr>
      </w:pPr>
      <w:r w:rsidRPr="00CA69CC">
        <w:rPr>
          <w:rFonts w:cs="Arial"/>
          <w:sz w:val="20"/>
          <w:szCs w:val="20"/>
        </w:rPr>
        <w:t>The NMBA held stakeholder forums in</w:t>
      </w:r>
      <w:r>
        <w:rPr>
          <w:rFonts w:cs="Arial"/>
          <w:sz w:val="20"/>
          <w:szCs w:val="20"/>
        </w:rPr>
        <w:t>: Perth in</w:t>
      </w:r>
      <w:r w:rsidRPr="00CA69CC">
        <w:rPr>
          <w:rFonts w:cs="Arial"/>
          <w:sz w:val="20"/>
          <w:szCs w:val="20"/>
        </w:rPr>
        <w:t xml:space="preserve"> </w:t>
      </w:r>
      <w:r>
        <w:rPr>
          <w:rFonts w:cs="Arial"/>
          <w:sz w:val="20"/>
          <w:szCs w:val="20"/>
        </w:rPr>
        <w:t>September 2014; Adelaide in October 2014; Hobart in February 2015 and in Canberra in April 2015. P</w:t>
      </w:r>
      <w:r w:rsidRPr="00CA69CC">
        <w:rPr>
          <w:rFonts w:cs="Arial"/>
          <w:sz w:val="20"/>
          <w:szCs w:val="20"/>
        </w:rPr>
        <w:t xml:space="preserve">articipants included nurses and midwives, professional associations, education providers and employers. These forums provided an opportunity for </w:t>
      </w:r>
      <w:r>
        <w:rPr>
          <w:rFonts w:cs="Arial"/>
          <w:sz w:val="20"/>
          <w:szCs w:val="20"/>
        </w:rPr>
        <w:t xml:space="preserve">stakeholders, </w:t>
      </w:r>
      <w:r w:rsidRPr="00CA69CC">
        <w:rPr>
          <w:rFonts w:cs="Arial"/>
          <w:sz w:val="20"/>
          <w:szCs w:val="20"/>
        </w:rPr>
        <w:t>nurses and midwives to meet Board members and learn about the work of the Board.</w:t>
      </w:r>
    </w:p>
    <w:p w:rsidR="00AC0368" w:rsidRPr="00F34166" w:rsidRDefault="00AC0368" w:rsidP="00AC0368">
      <w:pPr>
        <w:pStyle w:val="Heading3"/>
      </w:pPr>
      <w:bookmarkStart w:id="24" w:name="_Toc452666475"/>
      <w:bookmarkStart w:id="25" w:name="_Toc452667005"/>
      <w:r w:rsidRPr="00F34166">
        <w:t>National conference</w:t>
      </w:r>
      <w:bookmarkEnd w:id="24"/>
      <w:bookmarkEnd w:id="25"/>
    </w:p>
    <w:p w:rsidR="00AC0368" w:rsidRPr="00CA69CC" w:rsidRDefault="00AC0368" w:rsidP="00AC0368">
      <w:pPr>
        <w:autoSpaceDE w:val="0"/>
        <w:autoSpaceDN w:val="0"/>
        <w:adjustRightInd w:val="0"/>
        <w:ind w:left="9"/>
        <w:rPr>
          <w:rFonts w:cs="Arial"/>
          <w:sz w:val="20"/>
          <w:szCs w:val="20"/>
        </w:rPr>
      </w:pPr>
      <w:r w:rsidRPr="00CA69CC">
        <w:rPr>
          <w:rFonts w:cs="Arial"/>
          <w:sz w:val="20"/>
          <w:szCs w:val="20"/>
        </w:rPr>
        <w:t>In Novembe</w:t>
      </w:r>
      <w:r>
        <w:rPr>
          <w:rFonts w:cs="Arial"/>
          <w:sz w:val="20"/>
          <w:szCs w:val="20"/>
        </w:rPr>
        <w:t>r 2014 the NMBA held its first n</w:t>
      </w:r>
      <w:r w:rsidRPr="00CA69CC">
        <w:rPr>
          <w:rFonts w:cs="Arial"/>
          <w:sz w:val="20"/>
          <w:szCs w:val="20"/>
        </w:rPr>
        <w:t xml:space="preserve">ational conference. This conference was attended by </w:t>
      </w:r>
      <w:r>
        <w:rPr>
          <w:rFonts w:cs="Arial"/>
          <w:sz w:val="20"/>
          <w:szCs w:val="20"/>
        </w:rPr>
        <w:t>national and state/territory board members, m</w:t>
      </w:r>
      <w:r w:rsidRPr="00CA69CC">
        <w:rPr>
          <w:rFonts w:cs="Arial"/>
          <w:sz w:val="20"/>
          <w:szCs w:val="20"/>
        </w:rPr>
        <w:t>embers of the Nursing and Midwifery Council of New South Wales</w:t>
      </w:r>
      <w:r>
        <w:rPr>
          <w:rFonts w:cs="Arial"/>
          <w:sz w:val="20"/>
          <w:szCs w:val="20"/>
        </w:rPr>
        <w:t>,</w:t>
      </w:r>
      <w:r w:rsidRPr="00CA69CC">
        <w:rPr>
          <w:rFonts w:cs="Arial"/>
          <w:sz w:val="20"/>
          <w:szCs w:val="20"/>
        </w:rPr>
        <w:t xml:space="preserve"> and </w:t>
      </w:r>
      <w:r>
        <w:rPr>
          <w:rFonts w:cs="Arial"/>
          <w:sz w:val="20"/>
          <w:szCs w:val="20"/>
        </w:rPr>
        <w:t>AHPRA staff. The</w:t>
      </w:r>
      <w:r w:rsidRPr="00CA69CC">
        <w:rPr>
          <w:rFonts w:cs="Arial"/>
          <w:sz w:val="20"/>
          <w:szCs w:val="20"/>
        </w:rPr>
        <w:t xml:space="preserve"> conference provided an opportunity for members to reflect on their experiences and contribute to developing the understanding and capabilities required to ensure</w:t>
      </w:r>
      <w:r>
        <w:rPr>
          <w:rFonts w:cs="Arial"/>
          <w:sz w:val="20"/>
          <w:szCs w:val="20"/>
        </w:rPr>
        <w:t xml:space="preserve"> robust and consistent decision-</w:t>
      </w:r>
      <w:r w:rsidRPr="00CA69CC">
        <w:rPr>
          <w:rFonts w:cs="Arial"/>
          <w:sz w:val="20"/>
          <w:szCs w:val="20"/>
        </w:rPr>
        <w:t>making about registration and notification matters.</w:t>
      </w:r>
    </w:p>
    <w:p w:rsidR="00AC0368" w:rsidRPr="00AA7886" w:rsidRDefault="00AC0368" w:rsidP="00AC0368">
      <w:pPr>
        <w:pStyle w:val="Heading3"/>
      </w:pPr>
      <w:bookmarkStart w:id="26" w:name="_Toc452666476"/>
      <w:bookmarkStart w:id="27" w:name="_Toc452667006"/>
      <w:r w:rsidRPr="00AA7886">
        <w:t xml:space="preserve">Australian College of Nursing </w:t>
      </w:r>
      <w:r>
        <w:t>(ACN) e</w:t>
      </w:r>
      <w:r w:rsidRPr="00AA7886">
        <w:t>xpos and conference</w:t>
      </w:r>
      <w:bookmarkEnd w:id="26"/>
      <w:bookmarkEnd w:id="27"/>
    </w:p>
    <w:p w:rsidR="00AC0368" w:rsidRPr="00CA69CC" w:rsidRDefault="00AC0368" w:rsidP="00AC0368">
      <w:pPr>
        <w:autoSpaceDE w:val="0"/>
        <w:autoSpaceDN w:val="0"/>
        <w:adjustRightInd w:val="0"/>
        <w:rPr>
          <w:rFonts w:cs="Arial"/>
          <w:sz w:val="20"/>
          <w:szCs w:val="20"/>
        </w:rPr>
      </w:pPr>
      <w:r w:rsidRPr="00CA69CC">
        <w:rPr>
          <w:rFonts w:cs="Arial"/>
          <w:sz w:val="20"/>
          <w:szCs w:val="20"/>
        </w:rPr>
        <w:t>We participated in the ACN Nursing and Health expos in April and May 2015</w:t>
      </w:r>
      <w:r>
        <w:rPr>
          <w:rFonts w:cs="Arial"/>
          <w:sz w:val="20"/>
          <w:szCs w:val="20"/>
        </w:rPr>
        <w:t>,</w:t>
      </w:r>
      <w:r w:rsidRPr="00CA69CC">
        <w:rPr>
          <w:rFonts w:cs="Arial"/>
          <w:sz w:val="20"/>
          <w:szCs w:val="20"/>
        </w:rPr>
        <w:t xml:space="preserve"> in Melbourne and Perth respectively. We were able to promote the role and function of the NMBA, </w:t>
      </w:r>
      <w:r>
        <w:rPr>
          <w:rFonts w:cs="Arial"/>
          <w:sz w:val="20"/>
          <w:szCs w:val="20"/>
        </w:rPr>
        <w:t xml:space="preserve">and </w:t>
      </w:r>
      <w:r w:rsidRPr="00CA69CC">
        <w:rPr>
          <w:rFonts w:cs="Arial"/>
          <w:sz w:val="20"/>
          <w:szCs w:val="20"/>
        </w:rPr>
        <w:t>engage with nurses and students of nursing about the work of the NMBA.</w:t>
      </w:r>
    </w:p>
    <w:p w:rsidR="00AC0368" w:rsidRPr="00F34166" w:rsidRDefault="00AC0368" w:rsidP="00AC0368">
      <w:pPr>
        <w:autoSpaceDE w:val="0"/>
        <w:autoSpaceDN w:val="0"/>
        <w:adjustRightInd w:val="0"/>
        <w:rPr>
          <w:rFonts w:cs="Arial"/>
          <w:sz w:val="20"/>
          <w:szCs w:val="20"/>
        </w:rPr>
      </w:pPr>
      <w:r w:rsidRPr="00F34166">
        <w:rPr>
          <w:rFonts w:cs="Arial"/>
          <w:sz w:val="20"/>
          <w:szCs w:val="20"/>
        </w:rPr>
        <w:t>We had a booth at the ACN conference in Adelaide in November 2014. This gave nurses the opportunity to engage with the NMBA and learn more about regulation and registration.</w:t>
      </w:r>
    </w:p>
    <w:p w:rsidR="00AC0368" w:rsidRPr="00CA69CC" w:rsidRDefault="00AC0368" w:rsidP="00AC0368">
      <w:pPr>
        <w:pStyle w:val="Heading3"/>
      </w:pPr>
      <w:bookmarkStart w:id="28" w:name="_Toc452666477"/>
      <w:bookmarkStart w:id="29" w:name="_Toc452667007"/>
      <w:r w:rsidRPr="00AA7886">
        <w:t>Congress of Aboriginal and Torres Strait Islander Nurses and Midwives (CATSINaM</w:t>
      </w:r>
      <w:r w:rsidRPr="00CA69CC">
        <w:t>)</w:t>
      </w:r>
      <w:bookmarkEnd w:id="28"/>
      <w:bookmarkEnd w:id="29"/>
    </w:p>
    <w:p w:rsidR="00AC0368" w:rsidRPr="00081140" w:rsidRDefault="00AC0368" w:rsidP="00AC0368">
      <w:pPr>
        <w:autoSpaceDE w:val="0"/>
        <w:autoSpaceDN w:val="0"/>
        <w:adjustRightInd w:val="0"/>
        <w:ind w:left="9"/>
        <w:rPr>
          <w:rFonts w:cs="Arial"/>
          <w:sz w:val="20"/>
          <w:szCs w:val="20"/>
        </w:rPr>
      </w:pPr>
      <w:r w:rsidRPr="00CA69CC">
        <w:rPr>
          <w:rFonts w:cs="Arial"/>
          <w:sz w:val="20"/>
          <w:szCs w:val="20"/>
        </w:rPr>
        <w:t>We had a booth at the CATSINaM conference in September 2014 in Perth. This confer</w:t>
      </w:r>
      <w:r>
        <w:rPr>
          <w:rFonts w:cs="Arial"/>
          <w:sz w:val="20"/>
          <w:szCs w:val="20"/>
        </w:rPr>
        <w:t xml:space="preserve">ence gave nurses, </w:t>
      </w:r>
      <w:r w:rsidRPr="00CA69CC">
        <w:rPr>
          <w:rFonts w:cs="Arial"/>
          <w:sz w:val="20"/>
          <w:szCs w:val="20"/>
        </w:rPr>
        <w:t>midwives and students the opportunity to engage with the NMBA and learn more about regulation and registration.</w:t>
      </w:r>
    </w:p>
    <w:p w:rsidR="00AC0368" w:rsidRDefault="00AC0368" w:rsidP="00AC0368">
      <w:pPr>
        <w:spacing w:line="276" w:lineRule="auto"/>
        <w:rPr>
          <w:b/>
          <w:color w:val="007DC3"/>
          <w:sz w:val="20"/>
        </w:rPr>
      </w:pPr>
      <w:r>
        <w:br w:type="page"/>
      </w:r>
    </w:p>
    <w:p w:rsidR="00AC0368" w:rsidRDefault="00AC0368" w:rsidP="00AC0368">
      <w:pPr>
        <w:pStyle w:val="Heading2"/>
      </w:pPr>
      <w:bookmarkStart w:id="30" w:name="_Toc452667008"/>
      <w:r>
        <w:t>Other major activities and achievements</w:t>
      </w:r>
      <w:bookmarkEnd w:id="30"/>
    </w:p>
    <w:p w:rsidR="00AC0368" w:rsidRPr="00081140" w:rsidRDefault="00AC0368" w:rsidP="00AC0368">
      <w:pPr>
        <w:pStyle w:val="Heading3"/>
      </w:pPr>
      <w:bookmarkStart w:id="31" w:name="_Toc452666479"/>
      <w:bookmarkStart w:id="32" w:name="_Toc452667009"/>
      <w:r w:rsidRPr="00081140">
        <w:t>Publication of regulatory principles for the National Scheme</w:t>
      </w:r>
      <w:bookmarkEnd w:id="31"/>
      <w:bookmarkEnd w:id="32"/>
    </w:p>
    <w:p w:rsidR="00AC0368" w:rsidRDefault="00AC0368" w:rsidP="00AC0368">
      <w:pPr>
        <w:pStyle w:val="AHPRASubheading"/>
        <w:rPr>
          <w:b w:val="0"/>
          <w:color w:val="auto"/>
        </w:rPr>
      </w:pPr>
      <w:r>
        <w:rPr>
          <w:b w:val="0"/>
          <w:color w:val="auto"/>
        </w:rPr>
        <w:t xml:space="preserve">In conjunction with AHPRA and the other National Boards, the NMBA endorsed the refreshed regulatory principles. These </w:t>
      </w:r>
      <w:r w:rsidRPr="0013429B">
        <w:rPr>
          <w:b w:val="0"/>
          <w:color w:val="auto"/>
        </w:rPr>
        <w:t>principles encourage a responsive, risk-based approach to regulation across all professions within the National Scheme</w:t>
      </w:r>
      <w:r>
        <w:rPr>
          <w:b w:val="0"/>
          <w:color w:val="auto"/>
        </w:rPr>
        <w:t xml:space="preserve">. </w:t>
      </w:r>
    </w:p>
    <w:p w:rsidR="00AC0368" w:rsidRPr="00081140" w:rsidRDefault="00AC0368" w:rsidP="00AC0368">
      <w:pPr>
        <w:pStyle w:val="Heading3"/>
      </w:pPr>
      <w:bookmarkStart w:id="33" w:name="_Toc452666480"/>
      <w:bookmarkStart w:id="34" w:name="_Toc452667010"/>
      <w:r>
        <w:t>Three-year review of the National S</w:t>
      </w:r>
      <w:r w:rsidRPr="00081140">
        <w:t>cheme</w:t>
      </w:r>
      <w:bookmarkEnd w:id="33"/>
      <w:bookmarkEnd w:id="34"/>
    </w:p>
    <w:p w:rsidR="00AC0368" w:rsidRPr="0013429B" w:rsidRDefault="00AC0368" w:rsidP="00AC0368">
      <w:pPr>
        <w:pStyle w:val="AHPRASubheading"/>
        <w:rPr>
          <w:b w:val="0"/>
          <w:color w:val="auto"/>
        </w:rPr>
      </w:pPr>
      <w:r>
        <w:rPr>
          <w:b w:val="0"/>
          <w:color w:val="auto"/>
        </w:rPr>
        <w:t>The NMBA contributed to the review of the National Scheme through attendance at stakeholder forums and by providing a written submission to the review.</w:t>
      </w:r>
    </w:p>
    <w:p w:rsidR="00AC0368" w:rsidRPr="00CA69CC" w:rsidRDefault="00AC0368" w:rsidP="00AC0368">
      <w:pPr>
        <w:pStyle w:val="Heading2"/>
      </w:pPr>
      <w:bookmarkStart w:id="35" w:name="_Toc452667011"/>
      <w:r w:rsidRPr="00CA69CC">
        <w:t xml:space="preserve">International </w:t>
      </w:r>
      <w:r>
        <w:t>e</w:t>
      </w:r>
      <w:r w:rsidRPr="00CA69CC">
        <w:t>ngagement</w:t>
      </w:r>
      <w:bookmarkEnd w:id="35"/>
    </w:p>
    <w:p w:rsidR="00AC0368" w:rsidRDefault="00AC0368" w:rsidP="00AC0368">
      <w:pPr>
        <w:pStyle w:val="AHPRAbody"/>
        <w:rPr>
          <w:szCs w:val="20"/>
        </w:rPr>
      </w:pPr>
      <w:r>
        <w:rPr>
          <w:szCs w:val="20"/>
        </w:rPr>
        <w:t>The NMBA continued its commitment to engagement with international nursing and midwifery regulators through attendance at the following meetings and conferences. Attendance at these international conferences and meetings contributes to the NMBA is meeting its strategic objective to be a recognised leader in nursing and midwifery regulation.</w:t>
      </w:r>
    </w:p>
    <w:p w:rsidR="00AC0368" w:rsidRPr="00030ADC" w:rsidRDefault="00AC0368" w:rsidP="00AC0368">
      <w:pPr>
        <w:pStyle w:val="AHPRABody0"/>
        <w:numPr>
          <w:ilvl w:val="0"/>
          <w:numId w:val="37"/>
        </w:numPr>
      </w:pPr>
      <w:r w:rsidRPr="00030ADC">
        <w:t>8th ICN/APNN Conference, Helsinki, Finland, August 2014</w:t>
      </w:r>
    </w:p>
    <w:p w:rsidR="00AC0368" w:rsidRPr="00030ADC" w:rsidRDefault="00AC0368" w:rsidP="00AC0368">
      <w:pPr>
        <w:pStyle w:val="AHPRABody0"/>
        <w:numPr>
          <w:ilvl w:val="0"/>
          <w:numId w:val="37"/>
        </w:numPr>
      </w:pPr>
      <w:r w:rsidRPr="00030ADC">
        <w:t>CLEAR Annual Education Conference, New Orleans, US, September 2014</w:t>
      </w:r>
    </w:p>
    <w:p w:rsidR="00AC0368" w:rsidRPr="00030ADC" w:rsidRDefault="00AC0368" w:rsidP="00AC0368">
      <w:pPr>
        <w:pStyle w:val="AHPRABody0"/>
        <w:numPr>
          <w:ilvl w:val="0"/>
          <w:numId w:val="37"/>
        </w:numPr>
      </w:pPr>
      <w:r w:rsidRPr="00030ADC">
        <w:t xml:space="preserve">International Nurse Regulators Collaborative Symposium, Chicago, US, October 2014 </w:t>
      </w:r>
    </w:p>
    <w:p w:rsidR="00AC0368" w:rsidRDefault="00AC0368" w:rsidP="00AC0368">
      <w:pPr>
        <w:pStyle w:val="AHPRABody0"/>
        <w:numPr>
          <w:ilvl w:val="0"/>
          <w:numId w:val="37"/>
        </w:numPr>
      </w:pPr>
      <w:r w:rsidRPr="00030ADC">
        <w:t>International Council of Nurses Conference, Seoul, June 2015 (in addition to attending this conference the NMBA gave two presentations on the regulation of nurses in Australia).</w:t>
      </w:r>
      <w:r>
        <w:t xml:space="preserve"> </w:t>
      </w:r>
    </w:p>
    <w:p w:rsidR="00AC0368" w:rsidRPr="00D76DC9" w:rsidRDefault="00AC0368" w:rsidP="00AC0368">
      <w:pPr>
        <w:pStyle w:val="Heading2"/>
      </w:pPr>
      <w:bookmarkStart w:id="36" w:name="_Toc452667012"/>
      <w:r w:rsidRPr="00D76DC9">
        <w:t>Priorities for the coming year</w:t>
      </w:r>
      <w:bookmarkEnd w:id="36"/>
    </w:p>
    <w:p w:rsidR="00AC0368" w:rsidRDefault="00AC0368" w:rsidP="00AC0368">
      <w:pPr>
        <w:pStyle w:val="AHPRAbody"/>
      </w:pPr>
      <w:r>
        <w:t>The NMBA has funded a number of projects for the coming year that will inform and support the Board in carrying out its regulatory functions, including:</w:t>
      </w:r>
    </w:p>
    <w:p w:rsidR="00AC0368" w:rsidRDefault="00AC0368" w:rsidP="00AC0368">
      <w:pPr>
        <w:pStyle w:val="AHPRAbody"/>
        <w:numPr>
          <w:ilvl w:val="0"/>
          <w:numId w:val="33"/>
        </w:numPr>
        <w:spacing w:after="0"/>
      </w:pPr>
      <w:r>
        <w:t>The development of:</w:t>
      </w:r>
    </w:p>
    <w:p w:rsidR="00AC0368" w:rsidRDefault="00AC0368" w:rsidP="00AC0368">
      <w:pPr>
        <w:pStyle w:val="AHPRAbody"/>
        <w:numPr>
          <w:ilvl w:val="1"/>
          <w:numId w:val="33"/>
        </w:numPr>
        <w:spacing w:after="0"/>
      </w:pPr>
      <w:r>
        <w:t>an outcomes-based model for the assessment of internationally qualified nurses and midwives (IQNMs), and</w:t>
      </w:r>
    </w:p>
    <w:p w:rsidR="00AC0368" w:rsidRDefault="00AC0368" w:rsidP="00AC0368">
      <w:pPr>
        <w:pStyle w:val="AHPRAbody"/>
        <w:numPr>
          <w:ilvl w:val="1"/>
          <w:numId w:val="33"/>
        </w:numPr>
        <w:spacing w:after="0"/>
      </w:pPr>
      <w:r>
        <w:t>orientation program to the Australian health context for IQNMS.</w:t>
      </w:r>
    </w:p>
    <w:p w:rsidR="00AC0368" w:rsidRDefault="00AC0368" w:rsidP="00AC0368">
      <w:pPr>
        <w:pStyle w:val="AHPRAbody"/>
        <w:numPr>
          <w:ilvl w:val="0"/>
          <w:numId w:val="33"/>
        </w:numPr>
        <w:spacing w:after="0"/>
      </w:pPr>
      <w:r>
        <w:t>The development of the midwife standards for practice – this project will include a review of the NMBA competency standards for midwives, and the development of evidence-informed standards for practice for midwives.</w:t>
      </w:r>
    </w:p>
    <w:p w:rsidR="00AC0368" w:rsidRPr="00081140" w:rsidRDefault="00AC0368" w:rsidP="00AC0368">
      <w:pPr>
        <w:pStyle w:val="AHPRAbody"/>
        <w:numPr>
          <w:ilvl w:val="0"/>
          <w:numId w:val="33"/>
        </w:numPr>
        <w:spacing w:after="0"/>
      </w:pPr>
      <w:r>
        <w:t xml:space="preserve">The establishment of the national health support service for nurses and midwives – following on from the project the NMBA completed on health impairment: </w:t>
      </w:r>
      <w:r w:rsidRPr="00081140">
        <w:rPr>
          <w:rFonts w:cs="Arial"/>
          <w:szCs w:val="20"/>
        </w:rPr>
        <w:t xml:space="preserve">referral, treatment and rehabilitation for health professionals. </w:t>
      </w:r>
    </w:p>
    <w:p w:rsidR="00AC0368" w:rsidRPr="00030ADC" w:rsidRDefault="00AC0368" w:rsidP="00AC0368">
      <w:pPr>
        <w:pStyle w:val="AHPRAbody"/>
        <w:numPr>
          <w:ilvl w:val="0"/>
          <w:numId w:val="33"/>
        </w:numPr>
        <w:spacing w:after="0"/>
        <w:rPr>
          <w:rFonts w:cs="Arial"/>
          <w:szCs w:val="20"/>
        </w:rPr>
      </w:pPr>
      <w:r w:rsidRPr="00030ADC">
        <w:t>The review of the code of conduct for nurses and the code of conduct for midwives – this includes</w:t>
      </w:r>
      <w:r w:rsidRPr="00030ADC">
        <w:rPr>
          <w:rFonts w:cs="Arial"/>
          <w:szCs w:val="20"/>
        </w:rPr>
        <w:t xml:space="preserve"> a review of the professional boundaries guides for nurses and midwives. </w:t>
      </w:r>
    </w:p>
    <w:p w:rsidR="00AC0368" w:rsidRPr="00030ADC" w:rsidRDefault="00AC0368" w:rsidP="00AC0368">
      <w:pPr>
        <w:pStyle w:val="AHPRAbody"/>
        <w:numPr>
          <w:ilvl w:val="0"/>
          <w:numId w:val="33"/>
        </w:numPr>
        <w:spacing w:after="0"/>
      </w:pPr>
      <w:r w:rsidRPr="00030ADC">
        <w:rPr>
          <w:rFonts w:cs="Arial"/>
          <w:szCs w:val="20"/>
        </w:rPr>
        <w:t>A review of the Registration standard for endorsement for scheduled medicines registered nurses (ru</w:t>
      </w:r>
      <w:r w:rsidRPr="00030ADC">
        <w:t>ral and isolated practice). </w:t>
      </w:r>
    </w:p>
    <w:p w:rsidR="00AC0368" w:rsidRDefault="00AC0368" w:rsidP="00AC0368">
      <w:pPr>
        <w:pStyle w:val="AHPRAbody"/>
      </w:pPr>
    </w:p>
    <w:p w:rsidR="00AC0368" w:rsidRDefault="00AC0368" w:rsidP="00AC0368">
      <w:pPr>
        <w:pStyle w:val="Heading2"/>
      </w:pPr>
      <w:bookmarkStart w:id="37" w:name="_Toc452667013"/>
      <w:r w:rsidRPr="00AB6C6D">
        <w:t>Members of the Nursing and Midwifery Board of Australia</w:t>
      </w:r>
      <w:bookmarkEnd w:id="37"/>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Dr </w:t>
      </w:r>
      <w:r w:rsidRPr="00E64E8B">
        <w:rPr>
          <w:rFonts w:cs="Arial"/>
          <w:sz w:val="20"/>
          <w:szCs w:val="20"/>
        </w:rPr>
        <w:t>Lynette</w:t>
      </w:r>
      <w:r>
        <w:rPr>
          <w:rFonts w:cs="Arial"/>
          <w:sz w:val="20"/>
          <w:szCs w:val="20"/>
        </w:rPr>
        <w:t xml:space="preserve"> </w:t>
      </w:r>
      <w:r w:rsidRPr="00E64E8B">
        <w:rPr>
          <w:rFonts w:cs="Arial"/>
          <w:sz w:val="20"/>
          <w:szCs w:val="20"/>
        </w:rPr>
        <w:t>Cusack</w:t>
      </w:r>
      <w:r>
        <w:rPr>
          <w:rFonts w:cs="Arial"/>
          <w:sz w:val="20"/>
          <w:szCs w:val="20"/>
        </w:rPr>
        <w:t xml:space="preserve"> (Chair)</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w:t>
      </w:r>
      <w:r w:rsidRPr="00E64E8B">
        <w:rPr>
          <w:rFonts w:cs="Arial"/>
          <w:sz w:val="20"/>
          <w:szCs w:val="20"/>
        </w:rPr>
        <w:t>Angela</w:t>
      </w:r>
      <w:r>
        <w:rPr>
          <w:rFonts w:cs="Arial"/>
          <w:sz w:val="20"/>
          <w:szCs w:val="20"/>
        </w:rPr>
        <w:t xml:space="preserve"> </w:t>
      </w:r>
      <w:r w:rsidRPr="00E64E8B">
        <w:rPr>
          <w:rFonts w:cs="Arial"/>
          <w:sz w:val="20"/>
          <w:szCs w:val="20"/>
        </w:rPr>
        <w:t>Brannelly</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Adjunct Professor Veronica </w:t>
      </w:r>
      <w:r w:rsidRPr="00E64E8B">
        <w:rPr>
          <w:rFonts w:cs="Arial"/>
          <w:sz w:val="20"/>
          <w:szCs w:val="20"/>
        </w:rPr>
        <w:t>Casey</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Professor Elizabeth (Mary) </w:t>
      </w:r>
      <w:r w:rsidRPr="00E64E8B">
        <w:rPr>
          <w:rFonts w:cs="Arial"/>
          <w:sz w:val="20"/>
          <w:szCs w:val="20"/>
        </w:rPr>
        <w:t>Chiarella</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Professor Denise </w:t>
      </w:r>
      <w:r w:rsidRPr="00E64E8B">
        <w:rPr>
          <w:rFonts w:cs="Arial"/>
          <w:sz w:val="20"/>
          <w:szCs w:val="20"/>
        </w:rPr>
        <w:t>Fassett</w:t>
      </w:r>
    </w:p>
    <w:p w:rsidR="00AC0368" w:rsidRPr="00E64E8B" w:rsidRDefault="00AC0368" w:rsidP="00AC0368">
      <w:pPr>
        <w:autoSpaceDE w:val="0"/>
        <w:autoSpaceDN w:val="0"/>
        <w:adjustRightInd w:val="0"/>
        <w:spacing w:after="0"/>
        <w:rPr>
          <w:rFonts w:cs="Arial"/>
          <w:sz w:val="20"/>
          <w:szCs w:val="20"/>
        </w:rPr>
      </w:pPr>
      <w:r w:rsidRPr="00F547D3">
        <w:rPr>
          <w:rFonts w:cs="Arial"/>
          <w:sz w:val="20"/>
          <w:szCs w:val="20"/>
        </w:rPr>
        <w:t>Ms Melodie Heland</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Louise </w:t>
      </w:r>
      <w:r w:rsidRPr="00E64E8B">
        <w:rPr>
          <w:rFonts w:cs="Arial"/>
          <w:sz w:val="20"/>
          <w:szCs w:val="20"/>
        </w:rPr>
        <w:t>Horgan</w:t>
      </w:r>
    </w:p>
    <w:p w:rsidR="00AC0368" w:rsidRPr="00E64E8B" w:rsidRDefault="00AC0368" w:rsidP="00AC0368">
      <w:pPr>
        <w:autoSpaceDE w:val="0"/>
        <w:autoSpaceDN w:val="0"/>
        <w:adjustRightInd w:val="0"/>
        <w:spacing w:after="0"/>
        <w:rPr>
          <w:rFonts w:cs="Arial"/>
          <w:sz w:val="20"/>
          <w:szCs w:val="20"/>
        </w:rPr>
      </w:pPr>
      <w:r>
        <w:rPr>
          <w:rFonts w:cs="Arial"/>
          <w:sz w:val="20"/>
          <w:szCs w:val="20"/>
        </w:rPr>
        <w:t>Mr Max</w:t>
      </w:r>
      <w:r>
        <w:rPr>
          <w:rFonts w:cs="Arial"/>
          <w:sz w:val="20"/>
          <w:szCs w:val="20"/>
        </w:rPr>
        <w:tab/>
      </w:r>
      <w:r w:rsidRPr="00E64E8B">
        <w:rPr>
          <w:rFonts w:cs="Arial"/>
          <w:sz w:val="20"/>
          <w:szCs w:val="20"/>
        </w:rPr>
        <w:t>Howard</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Mary </w:t>
      </w:r>
      <w:r w:rsidRPr="00E64E8B">
        <w:rPr>
          <w:rFonts w:cs="Arial"/>
          <w:sz w:val="20"/>
          <w:szCs w:val="20"/>
        </w:rPr>
        <w:t>Kirk</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Dr Christine </w:t>
      </w:r>
      <w:r w:rsidRPr="00E64E8B">
        <w:rPr>
          <w:rFonts w:cs="Arial"/>
          <w:sz w:val="20"/>
          <w:szCs w:val="20"/>
        </w:rPr>
        <w:t>Murphy</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Mrs Allyson </w:t>
      </w:r>
      <w:r w:rsidRPr="00E64E8B">
        <w:rPr>
          <w:rFonts w:cs="Arial"/>
          <w:sz w:val="20"/>
          <w:szCs w:val="20"/>
        </w:rPr>
        <w:t>Warrington</w:t>
      </w:r>
    </w:p>
    <w:p w:rsidR="00AC0368" w:rsidRDefault="00AC0368" w:rsidP="00AC0368">
      <w:pPr>
        <w:autoSpaceDE w:val="0"/>
        <w:autoSpaceDN w:val="0"/>
        <w:adjustRightInd w:val="0"/>
        <w:spacing w:after="0"/>
        <w:rPr>
          <w:rFonts w:cs="Arial"/>
          <w:sz w:val="20"/>
          <w:szCs w:val="20"/>
        </w:rPr>
      </w:pPr>
      <w:r>
        <w:rPr>
          <w:rFonts w:cs="Arial"/>
          <w:sz w:val="20"/>
          <w:szCs w:val="20"/>
        </w:rPr>
        <w:t xml:space="preserve">Ms Margaret </w:t>
      </w:r>
      <w:r w:rsidRPr="00E64E8B">
        <w:rPr>
          <w:rFonts w:cs="Arial"/>
          <w:sz w:val="20"/>
          <w:szCs w:val="20"/>
        </w:rPr>
        <w:t>Winn</w:t>
      </w:r>
    </w:p>
    <w:p w:rsidR="00AC0368" w:rsidRDefault="00AC0368" w:rsidP="00AC0368">
      <w:pPr>
        <w:autoSpaceDE w:val="0"/>
        <w:autoSpaceDN w:val="0"/>
        <w:adjustRightInd w:val="0"/>
        <w:spacing w:after="0"/>
        <w:rPr>
          <w:rFonts w:cs="Arial"/>
          <w:sz w:val="20"/>
          <w:szCs w:val="20"/>
        </w:rPr>
      </w:pPr>
    </w:p>
    <w:p w:rsidR="00AC0368" w:rsidRPr="00E64E8B" w:rsidRDefault="00AC0368" w:rsidP="00AC0368">
      <w:pPr>
        <w:pStyle w:val="Heading3"/>
      </w:pPr>
      <w:bookmarkStart w:id="38" w:name="_Toc452667014"/>
      <w:r w:rsidRPr="00E64E8B">
        <w:t>NMBA Australian Capital Territory</w:t>
      </w:r>
      <w:bookmarkEnd w:id="38"/>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Emma </w:t>
      </w:r>
      <w:r w:rsidRPr="00E64E8B">
        <w:rPr>
          <w:rFonts w:cs="Arial"/>
          <w:sz w:val="20"/>
          <w:szCs w:val="20"/>
        </w:rPr>
        <w:t>Baldock</w:t>
      </w:r>
      <w:r>
        <w:rPr>
          <w:rFonts w:cs="Arial"/>
          <w:sz w:val="20"/>
          <w:szCs w:val="20"/>
        </w:rPr>
        <w:t xml:space="preserve"> (Chair)</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Alison </w:t>
      </w:r>
      <w:r w:rsidRPr="00E64E8B">
        <w:rPr>
          <w:rFonts w:cs="Arial"/>
          <w:sz w:val="20"/>
          <w:szCs w:val="20"/>
        </w:rPr>
        <w:t>Chandra</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Felicity </w:t>
      </w:r>
      <w:r w:rsidRPr="00E64E8B">
        <w:rPr>
          <w:rFonts w:cs="Arial"/>
          <w:sz w:val="20"/>
          <w:szCs w:val="20"/>
        </w:rPr>
        <w:t>Dalzell</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Jane </w:t>
      </w:r>
      <w:r w:rsidRPr="00E64E8B">
        <w:rPr>
          <w:rFonts w:cs="Arial"/>
          <w:sz w:val="20"/>
          <w:szCs w:val="20"/>
        </w:rPr>
        <w:t>Ferry</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Kate </w:t>
      </w:r>
      <w:r w:rsidRPr="00E64E8B">
        <w:rPr>
          <w:rFonts w:cs="Arial"/>
          <w:sz w:val="20"/>
          <w:szCs w:val="20"/>
        </w:rPr>
        <w:t>Gauthier</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Eileen </w:t>
      </w:r>
      <w:r w:rsidRPr="00E64E8B">
        <w:rPr>
          <w:rFonts w:cs="Arial"/>
          <w:sz w:val="20"/>
          <w:szCs w:val="20"/>
        </w:rPr>
        <w:t>Jerga AM</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Dr Carmel </w:t>
      </w:r>
      <w:r w:rsidRPr="00E64E8B">
        <w:rPr>
          <w:rFonts w:cs="Arial"/>
          <w:sz w:val="20"/>
          <w:szCs w:val="20"/>
        </w:rPr>
        <w:t>McQuellin</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Alison </w:t>
      </w:r>
      <w:r w:rsidRPr="00E64E8B">
        <w:rPr>
          <w:rFonts w:cs="Arial"/>
          <w:sz w:val="20"/>
          <w:szCs w:val="20"/>
        </w:rPr>
        <w:t>Reardon</w:t>
      </w:r>
    </w:p>
    <w:p w:rsidR="00AC0368" w:rsidRDefault="00AC0368" w:rsidP="00AC0368">
      <w:pPr>
        <w:autoSpaceDE w:val="0"/>
        <w:autoSpaceDN w:val="0"/>
        <w:adjustRightInd w:val="0"/>
        <w:spacing w:after="0"/>
        <w:rPr>
          <w:rFonts w:cs="Arial"/>
          <w:sz w:val="20"/>
          <w:szCs w:val="20"/>
        </w:rPr>
      </w:pPr>
      <w:r>
        <w:rPr>
          <w:rFonts w:cs="Arial"/>
          <w:sz w:val="20"/>
          <w:szCs w:val="20"/>
        </w:rPr>
        <w:t xml:space="preserve">Ms Natalie </w:t>
      </w:r>
      <w:r w:rsidRPr="00E64E8B">
        <w:rPr>
          <w:rFonts w:cs="Arial"/>
          <w:sz w:val="20"/>
          <w:szCs w:val="20"/>
        </w:rPr>
        <w:t>Robinson</w:t>
      </w:r>
    </w:p>
    <w:p w:rsidR="00AC0368" w:rsidRDefault="00AC0368" w:rsidP="00AC0368">
      <w:pPr>
        <w:autoSpaceDE w:val="0"/>
        <w:autoSpaceDN w:val="0"/>
        <w:adjustRightInd w:val="0"/>
        <w:spacing w:after="0"/>
        <w:rPr>
          <w:rFonts w:cs="Arial"/>
          <w:sz w:val="20"/>
          <w:szCs w:val="20"/>
        </w:rPr>
      </w:pPr>
    </w:p>
    <w:p w:rsidR="00AC0368" w:rsidRPr="00E64E8B" w:rsidRDefault="00AC0368" w:rsidP="00AC0368">
      <w:pPr>
        <w:pStyle w:val="Heading3"/>
      </w:pPr>
      <w:bookmarkStart w:id="39" w:name="_Toc452667015"/>
      <w:r w:rsidRPr="00E64E8B">
        <w:t>NMBA New South Wales</w:t>
      </w:r>
      <w:bookmarkEnd w:id="39"/>
    </w:p>
    <w:p w:rsidR="00AC0368" w:rsidRPr="00E64E8B" w:rsidRDefault="00AC0368" w:rsidP="00AC0368">
      <w:pPr>
        <w:autoSpaceDE w:val="0"/>
        <w:autoSpaceDN w:val="0"/>
        <w:adjustRightInd w:val="0"/>
        <w:spacing w:after="0"/>
        <w:rPr>
          <w:rFonts w:cs="Arial"/>
          <w:sz w:val="20"/>
          <w:szCs w:val="20"/>
        </w:rPr>
      </w:pPr>
      <w:r>
        <w:rPr>
          <w:rFonts w:cs="Arial"/>
          <w:sz w:val="20"/>
          <w:szCs w:val="20"/>
        </w:rPr>
        <w:t>Mr Eric</w:t>
      </w:r>
      <w:r>
        <w:rPr>
          <w:rFonts w:cs="Arial"/>
          <w:sz w:val="20"/>
          <w:szCs w:val="20"/>
        </w:rPr>
        <w:tab/>
      </w:r>
      <w:r w:rsidRPr="00E64E8B">
        <w:rPr>
          <w:rFonts w:cs="Arial"/>
          <w:sz w:val="20"/>
          <w:szCs w:val="20"/>
        </w:rPr>
        <w:t>Daniels</w:t>
      </w:r>
      <w:r>
        <w:rPr>
          <w:rFonts w:cs="Arial"/>
          <w:sz w:val="20"/>
          <w:szCs w:val="20"/>
        </w:rPr>
        <w:t xml:space="preserve"> (Chair)</w:t>
      </w:r>
    </w:p>
    <w:p w:rsidR="00AC0368" w:rsidRPr="00E64E8B" w:rsidRDefault="00AC0368" w:rsidP="00AC0368">
      <w:pPr>
        <w:autoSpaceDE w:val="0"/>
        <w:autoSpaceDN w:val="0"/>
        <w:adjustRightInd w:val="0"/>
        <w:spacing w:after="0"/>
        <w:rPr>
          <w:rFonts w:cs="Arial"/>
          <w:sz w:val="20"/>
          <w:szCs w:val="20"/>
        </w:rPr>
      </w:pPr>
      <w:r>
        <w:rPr>
          <w:rFonts w:cs="Arial"/>
          <w:sz w:val="20"/>
          <w:szCs w:val="20"/>
        </w:rPr>
        <w:t>Ms Liza</w:t>
      </w:r>
      <w:r>
        <w:rPr>
          <w:rFonts w:cs="Arial"/>
          <w:sz w:val="20"/>
          <w:szCs w:val="20"/>
        </w:rPr>
        <w:tab/>
      </w:r>
      <w:r w:rsidRPr="00E64E8B">
        <w:rPr>
          <w:rFonts w:cs="Arial"/>
          <w:sz w:val="20"/>
          <w:szCs w:val="20"/>
        </w:rPr>
        <w:t>Edwards</w:t>
      </w:r>
      <w:r>
        <w:rPr>
          <w:rFonts w:cs="Arial"/>
          <w:sz w:val="20"/>
          <w:szCs w:val="20"/>
        </w:rPr>
        <w:t xml:space="preserve"> (Deputy Chair)</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Kate </w:t>
      </w:r>
      <w:r w:rsidRPr="00E64E8B">
        <w:rPr>
          <w:rFonts w:cs="Arial"/>
          <w:sz w:val="20"/>
          <w:szCs w:val="20"/>
        </w:rPr>
        <w:t>Adams</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Mr Bruce </w:t>
      </w:r>
      <w:r w:rsidRPr="00E64E8B">
        <w:rPr>
          <w:rFonts w:cs="Arial"/>
          <w:sz w:val="20"/>
          <w:szCs w:val="20"/>
        </w:rPr>
        <w:t>Brown</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Mrs Sue </w:t>
      </w:r>
      <w:r w:rsidRPr="00E64E8B">
        <w:rPr>
          <w:rFonts w:cs="Arial"/>
          <w:sz w:val="20"/>
          <w:szCs w:val="20"/>
        </w:rPr>
        <w:t>Dawson</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Adrienne </w:t>
      </w:r>
      <w:r w:rsidRPr="00E64E8B">
        <w:rPr>
          <w:rFonts w:cs="Arial"/>
          <w:sz w:val="20"/>
          <w:szCs w:val="20"/>
        </w:rPr>
        <w:t>Farago</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Dr Susan </w:t>
      </w:r>
      <w:r w:rsidRPr="00E64E8B">
        <w:rPr>
          <w:rFonts w:cs="Arial"/>
          <w:sz w:val="20"/>
          <w:szCs w:val="20"/>
        </w:rPr>
        <w:t>Gould</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Susan </w:t>
      </w:r>
      <w:r w:rsidRPr="00E64E8B">
        <w:rPr>
          <w:rFonts w:cs="Arial"/>
          <w:sz w:val="20"/>
          <w:szCs w:val="20"/>
        </w:rPr>
        <w:t>Hendy</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Mr Steven </w:t>
      </w:r>
      <w:r w:rsidRPr="00E64E8B">
        <w:rPr>
          <w:rFonts w:cs="Arial"/>
          <w:sz w:val="20"/>
          <w:szCs w:val="20"/>
        </w:rPr>
        <w:t>Jeffs</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Betty </w:t>
      </w:r>
      <w:r w:rsidRPr="00E64E8B">
        <w:rPr>
          <w:rFonts w:cs="Arial"/>
          <w:sz w:val="20"/>
          <w:szCs w:val="20"/>
        </w:rPr>
        <w:t>Johnson AO</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Melissa </w:t>
      </w:r>
      <w:r w:rsidRPr="00E64E8B">
        <w:rPr>
          <w:rFonts w:cs="Arial"/>
          <w:sz w:val="20"/>
          <w:szCs w:val="20"/>
        </w:rPr>
        <w:t>Maimann</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Suzanne </w:t>
      </w:r>
      <w:r w:rsidRPr="00E64E8B">
        <w:rPr>
          <w:rFonts w:cs="Arial"/>
          <w:sz w:val="20"/>
          <w:szCs w:val="20"/>
        </w:rPr>
        <w:t>McNicol</w:t>
      </w:r>
    </w:p>
    <w:p w:rsidR="00AC0368" w:rsidRPr="00E64E8B" w:rsidRDefault="00AC0368" w:rsidP="00AC0368">
      <w:pPr>
        <w:autoSpaceDE w:val="0"/>
        <w:autoSpaceDN w:val="0"/>
        <w:adjustRightInd w:val="0"/>
        <w:spacing w:after="0"/>
        <w:rPr>
          <w:rFonts w:cs="Arial"/>
          <w:sz w:val="20"/>
          <w:szCs w:val="20"/>
        </w:rPr>
      </w:pPr>
      <w:r>
        <w:rPr>
          <w:rFonts w:cs="Arial"/>
          <w:sz w:val="20"/>
          <w:szCs w:val="20"/>
        </w:rPr>
        <w:t xml:space="preserve">Ms Rebecca </w:t>
      </w:r>
      <w:r w:rsidRPr="00E64E8B">
        <w:rPr>
          <w:rFonts w:cs="Arial"/>
          <w:sz w:val="20"/>
          <w:szCs w:val="20"/>
        </w:rPr>
        <w:t>Roseby</w:t>
      </w:r>
    </w:p>
    <w:p w:rsidR="00AC0368" w:rsidRDefault="00AC0368" w:rsidP="00AC0368">
      <w:pPr>
        <w:autoSpaceDE w:val="0"/>
        <w:autoSpaceDN w:val="0"/>
        <w:adjustRightInd w:val="0"/>
        <w:spacing w:after="0"/>
        <w:rPr>
          <w:rFonts w:cs="Arial"/>
          <w:sz w:val="20"/>
          <w:szCs w:val="20"/>
        </w:rPr>
      </w:pPr>
    </w:p>
    <w:p w:rsidR="00AC0368" w:rsidRPr="001C6E97" w:rsidRDefault="00AC0368" w:rsidP="00AC0368">
      <w:pPr>
        <w:pStyle w:val="Heading3"/>
      </w:pPr>
      <w:bookmarkStart w:id="40" w:name="_Toc452667016"/>
      <w:r w:rsidRPr="001C6E97">
        <w:t>NMBA Northern Territory</w:t>
      </w:r>
      <w:bookmarkEnd w:id="40"/>
    </w:p>
    <w:p w:rsidR="00AC0368" w:rsidRPr="001C6E97" w:rsidRDefault="00AC0368" w:rsidP="00AC0368">
      <w:pPr>
        <w:autoSpaceDE w:val="0"/>
        <w:autoSpaceDN w:val="0"/>
        <w:adjustRightInd w:val="0"/>
        <w:spacing w:after="0"/>
        <w:rPr>
          <w:rFonts w:cs="Arial"/>
          <w:sz w:val="20"/>
          <w:szCs w:val="20"/>
        </w:rPr>
      </w:pPr>
      <w:r>
        <w:rPr>
          <w:rFonts w:cs="Arial"/>
          <w:sz w:val="20"/>
          <w:szCs w:val="20"/>
        </w:rPr>
        <w:t>Ms Angela B</w:t>
      </w:r>
      <w:r w:rsidRPr="001C6E97">
        <w:rPr>
          <w:rFonts w:cs="Arial"/>
          <w:sz w:val="20"/>
          <w:szCs w:val="20"/>
        </w:rPr>
        <w:t>ull</w:t>
      </w:r>
      <w:r>
        <w:rPr>
          <w:rFonts w:cs="Arial"/>
          <w:sz w:val="20"/>
          <w:szCs w:val="20"/>
        </w:rPr>
        <w:t xml:space="preserve"> (Chair)</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Mr Ross </w:t>
      </w:r>
      <w:r w:rsidRPr="001C6E97">
        <w:rPr>
          <w:rFonts w:cs="Arial"/>
          <w:sz w:val="20"/>
          <w:szCs w:val="20"/>
        </w:rPr>
        <w:t>Ashcroft</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Angela </w:t>
      </w:r>
      <w:r w:rsidRPr="001C6E97">
        <w:rPr>
          <w:rFonts w:cs="Arial"/>
          <w:sz w:val="20"/>
          <w:szCs w:val="20"/>
        </w:rPr>
        <w:t>Brannelly</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Mrs Denise </w:t>
      </w:r>
      <w:r w:rsidRPr="001C6E97">
        <w:rPr>
          <w:rFonts w:cs="Arial"/>
          <w:sz w:val="20"/>
          <w:szCs w:val="20"/>
        </w:rPr>
        <w:t>Brewster-Webb</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Mrs Stephanie </w:t>
      </w:r>
      <w:r w:rsidRPr="001C6E97">
        <w:rPr>
          <w:rFonts w:cs="Arial"/>
          <w:sz w:val="20"/>
          <w:szCs w:val="20"/>
        </w:rPr>
        <w:t>Campbell</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Mr David </w:t>
      </w:r>
      <w:r w:rsidRPr="001C6E97">
        <w:rPr>
          <w:rFonts w:cs="Arial"/>
          <w:sz w:val="20"/>
          <w:szCs w:val="20"/>
        </w:rPr>
        <w:t>Carpenter</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Dr Therese </w:t>
      </w:r>
      <w:r w:rsidRPr="001C6E97">
        <w:rPr>
          <w:rFonts w:cs="Arial"/>
          <w:sz w:val="20"/>
          <w:szCs w:val="20"/>
        </w:rPr>
        <w:t>Kearns</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Heather </w:t>
      </w:r>
      <w:r w:rsidRPr="001C6E97">
        <w:rPr>
          <w:rFonts w:cs="Arial"/>
          <w:sz w:val="20"/>
          <w:szCs w:val="20"/>
        </w:rPr>
        <w:t>King</w:t>
      </w:r>
    </w:p>
    <w:p w:rsidR="00AC0368" w:rsidRPr="001C6E97" w:rsidRDefault="00AC0368" w:rsidP="00AC0368">
      <w:pPr>
        <w:autoSpaceDE w:val="0"/>
        <w:autoSpaceDN w:val="0"/>
        <w:adjustRightInd w:val="0"/>
        <w:spacing w:after="0"/>
        <w:rPr>
          <w:rFonts w:cs="Arial"/>
          <w:sz w:val="20"/>
          <w:szCs w:val="20"/>
        </w:rPr>
      </w:pPr>
      <w:r>
        <w:rPr>
          <w:rFonts w:cs="Arial"/>
          <w:sz w:val="20"/>
          <w:szCs w:val="20"/>
        </w:rPr>
        <w:t>Ms Gay</w:t>
      </w:r>
      <w:r>
        <w:rPr>
          <w:rFonts w:cs="Arial"/>
          <w:sz w:val="20"/>
          <w:szCs w:val="20"/>
        </w:rPr>
        <w:tab/>
      </w:r>
      <w:r w:rsidRPr="001C6E97">
        <w:rPr>
          <w:rFonts w:cs="Arial"/>
          <w:sz w:val="20"/>
          <w:szCs w:val="20"/>
        </w:rPr>
        <w:t>Lavery</w:t>
      </w:r>
    </w:p>
    <w:p w:rsidR="00AC0368" w:rsidRPr="001C6E97" w:rsidRDefault="00AC0368" w:rsidP="00AC0368">
      <w:pPr>
        <w:autoSpaceDE w:val="0"/>
        <w:autoSpaceDN w:val="0"/>
        <w:adjustRightInd w:val="0"/>
        <w:spacing w:after="0"/>
        <w:rPr>
          <w:rFonts w:cs="Arial"/>
          <w:sz w:val="20"/>
          <w:szCs w:val="20"/>
        </w:rPr>
      </w:pPr>
      <w:r>
        <w:rPr>
          <w:rFonts w:cs="Arial"/>
          <w:sz w:val="20"/>
          <w:szCs w:val="20"/>
        </w:rPr>
        <w:t>Ms Kim</w:t>
      </w:r>
      <w:r>
        <w:rPr>
          <w:rFonts w:cs="Arial"/>
          <w:sz w:val="20"/>
          <w:szCs w:val="20"/>
        </w:rPr>
        <w:tab/>
      </w:r>
      <w:r w:rsidRPr="001C6E97">
        <w:rPr>
          <w:rFonts w:cs="Arial"/>
          <w:sz w:val="20"/>
          <w:szCs w:val="20"/>
        </w:rPr>
        <w:t>Packer</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Dr Brian </w:t>
      </w:r>
      <w:r w:rsidRPr="001C6E97">
        <w:rPr>
          <w:rFonts w:cs="Arial"/>
          <w:sz w:val="20"/>
          <w:szCs w:val="20"/>
        </w:rPr>
        <w:t>Phillips</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Alison </w:t>
      </w:r>
      <w:r w:rsidRPr="001C6E97">
        <w:rPr>
          <w:rFonts w:cs="Arial"/>
          <w:sz w:val="20"/>
          <w:szCs w:val="20"/>
        </w:rPr>
        <w:t>Phillis</w:t>
      </w:r>
    </w:p>
    <w:p w:rsidR="00AC0368" w:rsidRDefault="00AC0368" w:rsidP="00AC0368">
      <w:pPr>
        <w:autoSpaceDE w:val="0"/>
        <w:autoSpaceDN w:val="0"/>
        <w:adjustRightInd w:val="0"/>
        <w:spacing w:after="0"/>
        <w:rPr>
          <w:rFonts w:cs="Arial"/>
          <w:sz w:val="20"/>
          <w:szCs w:val="20"/>
        </w:rPr>
      </w:pPr>
      <w:r>
        <w:rPr>
          <w:rFonts w:cs="Arial"/>
          <w:sz w:val="20"/>
          <w:szCs w:val="20"/>
        </w:rPr>
        <w:t xml:space="preserve">Ms Heather </w:t>
      </w:r>
      <w:r w:rsidRPr="001C6E97">
        <w:rPr>
          <w:rFonts w:cs="Arial"/>
          <w:sz w:val="20"/>
          <w:szCs w:val="20"/>
        </w:rPr>
        <w:t>Sjoberg</w:t>
      </w:r>
    </w:p>
    <w:p w:rsidR="00AC0368" w:rsidRPr="001C6E97" w:rsidRDefault="00AC0368" w:rsidP="00AC0368">
      <w:pPr>
        <w:autoSpaceDE w:val="0"/>
        <w:autoSpaceDN w:val="0"/>
        <w:adjustRightInd w:val="0"/>
        <w:spacing w:after="0"/>
        <w:rPr>
          <w:rFonts w:cs="Arial"/>
          <w:b/>
          <w:sz w:val="20"/>
          <w:szCs w:val="20"/>
        </w:rPr>
      </w:pPr>
    </w:p>
    <w:p w:rsidR="00AC0368" w:rsidRPr="001C6E97" w:rsidRDefault="00AC0368" w:rsidP="00AC0368">
      <w:pPr>
        <w:pStyle w:val="Heading3"/>
      </w:pPr>
      <w:bookmarkStart w:id="41" w:name="_Toc452667017"/>
      <w:r w:rsidRPr="001C6E97">
        <w:t>NMBA Queensland</w:t>
      </w:r>
      <w:bookmarkEnd w:id="41"/>
    </w:p>
    <w:p w:rsidR="00AC0368" w:rsidRDefault="00AC0368" w:rsidP="00AC0368">
      <w:pPr>
        <w:autoSpaceDE w:val="0"/>
        <w:autoSpaceDN w:val="0"/>
        <w:adjustRightInd w:val="0"/>
        <w:spacing w:after="0"/>
        <w:rPr>
          <w:rFonts w:cs="Arial"/>
          <w:sz w:val="20"/>
          <w:szCs w:val="20"/>
        </w:rPr>
      </w:pPr>
      <w:r>
        <w:rPr>
          <w:rFonts w:cs="Arial"/>
          <w:sz w:val="20"/>
          <w:szCs w:val="20"/>
        </w:rPr>
        <w:t>Professor Patsy</w:t>
      </w:r>
      <w:r>
        <w:rPr>
          <w:rFonts w:cs="Arial"/>
          <w:sz w:val="20"/>
          <w:szCs w:val="20"/>
        </w:rPr>
        <w:tab/>
      </w:r>
      <w:r w:rsidRPr="001C6E97">
        <w:rPr>
          <w:rFonts w:cs="Arial"/>
          <w:sz w:val="20"/>
          <w:szCs w:val="20"/>
        </w:rPr>
        <w:t>Yates</w:t>
      </w:r>
      <w:r>
        <w:rPr>
          <w:rFonts w:cs="Arial"/>
          <w:sz w:val="20"/>
          <w:szCs w:val="20"/>
        </w:rPr>
        <w:t xml:space="preserve"> (Chair)</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Adjunct Professor Veronica </w:t>
      </w:r>
      <w:r w:rsidRPr="001C6E97">
        <w:rPr>
          <w:rFonts w:cs="Arial"/>
          <w:sz w:val="20"/>
          <w:szCs w:val="20"/>
        </w:rPr>
        <w:t>Casey</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Mr John </w:t>
      </w:r>
      <w:r w:rsidRPr="001C6E97">
        <w:rPr>
          <w:rFonts w:cs="Arial"/>
          <w:sz w:val="20"/>
          <w:szCs w:val="20"/>
        </w:rPr>
        <w:t>Chambers</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Tracey </w:t>
      </w:r>
      <w:r w:rsidRPr="001C6E97">
        <w:rPr>
          <w:rFonts w:cs="Arial"/>
          <w:sz w:val="20"/>
          <w:szCs w:val="20"/>
        </w:rPr>
        <w:t>Duke</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Michelle </w:t>
      </w:r>
      <w:r w:rsidRPr="001C6E97">
        <w:rPr>
          <w:rFonts w:cs="Arial"/>
          <w:sz w:val="20"/>
          <w:szCs w:val="20"/>
        </w:rPr>
        <w:t>Garner</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Professor Don </w:t>
      </w:r>
      <w:r w:rsidRPr="001C6E97">
        <w:rPr>
          <w:rFonts w:cs="Arial"/>
          <w:sz w:val="20"/>
          <w:szCs w:val="20"/>
        </w:rPr>
        <w:t>Gorman</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Susan </w:t>
      </w:r>
      <w:r w:rsidRPr="001C6E97">
        <w:rPr>
          <w:rFonts w:cs="Arial"/>
          <w:sz w:val="20"/>
          <w:szCs w:val="20"/>
        </w:rPr>
        <w:t>Johnson</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Mr Stanley </w:t>
      </w:r>
      <w:r w:rsidRPr="001C6E97">
        <w:rPr>
          <w:rFonts w:cs="Arial"/>
          <w:sz w:val="20"/>
          <w:szCs w:val="20"/>
        </w:rPr>
        <w:t>Macionis</w:t>
      </w:r>
    </w:p>
    <w:p w:rsidR="00AC0368" w:rsidRPr="001C6E97" w:rsidRDefault="00AC0368" w:rsidP="00AC0368">
      <w:pPr>
        <w:autoSpaceDE w:val="0"/>
        <w:autoSpaceDN w:val="0"/>
        <w:adjustRightInd w:val="0"/>
        <w:spacing w:after="0"/>
        <w:rPr>
          <w:rFonts w:cs="Arial"/>
          <w:sz w:val="20"/>
          <w:szCs w:val="20"/>
        </w:rPr>
      </w:pPr>
      <w:r>
        <w:rPr>
          <w:rFonts w:cs="Arial"/>
          <w:sz w:val="20"/>
          <w:szCs w:val="20"/>
        </w:rPr>
        <w:t xml:space="preserve">Ms Cathy </w:t>
      </w:r>
      <w:r w:rsidRPr="001C6E97">
        <w:rPr>
          <w:rFonts w:cs="Arial"/>
          <w:sz w:val="20"/>
          <w:szCs w:val="20"/>
        </w:rPr>
        <w:t>Styles</w:t>
      </w:r>
    </w:p>
    <w:p w:rsidR="00AC0368" w:rsidRDefault="00AC0368" w:rsidP="00AC0368">
      <w:pPr>
        <w:spacing w:line="276" w:lineRule="auto"/>
        <w:rPr>
          <w:rFonts w:cs="Arial"/>
          <w:sz w:val="20"/>
          <w:szCs w:val="20"/>
        </w:rPr>
      </w:pPr>
      <w:r>
        <w:rPr>
          <w:rFonts w:cs="Arial"/>
          <w:sz w:val="20"/>
          <w:szCs w:val="20"/>
        </w:rPr>
        <w:br w:type="page"/>
      </w:r>
    </w:p>
    <w:p w:rsidR="00AC0368" w:rsidRPr="004B1C2F" w:rsidRDefault="00AC0368" w:rsidP="00AC0368">
      <w:pPr>
        <w:pStyle w:val="Heading3"/>
      </w:pPr>
      <w:bookmarkStart w:id="42" w:name="_Toc452667018"/>
      <w:r w:rsidRPr="004B1C2F">
        <w:t>NMBA South Australia</w:t>
      </w:r>
      <w:bookmarkEnd w:id="42"/>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Associate Professor Linda </w:t>
      </w:r>
      <w:r w:rsidRPr="004B1C2F">
        <w:rPr>
          <w:rFonts w:cs="Arial"/>
          <w:sz w:val="20"/>
          <w:szCs w:val="20"/>
        </w:rPr>
        <w:t>Starr</w:t>
      </w:r>
      <w:r>
        <w:rPr>
          <w:rFonts w:cs="Arial"/>
          <w:sz w:val="20"/>
          <w:szCs w:val="20"/>
        </w:rPr>
        <w:t xml:space="preserve"> (Chair)</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Cathy </w:t>
      </w:r>
      <w:r w:rsidRPr="004B1C2F">
        <w:rPr>
          <w:rFonts w:cs="Arial"/>
          <w:sz w:val="20"/>
          <w:szCs w:val="20"/>
        </w:rPr>
        <w:t>Beaton</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Mr Mark </w:t>
      </w:r>
      <w:r w:rsidRPr="004B1C2F">
        <w:rPr>
          <w:rFonts w:cs="Arial"/>
          <w:sz w:val="20"/>
          <w:szCs w:val="20"/>
        </w:rPr>
        <w:t>Bodycoat</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Jennifer </w:t>
      </w:r>
      <w:r w:rsidRPr="004B1C2F">
        <w:rPr>
          <w:rFonts w:cs="Arial"/>
          <w:sz w:val="20"/>
          <w:szCs w:val="20"/>
        </w:rPr>
        <w:t>Byrne</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Dr Sheryl </w:t>
      </w:r>
      <w:r w:rsidRPr="004B1C2F">
        <w:rPr>
          <w:rFonts w:cs="Arial"/>
          <w:sz w:val="20"/>
          <w:szCs w:val="20"/>
        </w:rPr>
        <w:t>de Lacey</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Sally </w:t>
      </w:r>
      <w:r w:rsidRPr="004B1C2F">
        <w:rPr>
          <w:rFonts w:cs="Arial"/>
          <w:sz w:val="20"/>
          <w:szCs w:val="20"/>
        </w:rPr>
        <w:t>Hampel</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Meredith </w:t>
      </w:r>
      <w:r w:rsidRPr="004B1C2F">
        <w:rPr>
          <w:rFonts w:cs="Arial"/>
          <w:sz w:val="20"/>
          <w:szCs w:val="20"/>
        </w:rPr>
        <w:t>Hobbs</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Eugenia </w:t>
      </w:r>
      <w:r w:rsidRPr="004B1C2F">
        <w:rPr>
          <w:rFonts w:cs="Arial"/>
          <w:sz w:val="20"/>
          <w:szCs w:val="20"/>
        </w:rPr>
        <w:t>Koussidis</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Paula </w:t>
      </w:r>
      <w:r w:rsidRPr="004B1C2F">
        <w:rPr>
          <w:rFonts w:cs="Arial"/>
          <w:sz w:val="20"/>
          <w:szCs w:val="20"/>
        </w:rPr>
        <w:t>Medway</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Melanie </w:t>
      </w:r>
      <w:r w:rsidRPr="004B1C2F">
        <w:rPr>
          <w:rFonts w:cs="Arial"/>
          <w:sz w:val="20"/>
          <w:szCs w:val="20"/>
        </w:rPr>
        <w:t>Ottaway</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Mr Michael </w:t>
      </w:r>
      <w:r w:rsidRPr="004B1C2F">
        <w:rPr>
          <w:rFonts w:cs="Arial"/>
          <w:sz w:val="20"/>
          <w:szCs w:val="20"/>
        </w:rPr>
        <w:t>Salt</w:t>
      </w:r>
    </w:p>
    <w:p w:rsidR="00AC0368" w:rsidRDefault="00AC0368" w:rsidP="00AC0368">
      <w:pPr>
        <w:autoSpaceDE w:val="0"/>
        <w:autoSpaceDN w:val="0"/>
        <w:adjustRightInd w:val="0"/>
        <w:spacing w:after="0"/>
        <w:rPr>
          <w:rFonts w:cs="Arial"/>
          <w:sz w:val="20"/>
          <w:szCs w:val="20"/>
        </w:rPr>
      </w:pPr>
      <w:r>
        <w:rPr>
          <w:rFonts w:cs="Arial"/>
          <w:sz w:val="20"/>
          <w:szCs w:val="20"/>
        </w:rPr>
        <w:t xml:space="preserve">Ms Kate </w:t>
      </w:r>
      <w:r w:rsidRPr="004B1C2F">
        <w:rPr>
          <w:rFonts w:cs="Arial"/>
          <w:sz w:val="20"/>
          <w:szCs w:val="20"/>
        </w:rPr>
        <w:t>Sullivan</w:t>
      </w:r>
    </w:p>
    <w:p w:rsidR="00AC0368" w:rsidRDefault="00AC0368" w:rsidP="00AC0368">
      <w:pPr>
        <w:autoSpaceDE w:val="0"/>
        <w:autoSpaceDN w:val="0"/>
        <w:adjustRightInd w:val="0"/>
        <w:spacing w:after="0"/>
        <w:rPr>
          <w:rFonts w:cs="Arial"/>
          <w:sz w:val="20"/>
          <w:szCs w:val="20"/>
        </w:rPr>
      </w:pPr>
    </w:p>
    <w:p w:rsidR="00AC0368" w:rsidRDefault="00AC0368" w:rsidP="00AC0368">
      <w:pPr>
        <w:pStyle w:val="Heading3"/>
      </w:pPr>
      <w:bookmarkStart w:id="43" w:name="_Toc452667019"/>
      <w:r>
        <w:t>NMBA Tasmania</w:t>
      </w:r>
      <w:bookmarkEnd w:id="43"/>
    </w:p>
    <w:p w:rsidR="00AC0368" w:rsidRDefault="00AC0368" w:rsidP="00AC0368">
      <w:pPr>
        <w:pStyle w:val="PlainText"/>
      </w:pPr>
      <w:r>
        <w:t>Ms Catherine Schofield (Chair)</w:t>
      </w:r>
    </w:p>
    <w:p w:rsidR="00AC0368" w:rsidRDefault="00AC0368" w:rsidP="00AC0368">
      <w:pPr>
        <w:pStyle w:val="PlainText"/>
      </w:pPr>
      <w:r>
        <w:t>Ms Carol Baines</w:t>
      </w:r>
    </w:p>
    <w:p w:rsidR="00AC0368" w:rsidRDefault="00AC0368" w:rsidP="00AC0368">
      <w:pPr>
        <w:pStyle w:val="PlainText"/>
      </w:pPr>
      <w:r>
        <w:t>Mr Paul Brown</w:t>
      </w:r>
    </w:p>
    <w:p w:rsidR="00AC0368" w:rsidRDefault="00AC0368" w:rsidP="00AC0368">
      <w:pPr>
        <w:pStyle w:val="PlainText"/>
      </w:pPr>
      <w:r>
        <w:t>Ms Emma Curnin</w:t>
      </w:r>
    </w:p>
    <w:p w:rsidR="00AC0368" w:rsidRDefault="00AC0368" w:rsidP="00AC0368">
      <w:pPr>
        <w:pStyle w:val="PlainText"/>
      </w:pPr>
      <w:r>
        <w:t xml:space="preserve">Ms Kim Gabriel </w:t>
      </w:r>
    </w:p>
    <w:p w:rsidR="00AC0368" w:rsidRDefault="00AC0368" w:rsidP="00AC0368">
      <w:pPr>
        <w:pStyle w:val="PlainText"/>
      </w:pPr>
      <w:r>
        <w:t xml:space="preserve">Ms Susan Hughes </w:t>
      </w:r>
    </w:p>
    <w:p w:rsidR="00AC0368" w:rsidRDefault="00AC0368" w:rsidP="00AC0368">
      <w:pPr>
        <w:pStyle w:val="PlainText"/>
      </w:pPr>
      <w:r>
        <w:t>Dr Kylie McShane</w:t>
      </w:r>
    </w:p>
    <w:p w:rsidR="00AC0368" w:rsidRDefault="00AC0368" w:rsidP="00AC0368">
      <w:pPr>
        <w:pStyle w:val="PlainText"/>
      </w:pPr>
      <w:r>
        <w:t>Mr David Paton</w:t>
      </w:r>
    </w:p>
    <w:p w:rsidR="00AC0368" w:rsidRPr="00174D53" w:rsidRDefault="00AC0368" w:rsidP="00AC0368">
      <w:pPr>
        <w:pStyle w:val="PlainText"/>
      </w:pPr>
      <w:r>
        <w:t>Ms Christine Schokman</w:t>
      </w:r>
    </w:p>
    <w:p w:rsidR="00AC0368" w:rsidRDefault="00AC0368" w:rsidP="00AC0368">
      <w:pPr>
        <w:autoSpaceDE w:val="0"/>
        <w:autoSpaceDN w:val="0"/>
        <w:adjustRightInd w:val="0"/>
        <w:spacing w:after="0"/>
        <w:rPr>
          <w:rFonts w:cs="Arial"/>
          <w:b/>
          <w:sz w:val="20"/>
          <w:szCs w:val="20"/>
        </w:rPr>
      </w:pPr>
    </w:p>
    <w:p w:rsidR="00AC0368" w:rsidRPr="004B1C2F" w:rsidRDefault="00AC0368" w:rsidP="00AC0368">
      <w:pPr>
        <w:pStyle w:val="Heading3"/>
      </w:pPr>
      <w:bookmarkStart w:id="44" w:name="_Toc452667020"/>
      <w:r w:rsidRPr="004B1C2F">
        <w:t>NMBA Victoria</w:t>
      </w:r>
      <w:bookmarkEnd w:id="44"/>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Naomi </w:t>
      </w:r>
      <w:r w:rsidRPr="004B1C2F">
        <w:rPr>
          <w:rFonts w:cs="Arial"/>
          <w:sz w:val="20"/>
          <w:szCs w:val="20"/>
        </w:rPr>
        <w:t>Dobroff</w:t>
      </w:r>
      <w:r>
        <w:rPr>
          <w:rFonts w:cs="Arial"/>
          <w:sz w:val="20"/>
          <w:szCs w:val="20"/>
        </w:rPr>
        <w:t xml:space="preserve"> (Chair)</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Dr Leslie </w:t>
      </w:r>
      <w:r w:rsidRPr="004B1C2F">
        <w:rPr>
          <w:rFonts w:cs="Arial"/>
          <w:sz w:val="20"/>
          <w:szCs w:val="20"/>
        </w:rPr>
        <w:t>Cannold</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Maureen </w:t>
      </w:r>
      <w:r w:rsidRPr="004B1C2F">
        <w:rPr>
          <w:rFonts w:cs="Arial"/>
          <w:sz w:val="20"/>
          <w:szCs w:val="20"/>
        </w:rPr>
        <w:t>Capp</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Kathryn </w:t>
      </w:r>
      <w:r w:rsidRPr="004B1C2F">
        <w:rPr>
          <w:rFonts w:cs="Arial"/>
          <w:sz w:val="20"/>
          <w:szCs w:val="20"/>
        </w:rPr>
        <w:t>Hough</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Mr Gregory </w:t>
      </w:r>
      <w:r w:rsidRPr="004B1C2F">
        <w:rPr>
          <w:rFonts w:cs="Arial"/>
          <w:sz w:val="20"/>
          <w:szCs w:val="20"/>
        </w:rPr>
        <w:t>Miller</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Virginia </w:t>
      </w:r>
      <w:r w:rsidRPr="004B1C2F">
        <w:rPr>
          <w:rFonts w:cs="Arial"/>
          <w:sz w:val="20"/>
          <w:szCs w:val="20"/>
        </w:rPr>
        <w:t>Rogers</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Deborah </w:t>
      </w:r>
      <w:r w:rsidRPr="004B1C2F">
        <w:rPr>
          <w:rFonts w:cs="Arial"/>
          <w:sz w:val="20"/>
          <w:szCs w:val="20"/>
        </w:rPr>
        <w:t>Rogers</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Leanne </w:t>
      </w:r>
      <w:r w:rsidRPr="004B1C2F">
        <w:rPr>
          <w:rFonts w:cs="Arial"/>
          <w:sz w:val="20"/>
          <w:szCs w:val="20"/>
        </w:rPr>
        <w:t>Satherley</w:t>
      </w:r>
    </w:p>
    <w:p w:rsidR="00AC0368" w:rsidRDefault="00AC0368" w:rsidP="00AC0368">
      <w:pPr>
        <w:autoSpaceDE w:val="0"/>
        <w:autoSpaceDN w:val="0"/>
        <w:adjustRightInd w:val="0"/>
        <w:spacing w:after="0"/>
        <w:rPr>
          <w:rFonts w:cs="Arial"/>
          <w:sz w:val="20"/>
          <w:szCs w:val="20"/>
        </w:rPr>
      </w:pPr>
      <w:r>
        <w:rPr>
          <w:rFonts w:cs="Arial"/>
          <w:sz w:val="20"/>
          <w:szCs w:val="20"/>
        </w:rPr>
        <w:t xml:space="preserve">Ms Katrina </w:t>
      </w:r>
      <w:r w:rsidRPr="004B1C2F">
        <w:rPr>
          <w:rFonts w:cs="Arial"/>
          <w:sz w:val="20"/>
          <w:szCs w:val="20"/>
        </w:rPr>
        <w:t>Swire</w:t>
      </w:r>
    </w:p>
    <w:p w:rsidR="00AC0368" w:rsidRDefault="00AC0368" w:rsidP="00AC0368">
      <w:pPr>
        <w:autoSpaceDE w:val="0"/>
        <w:autoSpaceDN w:val="0"/>
        <w:adjustRightInd w:val="0"/>
        <w:spacing w:after="0"/>
        <w:rPr>
          <w:rFonts w:cs="Arial"/>
          <w:sz w:val="20"/>
          <w:szCs w:val="20"/>
        </w:rPr>
      </w:pPr>
    </w:p>
    <w:p w:rsidR="00AC0368" w:rsidRPr="004B1C2F" w:rsidRDefault="00AC0368" w:rsidP="00AC0368">
      <w:pPr>
        <w:pStyle w:val="Heading3"/>
      </w:pPr>
      <w:bookmarkStart w:id="45" w:name="_Toc452667021"/>
      <w:r w:rsidRPr="004B1C2F">
        <w:t>NMBA Western Australia</w:t>
      </w:r>
      <w:bookmarkEnd w:id="45"/>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Marie-Louise </w:t>
      </w:r>
      <w:r w:rsidRPr="004B1C2F">
        <w:rPr>
          <w:rFonts w:cs="Arial"/>
          <w:sz w:val="20"/>
          <w:szCs w:val="20"/>
        </w:rPr>
        <w:t>MacDonald</w:t>
      </w:r>
      <w:r>
        <w:rPr>
          <w:rFonts w:cs="Arial"/>
          <w:sz w:val="20"/>
          <w:szCs w:val="20"/>
        </w:rPr>
        <w:t xml:space="preserve"> (Chair)</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Professor Selma </w:t>
      </w:r>
      <w:r w:rsidRPr="004B1C2F">
        <w:rPr>
          <w:rFonts w:cs="Arial"/>
          <w:sz w:val="20"/>
          <w:szCs w:val="20"/>
        </w:rPr>
        <w:t>Alliex</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Mrs Marie </w:t>
      </w:r>
      <w:r w:rsidRPr="004B1C2F">
        <w:rPr>
          <w:rFonts w:cs="Arial"/>
          <w:sz w:val="20"/>
          <w:szCs w:val="20"/>
        </w:rPr>
        <w:t>Baxter</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Dr Karen </w:t>
      </w:r>
      <w:r w:rsidRPr="004B1C2F">
        <w:rPr>
          <w:rFonts w:cs="Arial"/>
          <w:sz w:val="20"/>
          <w:szCs w:val="20"/>
        </w:rPr>
        <w:t>Clark-Burg</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Dr Margaret </w:t>
      </w:r>
      <w:r w:rsidRPr="004B1C2F">
        <w:rPr>
          <w:rFonts w:cs="Arial"/>
          <w:sz w:val="20"/>
          <w:szCs w:val="20"/>
        </w:rPr>
        <w:t>Crowley</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Mr Anthony </w:t>
      </w:r>
      <w:r w:rsidRPr="004B1C2F">
        <w:rPr>
          <w:rFonts w:cs="Arial"/>
          <w:sz w:val="20"/>
          <w:szCs w:val="20"/>
        </w:rPr>
        <w:t>Dolan</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Adjunct Associate Professor Karen </w:t>
      </w:r>
      <w:r w:rsidRPr="004B1C2F">
        <w:rPr>
          <w:rFonts w:cs="Arial"/>
          <w:sz w:val="20"/>
          <w:szCs w:val="20"/>
        </w:rPr>
        <w:t>Gullick</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Lynn </w:t>
      </w:r>
      <w:r w:rsidRPr="004B1C2F">
        <w:rPr>
          <w:rFonts w:cs="Arial"/>
          <w:sz w:val="20"/>
          <w:szCs w:val="20"/>
        </w:rPr>
        <w:t>Hudson</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Pamela </w:t>
      </w:r>
      <w:r w:rsidRPr="004B1C2F">
        <w:rPr>
          <w:rFonts w:cs="Arial"/>
          <w:sz w:val="20"/>
          <w:szCs w:val="20"/>
        </w:rPr>
        <w:t>Lewis</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Mr Michael </w:t>
      </w:r>
      <w:r w:rsidRPr="004B1C2F">
        <w:rPr>
          <w:rFonts w:cs="Arial"/>
          <w:sz w:val="20"/>
          <w:szCs w:val="20"/>
        </w:rPr>
        <w:t>Piu</w:t>
      </w:r>
    </w:p>
    <w:p w:rsidR="00AC0368" w:rsidRPr="004B1C2F" w:rsidRDefault="00AC0368" w:rsidP="00AC0368">
      <w:pPr>
        <w:autoSpaceDE w:val="0"/>
        <w:autoSpaceDN w:val="0"/>
        <w:adjustRightInd w:val="0"/>
        <w:spacing w:after="0"/>
        <w:rPr>
          <w:rFonts w:cs="Arial"/>
          <w:sz w:val="20"/>
          <w:szCs w:val="20"/>
        </w:rPr>
      </w:pPr>
      <w:r>
        <w:rPr>
          <w:rFonts w:cs="Arial"/>
          <w:sz w:val="20"/>
          <w:szCs w:val="20"/>
        </w:rPr>
        <w:t xml:space="preserve">Ms Virginia </w:t>
      </w:r>
      <w:r w:rsidRPr="004B1C2F">
        <w:rPr>
          <w:rFonts w:cs="Arial"/>
          <w:sz w:val="20"/>
          <w:szCs w:val="20"/>
        </w:rPr>
        <w:t>Seymour</w:t>
      </w:r>
    </w:p>
    <w:p w:rsidR="00AC0368" w:rsidRDefault="00AC0368" w:rsidP="00AC0368">
      <w:pPr>
        <w:autoSpaceDE w:val="0"/>
        <w:autoSpaceDN w:val="0"/>
        <w:adjustRightInd w:val="0"/>
        <w:spacing w:after="0"/>
        <w:rPr>
          <w:rFonts w:cs="Arial"/>
          <w:sz w:val="20"/>
          <w:szCs w:val="20"/>
        </w:rPr>
      </w:pPr>
      <w:r>
        <w:rPr>
          <w:rFonts w:cs="Arial"/>
          <w:sz w:val="20"/>
          <w:szCs w:val="20"/>
        </w:rPr>
        <w:t xml:space="preserve">Mrs Jennifer </w:t>
      </w:r>
      <w:r w:rsidRPr="004B1C2F">
        <w:rPr>
          <w:rFonts w:cs="Arial"/>
          <w:sz w:val="20"/>
          <w:szCs w:val="20"/>
        </w:rPr>
        <w:t>Wood</w:t>
      </w:r>
    </w:p>
    <w:p w:rsidR="00AC0368" w:rsidRPr="00E64E8B" w:rsidRDefault="00AC0368" w:rsidP="00AC0368">
      <w:pPr>
        <w:autoSpaceDE w:val="0"/>
        <w:autoSpaceDN w:val="0"/>
        <w:adjustRightInd w:val="0"/>
        <w:spacing w:after="0"/>
        <w:rPr>
          <w:rFonts w:cs="Arial"/>
          <w:sz w:val="20"/>
          <w:szCs w:val="20"/>
        </w:rPr>
      </w:pPr>
    </w:p>
    <w:p w:rsidR="00AC0368" w:rsidRPr="001F7D7F" w:rsidRDefault="00AC0368" w:rsidP="00AC0368">
      <w:pPr>
        <w:rPr>
          <w:rFonts w:cs="Arial"/>
          <w:sz w:val="20"/>
        </w:rPr>
      </w:pPr>
      <w:r>
        <w:rPr>
          <w:rFonts w:cs="Arial"/>
          <w:sz w:val="20"/>
        </w:rPr>
        <w:t>During 2014/15</w:t>
      </w:r>
      <w:r w:rsidRPr="00FF64FF">
        <w:rPr>
          <w:rFonts w:cs="Arial"/>
          <w:sz w:val="20"/>
        </w:rPr>
        <w:t xml:space="preserve">, the NMBA was supported </w:t>
      </w:r>
      <w:r w:rsidRPr="00081140">
        <w:rPr>
          <w:rFonts w:cs="Arial"/>
          <w:sz w:val="20"/>
        </w:rPr>
        <w:t>by Executive Officer Ms Tanya Vogt.</w:t>
      </w:r>
      <w:r>
        <w:rPr>
          <w:rFonts w:cs="Arial"/>
          <w:sz w:val="20"/>
        </w:rPr>
        <w:t xml:space="preserve"> </w:t>
      </w:r>
    </w:p>
    <w:p w:rsidR="00AC0368" w:rsidRDefault="00AC0368" w:rsidP="00AC0368">
      <w:r w:rsidRPr="001F7D7F">
        <w:rPr>
          <w:rFonts w:cs="Arial"/>
          <w:sz w:val="20"/>
        </w:rPr>
        <w:t xml:space="preserve">More information about the work of the Board is available at: </w:t>
      </w:r>
      <w:hyperlink r:id="rId13" w:history="1">
        <w:r w:rsidRPr="007C1C4C">
          <w:rPr>
            <w:rStyle w:val="Hyperlink"/>
            <w:rFonts w:cs="Arial"/>
            <w:sz w:val="20"/>
          </w:rPr>
          <w:t>www.nursingmidwiferyboard.gov.au</w:t>
        </w:r>
      </w:hyperlink>
      <w:r>
        <w:rPr>
          <w:rFonts w:cs="Arial"/>
          <w:sz w:val="20"/>
        </w:rPr>
        <w:t xml:space="preserve"> </w:t>
      </w:r>
    </w:p>
    <w:p w:rsidR="00AC0368" w:rsidRDefault="00AC0368" w:rsidP="00AC0368">
      <w:pPr>
        <w:spacing w:line="276" w:lineRule="auto"/>
        <w:rPr>
          <w:rFonts w:eastAsia="Times New Roman" w:cs="Arial"/>
          <w:sz w:val="20"/>
          <w:szCs w:val="20"/>
          <w:lang w:eastAsia="en-AU"/>
        </w:rPr>
      </w:pPr>
      <w:r>
        <w:br w:type="page"/>
      </w:r>
    </w:p>
    <w:p w:rsidR="00AC0368" w:rsidRDefault="00AC0368" w:rsidP="00AC0368">
      <w:pPr>
        <w:pStyle w:val="Heading1"/>
      </w:pPr>
      <w:bookmarkStart w:id="46" w:name="_Toc452667022"/>
      <w:r>
        <w:t>Data: the Board’s work in 2014/15</w:t>
      </w:r>
      <w:bookmarkEnd w:id="46"/>
    </w:p>
    <w:p w:rsidR="00AC0368" w:rsidRPr="004B1C2F" w:rsidRDefault="00AC0368" w:rsidP="00AC0368">
      <w:pPr>
        <w:rPr>
          <w:sz w:val="20"/>
        </w:rPr>
      </w:pPr>
      <w:r w:rsidRPr="004B1C2F">
        <w:rPr>
          <w:sz w:val="20"/>
        </w:rPr>
        <w:t xml:space="preserve">These data are drawn from data published in the 2014/15 </w:t>
      </w:r>
      <w:hyperlink r:id="rId14" w:history="1">
        <w:r w:rsidRPr="00081140">
          <w:rPr>
            <w:rStyle w:val="Hyperlink"/>
            <w:sz w:val="20"/>
          </w:rPr>
          <w:t>annual report</w:t>
        </w:r>
      </w:hyperlink>
      <w:r w:rsidRPr="004B1C2F">
        <w:rPr>
          <w:sz w:val="20"/>
        </w:rPr>
        <w:t xml:space="preserve"> of AHPRA and the National Boards, reporting on the National Scheme. This report – </w:t>
      </w:r>
      <w:r w:rsidRPr="004B1C2F">
        <w:rPr>
          <w:i/>
          <w:sz w:val="20"/>
        </w:rPr>
        <w:t>Nursing and midwifery regulation at work in Australia, 2014/15</w:t>
      </w:r>
      <w:r w:rsidRPr="004B1C2F">
        <w:rPr>
          <w:sz w:val="20"/>
        </w:rPr>
        <w:t xml:space="preserve"> – looks at these national data through a profession-specific lens. Wherever possible, historical data are provided to show trends over time, as well as comparisons between states and territories. For additional context, where relevant, we compare d</w:t>
      </w:r>
      <w:r>
        <w:rPr>
          <w:sz w:val="20"/>
        </w:rPr>
        <w:t>ata about nurses and midwives with</w:t>
      </w:r>
      <w:r w:rsidRPr="004B1C2F">
        <w:rPr>
          <w:sz w:val="20"/>
        </w:rPr>
        <w:t xml:space="preserve"> national data about </w:t>
      </w:r>
      <w:r>
        <w:rPr>
          <w:sz w:val="20"/>
        </w:rPr>
        <w:t xml:space="preserve">health </w:t>
      </w:r>
      <w:r w:rsidRPr="004B1C2F">
        <w:rPr>
          <w:sz w:val="20"/>
        </w:rPr>
        <w:t>practitioners from all professions. In future years, we will provide more detailed analysis to deepen our understanding of trends about nurses and midwives, including between types of registration.</w:t>
      </w:r>
      <w:r>
        <w:rPr>
          <w:sz w:val="20"/>
        </w:rPr>
        <w:t xml:space="preserve"> </w:t>
      </w:r>
    </w:p>
    <w:p w:rsidR="00AC0368" w:rsidRPr="004B1C2F" w:rsidRDefault="00AC0368" w:rsidP="00AC0368">
      <w:pPr>
        <w:rPr>
          <w:sz w:val="20"/>
        </w:rPr>
      </w:pPr>
      <w:r w:rsidRPr="004B1C2F">
        <w:rPr>
          <w:sz w:val="20"/>
        </w:rPr>
        <w:t>For completeness and wider context about the National Scheme, as well as analysis across professions, this report should be read in conjuncti</w:t>
      </w:r>
      <w:r>
        <w:rPr>
          <w:sz w:val="20"/>
        </w:rPr>
        <w:t>on with 2014/15</w:t>
      </w:r>
      <w:r w:rsidRPr="004B1C2F">
        <w:rPr>
          <w:sz w:val="20"/>
        </w:rPr>
        <w:t xml:space="preserve"> </w:t>
      </w:r>
      <w:hyperlink r:id="rId15" w:history="1">
        <w:r w:rsidRPr="00081140">
          <w:rPr>
            <w:rStyle w:val="Hyperlink"/>
            <w:sz w:val="20"/>
          </w:rPr>
          <w:t>annual report</w:t>
        </w:r>
      </w:hyperlink>
      <w:r w:rsidRPr="004B1C2F">
        <w:rPr>
          <w:sz w:val="20"/>
        </w:rPr>
        <w:t xml:space="preserve"> of AHPRA and the National Boards.</w:t>
      </w:r>
    </w:p>
    <w:p w:rsidR="00AC0368" w:rsidRPr="004B1C2F" w:rsidRDefault="00AC0368" w:rsidP="00AC0368">
      <w:pPr>
        <w:pStyle w:val="Heading2"/>
      </w:pPr>
      <w:bookmarkStart w:id="47" w:name="_Toc452667023"/>
      <w:r w:rsidRPr="004B1C2F">
        <w:t>The nursing and midwifery professions in profile 2014/15: registration data</w:t>
      </w:r>
      <w:bookmarkEnd w:id="47"/>
      <w:r w:rsidRPr="004B1C2F" w:rsidDel="00D76DC9">
        <w:t xml:space="preserve"> </w:t>
      </w:r>
    </w:p>
    <w:p w:rsidR="00AC0368" w:rsidRPr="004B1C2F" w:rsidRDefault="00AC0368" w:rsidP="00AC0368">
      <w:pPr>
        <w:pStyle w:val="Heading3"/>
      </w:pPr>
      <w:bookmarkStart w:id="48" w:name="_Toc452666494"/>
      <w:bookmarkStart w:id="49" w:name="_Toc452667024"/>
      <w:r w:rsidRPr="004B1C2F">
        <w:t>Numbers: location</w:t>
      </w:r>
      <w:r>
        <w:t>, age, gender and</w:t>
      </w:r>
      <w:r w:rsidRPr="004B1C2F">
        <w:t xml:space="preserve"> registration type</w:t>
      </w:r>
      <w:bookmarkEnd w:id="48"/>
      <w:bookmarkEnd w:id="49"/>
    </w:p>
    <w:p w:rsidR="00AC0368" w:rsidRPr="004B1C2F" w:rsidRDefault="00AC0368" w:rsidP="00AC0368">
      <w:pPr>
        <w:rPr>
          <w:sz w:val="20"/>
        </w:rPr>
      </w:pPr>
      <w:r w:rsidRPr="004B1C2F">
        <w:rPr>
          <w:sz w:val="20"/>
        </w:rPr>
        <w:t xml:space="preserve">There were 370,303 registered nurses and midwives in Australia on 30 June 2015 (see </w:t>
      </w:r>
      <w:r w:rsidRPr="0045691E">
        <w:rPr>
          <w:sz w:val="20"/>
        </w:rPr>
        <w:t>Table NM1).</w:t>
      </w:r>
      <w:r w:rsidRPr="004B1C2F">
        <w:rPr>
          <w:sz w:val="20"/>
        </w:rPr>
        <w:t xml:space="preserve"> The number of registered practitioners has increased by around 2.17% (from 362,450) since 2014. There continues to be a large increase in the number of registered midwives, from 3,230 to 3,682 (13.99%)</w:t>
      </w:r>
      <w:r>
        <w:rPr>
          <w:sz w:val="20"/>
        </w:rPr>
        <w:t>,</w:t>
      </w:r>
      <w:r w:rsidRPr="004B1C2F">
        <w:rPr>
          <w:sz w:val="20"/>
        </w:rPr>
        <w:t xml:space="preserve"> and a corresponding decrease in the number of practitioners with both nurse and midwife registration (from 31,823 to 30,522</w:t>
      </w:r>
      <w:r>
        <w:rPr>
          <w:sz w:val="20"/>
        </w:rPr>
        <w:t>,</w:t>
      </w:r>
      <w:r w:rsidRPr="004B1C2F">
        <w:rPr>
          <w:sz w:val="20"/>
        </w:rPr>
        <w:t xml:space="preserve"> or -4.12%). </w:t>
      </w:r>
    </w:p>
    <w:p w:rsidR="00AC0368" w:rsidRPr="004B1C2F" w:rsidRDefault="00AC0368" w:rsidP="00AC0368">
      <w:pPr>
        <w:rPr>
          <w:sz w:val="20"/>
        </w:rPr>
      </w:pPr>
      <w:r w:rsidRPr="004B1C2F">
        <w:rPr>
          <w:sz w:val="20"/>
        </w:rPr>
        <w:t>The increase in the number of registered nurses and midwives varies across states and territories, from a 3.2% increase in Queensl</w:t>
      </w:r>
      <w:r>
        <w:rPr>
          <w:sz w:val="20"/>
        </w:rPr>
        <w:t>and to a 0.8% increase in the Northern Territory (NT). The highest number</w:t>
      </w:r>
      <w:r w:rsidRPr="004B1C2F">
        <w:rPr>
          <w:sz w:val="20"/>
        </w:rPr>
        <w:t xml:space="preserve"> of registered nurses and midwives are based in </w:t>
      </w:r>
      <w:r>
        <w:rPr>
          <w:sz w:val="20"/>
        </w:rPr>
        <w:t xml:space="preserve">New South Wales (NSW; </w:t>
      </w:r>
      <w:r w:rsidRPr="004B1C2F">
        <w:rPr>
          <w:sz w:val="20"/>
        </w:rPr>
        <w:t>102,117), which has 28% of all registered nurses and midwives, followed by Victoria (97,516) with 26% of nurses and midwives nationally. There are variations across states and territories in the proportion of the registered health workforce made up of nurses a</w:t>
      </w:r>
      <w:r>
        <w:rPr>
          <w:sz w:val="20"/>
        </w:rPr>
        <w:t>nd midwives, from 54% in the Australian Capital Territory (ACT)</w:t>
      </w:r>
      <w:r w:rsidRPr="004B1C2F">
        <w:rPr>
          <w:sz w:val="20"/>
        </w:rPr>
        <w:t xml:space="preserve"> to 64% in the </w:t>
      </w:r>
      <w:r>
        <w:rPr>
          <w:sz w:val="20"/>
        </w:rPr>
        <w:t>NT</w:t>
      </w:r>
      <w:r w:rsidRPr="004B1C2F">
        <w:rPr>
          <w:sz w:val="20"/>
        </w:rPr>
        <w:t>.</w:t>
      </w:r>
    </w:p>
    <w:p w:rsidR="00AC0368" w:rsidRPr="004B1C2F" w:rsidRDefault="00AC0368" w:rsidP="00AC0368">
      <w:pPr>
        <w:rPr>
          <w:sz w:val="20"/>
        </w:rPr>
      </w:pPr>
      <w:r w:rsidRPr="004B1C2F">
        <w:rPr>
          <w:sz w:val="20"/>
        </w:rPr>
        <w:t>The age distribution of nurses and midwives is interesting. The largest age group are tho</w:t>
      </w:r>
      <w:r>
        <w:rPr>
          <w:sz w:val="20"/>
        </w:rPr>
        <w:t>se nurses and midwives aged 55–</w:t>
      </w:r>
      <w:r w:rsidRPr="004B1C2F">
        <w:rPr>
          <w:sz w:val="20"/>
        </w:rPr>
        <w:t>59</w:t>
      </w:r>
      <w:r>
        <w:rPr>
          <w:sz w:val="20"/>
        </w:rPr>
        <w:t>,</w:t>
      </w:r>
      <w:r w:rsidRPr="004B1C2F">
        <w:rPr>
          <w:sz w:val="20"/>
        </w:rPr>
        <w:t xml:space="preserve"> who make up 13.1% of registered practitioners</w:t>
      </w:r>
      <w:r>
        <w:rPr>
          <w:sz w:val="20"/>
        </w:rPr>
        <w:t>,</w:t>
      </w:r>
      <w:r w:rsidRPr="004B1C2F">
        <w:rPr>
          <w:sz w:val="20"/>
        </w:rPr>
        <w:t xml:space="preserve"> fo</w:t>
      </w:r>
      <w:r>
        <w:rPr>
          <w:sz w:val="20"/>
        </w:rPr>
        <w:t>llowed closely by those ages 50–</w:t>
      </w:r>
      <w:r w:rsidRPr="004B1C2F">
        <w:rPr>
          <w:sz w:val="20"/>
        </w:rPr>
        <w:t xml:space="preserve">54 (12.9% of practitioners) (see </w:t>
      </w:r>
      <w:r w:rsidRPr="0045691E">
        <w:rPr>
          <w:sz w:val="20"/>
        </w:rPr>
        <w:t>Table NM2).</w:t>
      </w:r>
      <w:r w:rsidRPr="004B1C2F">
        <w:rPr>
          <w:sz w:val="20"/>
        </w:rPr>
        <w:t xml:space="preserve"> </w:t>
      </w:r>
    </w:p>
    <w:p w:rsidR="00AC0368" w:rsidRPr="0045691E" w:rsidRDefault="00AC0368" w:rsidP="00AC0368">
      <w:pPr>
        <w:rPr>
          <w:sz w:val="20"/>
        </w:rPr>
      </w:pPr>
      <w:r w:rsidRPr="004B1C2F">
        <w:rPr>
          <w:sz w:val="20"/>
        </w:rPr>
        <w:t xml:space="preserve">The gender breakdown of registrants is provided </w:t>
      </w:r>
      <w:r w:rsidRPr="0045691E">
        <w:rPr>
          <w:sz w:val="20"/>
        </w:rPr>
        <w:t xml:space="preserve">in Table NM3. Women make up 89.5% of the nursing/midwifery workforce. </w:t>
      </w:r>
    </w:p>
    <w:p w:rsidR="00AC0368" w:rsidRPr="0045691E" w:rsidRDefault="00AC0368" w:rsidP="00AC0368">
      <w:pPr>
        <w:rPr>
          <w:sz w:val="20"/>
        </w:rPr>
      </w:pPr>
      <w:r w:rsidRPr="0045691E">
        <w:rPr>
          <w:sz w:val="20"/>
        </w:rPr>
        <w:t xml:space="preserve">Table NM4 provides details about the registration type for practitioners in each state and territory, between general and non-practising. Table NM5 shows a breakdown of registration by division for each state and territory. There was a 2.9% growth in the number of registered nurses (from 261,065 to 268,634), compared with a 0.94% increase in the number of enrolled nurses (from 61,301 to 61,880). There has been a 4.17% drop in the number of people holding dual registration as a </w:t>
      </w:r>
      <w:r>
        <w:rPr>
          <w:sz w:val="20"/>
        </w:rPr>
        <w:t xml:space="preserve">registered </w:t>
      </w:r>
      <w:r w:rsidRPr="0045691E">
        <w:rPr>
          <w:sz w:val="20"/>
        </w:rPr>
        <w:t>nurse and a midwife.</w:t>
      </w:r>
    </w:p>
    <w:p w:rsidR="00AC0368" w:rsidRPr="0045691E" w:rsidRDefault="00AC0368" w:rsidP="00AC0368">
      <w:pPr>
        <w:rPr>
          <w:sz w:val="20"/>
        </w:rPr>
      </w:pPr>
      <w:r w:rsidRPr="0045691E">
        <w:rPr>
          <w:sz w:val="20"/>
        </w:rPr>
        <w:t xml:space="preserve">Details of the endorsements held by nurses and midwives are provided in Table NM6. There has been steady growth in the number of nurses with nurse practitioner endorsements (+15%) and scheduled medicines endorsements (+10%); midwives with eligible midwife </w:t>
      </w:r>
      <w:r>
        <w:rPr>
          <w:sz w:val="20"/>
        </w:rPr>
        <w:t>notations increasing</w:t>
      </w:r>
      <w:r w:rsidRPr="0045691E">
        <w:rPr>
          <w:sz w:val="20"/>
        </w:rPr>
        <w:t xml:space="preserve"> by 23% and midwives with scheduled medicine</w:t>
      </w:r>
      <w:r>
        <w:rPr>
          <w:sz w:val="20"/>
        </w:rPr>
        <w:t>s</w:t>
      </w:r>
      <w:r w:rsidRPr="0045691E">
        <w:rPr>
          <w:sz w:val="20"/>
        </w:rPr>
        <w:t xml:space="preserve"> endorsement by 57%.</w:t>
      </w:r>
    </w:p>
    <w:p w:rsidR="00AC0368" w:rsidRPr="0045691E" w:rsidRDefault="00AC0368" w:rsidP="00AC0368">
      <w:pPr>
        <w:pStyle w:val="Heading2"/>
      </w:pPr>
      <w:bookmarkStart w:id="50" w:name="_Toc452667025"/>
      <w:r w:rsidRPr="0045691E">
        <w:t>Notifications</w:t>
      </w:r>
      <w:bookmarkEnd w:id="50"/>
      <w:r w:rsidRPr="0045691E">
        <w:t xml:space="preserve"> </w:t>
      </w:r>
    </w:p>
    <w:p w:rsidR="00AC0368" w:rsidRPr="004B1C2F" w:rsidRDefault="00AC0368" w:rsidP="00AC0368">
      <w:pPr>
        <w:rPr>
          <w:sz w:val="20"/>
        </w:rPr>
      </w:pPr>
      <w:r w:rsidRPr="0045691E">
        <w:rPr>
          <w:sz w:val="20"/>
        </w:rPr>
        <w:t>In 2014/15 there were 1,807 notifications about nurses and midwives nationally, of which 1,196 were lodged outside of NSW (see Table NM7). Most notifications (850 out of 1,131 excluding NSW, or 75%) about nurses were about registered nurses, and 17% were about enrolled nurses (see Table NM8).</w:t>
      </w:r>
      <w:r w:rsidRPr="004B1C2F">
        <w:rPr>
          <w:sz w:val="20"/>
        </w:rPr>
        <w:t xml:space="preserve"> </w:t>
      </w:r>
    </w:p>
    <w:p w:rsidR="00AC0368" w:rsidRPr="004B1C2F" w:rsidRDefault="00AC0368" w:rsidP="00AC0368">
      <w:pPr>
        <w:rPr>
          <w:sz w:val="20"/>
        </w:rPr>
      </w:pPr>
    </w:p>
    <w:p w:rsidR="00AC0368" w:rsidRPr="004B1C2F" w:rsidRDefault="00AC0368" w:rsidP="00AC0368">
      <w:pPr>
        <w:rPr>
          <w:sz w:val="20"/>
        </w:rPr>
      </w:pPr>
      <w:r w:rsidRPr="0045691E">
        <w:rPr>
          <w:sz w:val="20"/>
        </w:rPr>
        <w:t>Table NM9 details the number of notifications received by state or territory. The number of notifications received</w:t>
      </w:r>
      <w:r w:rsidRPr="004B1C2F">
        <w:rPr>
          <w:sz w:val="20"/>
        </w:rPr>
        <w:t xml:space="preserve"> decreased in all states and territories except the NT, </w:t>
      </w:r>
      <w:r>
        <w:rPr>
          <w:sz w:val="20"/>
        </w:rPr>
        <w:t>Western Australia (WA)</w:t>
      </w:r>
      <w:r w:rsidRPr="004B1C2F">
        <w:rPr>
          <w:sz w:val="20"/>
        </w:rPr>
        <w:t xml:space="preserve"> and NSW. </w:t>
      </w:r>
    </w:p>
    <w:p w:rsidR="00AC0368" w:rsidRPr="004B1C2F" w:rsidRDefault="00AC0368" w:rsidP="00AC0368">
      <w:pPr>
        <w:rPr>
          <w:sz w:val="20"/>
        </w:rPr>
      </w:pPr>
      <w:r w:rsidRPr="004B1C2F">
        <w:rPr>
          <w:sz w:val="20"/>
        </w:rPr>
        <w:t>It is important to note that for matters considered jointly by health complaints entities and AHPRA, only matters within the National Boards’ jurisdiction have been included in this report. Note also that Queensland became a co-regulatory jurisdiction on 1 July in 2014, with the commencement</w:t>
      </w:r>
      <w:r>
        <w:rPr>
          <w:sz w:val="20"/>
        </w:rPr>
        <w:t xml:space="preserve"> of the Health Ombudsman Act. </w:t>
      </w:r>
      <w:r w:rsidRPr="004B1C2F">
        <w:rPr>
          <w:sz w:val="20"/>
        </w:rPr>
        <w:t>AHPRA only has access to data relating to matters referred by the O</w:t>
      </w:r>
      <w:r>
        <w:rPr>
          <w:sz w:val="20"/>
        </w:rPr>
        <w:t xml:space="preserve">ffice of the Health Ombudsman. </w:t>
      </w:r>
      <w:r w:rsidRPr="004B1C2F">
        <w:rPr>
          <w:sz w:val="20"/>
        </w:rPr>
        <w:t>We are unable to report on all complaints about registered health practitioners in Queensland</w:t>
      </w:r>
      <w:r>
        <w:rPr>
          <w:sz w:val="20"/>
        </w:rPr>
        <w:t>, including nurses and midwives</w:t>
      </w:r>
      <w:r w:rsidRPr="004B1C2F">
        <w:rPr>
          <w:sz w:val="20"/>
        </w:rPr>
        <w:t>.</w:t>
      </w:r>
    </w:p>
    <w:p w:rsidR="00AC0368" w:rsidRPr="004B1C2F" w:rsidRDefault="00AC0368" w:rsidP="00AC0368">
      <w:pPr>
        <w:rPr>
          <w:sz w:val="20"/>
        </w:rPr>
      </w:pPr>
      <w:r w:rsidRPr="004B1C2F">
        <w:rPr>
          <w:sz w:val="20"/>
        </w:rPr>
        <w:t xml:space="preserve">Notifications about midwives relate to 0.2% of the registrant base nationally, and notifications about nurses relate to 0.5% of registrants, based on the number of practitioners involved in these notifications. </w:t>
      </w:r>
      <w:r>
        <w:rPr>
          <w:sz w:val="20"/>
        </w:rPr>
        <w:t xml:space="preserve">The </w:t>
      </w:r>
      <w:r w:rsidRPr="004B1C2F">
        <w:rPr>
          <w:sz w:val="20"/>
        </w:rPr>
        <w:t xml:space="preserve">NT is the jurisdiction with the highest proportion of nurses involved in notifications (1.4%) and the highest proportion of midwives </w:t>
      </w:r>
      <w:r w:rsidRPr="00D55A92">
        <w:rPr>
          <w:sz w:val="20"/>
        </w:rPr>
        <w:t>(0.7%</w:t>
      </w:r>
      <w:r w:rsidRPr="004B1C2F">
        <w:rPr>
          <w:sz w:val="20"/>
        </w:rPr>
        <w:t xml:space="preserve">) </w:t>
      </w:r>
      <w:r w:rsidRPr="0045691E">
        <w:rPr>
          <w:sz w:val="20"/>
        </w:rPr>
        <w:t>– see Table NM10.</w:t>
      </w:r>
    </w:p>
    <w:p w:rsidR="00AC0368" w:rsidRPr="004B1C2F" w:rsidRDefault="00AC0368" w:rsidP="00AC0368">
      <w:pPr>
        <w:rPr>
          <w:sz w:val="20"/>
        </w:rPr>
      </w:pPr>
      <w:bookmarkStart w:id="51" w:name="page48"/>
      <w:bookmarkEnd w:id="51"/>
      <w:r w:rsidRPr="004B1C2F">
        <w:rPr>
          <w:sz w:val="20"/>
        </w:rPr>
        <w:t xml:space="preserve">Information about notifications in the National Scheme is </w:t>
      </w:r>
      <w:r>
        <w:rPr>
          <w:sz w:val="20"/>
        </w:rPr>
        <w:t>available</w:t>
      </w:r>
      <w:r w:rsidRPr="004B1C2F">
        <w:rPr>
          <w:sz w:val="20"/>
        </w:rPr>
        <w:t xml:space="preserve"> under </w:t>
      </w:r>
      <w:hyperlink r:id="rId16" w:history="1">
        <w:r>
          <w:rPr>
            <w:color w:val="0000FF"/>
            <w:sz w:val="20"/>
            <w:u w:val="single"/>
          </w:rPr>
          <w:t>notifications and</w:t>
        </w:r>
        <w:r w:rsidRPr="004B1C2F">
          <w:rPr>
            <w:color w:val="0000FF"/>
            <w:sz w:val="20"/>
            <w:u w:val="single"/>
          </w:rPr>
          <w:t xml:space="preserve"> outcomes</w:t>
        </w:r>
      </w:hyperlink>
      <w:r w:rsidRPr="004B1C2F">
        <w:rPr>
          <w:sz w:val="20"/>
        </w:rPr>
        <w:t xml:space="preserve"> on the AHPRA website.</w:t>
      </w:r>
    </w:p>
    <w:p w:rsidR="00AC0368" w:rsidRPr="004B1C2F" w:rsidRDefault="00AC0368" w:rsidP="00AC0368">
      <w:pPr>
        <w:pStyle w:val="Heading3"/>
      </w:pPr>
      <w:bookmarkStart w:id="52" w:name="_Toc452666496"/>
      <w:bookmarkStart w:id="53" w:name="_Toc452667026"/>
      <w:r>
        <w:t>Managing notifications: o</w:t>
      </w:r>
      <w:r w:rsidRPr="004B1C2F">
        <w:t>pen and closed matters</w:t>
      </w:r>
      <w:bookmarkEnd w:id="52"/>
      <w:bookmarkEnd w:id="53"/>
    </w:p>
    <w:p w:rsidR="00AC0368" w:rsidRPr="004B1C2F" w:rsidRDefault="00AC0368" w:rsidP="00AC0368">
      <w:pPr>
        <w:rPr>
          <w:sz w:val="20"/>
        </w:rPr>
      </w:pPr>
      <w:r w:rsidRPr="004B1C2F">
        <w:rPr>
          <w:sz w:val="20"/>
        </w:rPr>
        <w:t xml:space="preserve">During the year, AHPRA and the </w:t>
      </w:r>
      <w:r>
        <w:rPr>
          <w:sz w:val="20"/>
        </w:rPr>
        <w:t>NMBA have continued</w:t>
      </w:r>
      <w:r w:rsidRPr="004B1C2F">
        <w:rPr>
          <w:sz w:val="20"/>
        </w:rPr>
        <w:t xml:space="preserve"> to refine processes to ensure timely outcomes for notifiers and practitioners. </w:t>
      </w:r>
      <w:r w:rsidRPr="004C18D7">
        <w:rPr>
          <w:sz w:val="20"/>
        </w:rPr>
        <w:t xml:space="preserve">Information about notifications key performance indicators, and preliminary data about performance against them, is published on page 35 of the 2015 </w:t>
      </w:r>
      <w:hyperlink r:id="rId17" w:history="1">
        <w:r w:rsidRPr="004C18D7">
          <w:rPr>
            <w:rStyle w:val="Hyperlink"/>
            <w:sz w:val="20"/>
          </w:rPr>
          <w:t>annual report</w:t>
        </w:r>
      </w:hyperlink>
      <w:r w:rsidRPr="004C18D7">
        <w:rPr>
          <w:sz w:val="20"/>
        </w:rPr>
        <w:t xml:space="preserve"> of AHPRA and the National Boards.</w:t>
      </w:r>
      <w:r w:rsidRPr="004B1C2F">
        <w:rPr>
          <w:sz w:val="20"/>
        </w:rPr>
        <w:t xml:space="preserve"> </w:t>
      </w:r>
    </w:p>
    <w:p w:rsidR="00AC0368" w:rsidRPr="004B1C2F" w:rsidRDefault="00AC0368" w:rsidP="00AC0368">
      <w:pPr>
        <w:rPr>
          <w:sz w:val="20"/>
        </w:rPr>
      </w:pPr>
      <w:r w:rsidRPr="004B1C2F">
        <w:rPr>
          <w:sz w:val="20"/>
        </w:rPr>
        <w:t xml:space="preserve">Notifications in </w:t>
      </w:r>
      <w:r>
        <w:rPr>
          <w:sz w:val="20"/>
        </w:rPr>
        <w:t>NSW</w:t>
      </w:r>
      <w:r w:rsidRPr="004B1C2F">
        <w:rPr>
          <w:sz w:val="20"/>
        </w:rPr>
        <w:t xml:space="preserve"> are not managed by the NMBA and AHPRA. While we report on NSW numbers to gain a national perspective, much of the following information relates to notifications in all other states and territories.</w:t>
      </w:r>
    </w:p>
    <w:p w:rsidR="00AC0368" w:rsidRPr="0045691E" w:rsidRDefault="00AC0368" w:rsidP="00AC0368">
      <w:pPr>
        <w:rPr>
          <w:sz w:val="20"/>
        </w:rPr>
      </w:pPr>
      <w:r w:rsidRPr="0045691E">
        <w:rPr>
          <w:sz w:val="20"/>
        </w:rPr>
        <w:t>Table NM7 summarises notifications received in 2014/15, notifications closed in 2014/15 and those open at the end of that year for each state or territory. There were 1,847 notifications closed in 2015, compared to 1,807 received during the year. Excluding NSW, there were 1,196 notifications received and 1,306 notifications closed. There were 1,110 notifications open at the end of the year; 321 of them (29%) in NSW. Table NM11 details the three-year history of the number of notifications closed by state or territory.</w:t>
      </w:r>
    </w:p>
    <w:p w:rsidR="00AC0368" w:rsidRPr="0045691E" w:rsidRDefault="00AC0368" w:rsidP="00AC0368">
      <w:pPr>
        <w:rPr>
          <w:sz w:val="20"/>
        </w:rPr>
      </w:pPr>
      <w:r w:rsidRPr="0045691E">
        <w:rPr>
          <w:sz w:val="20"/>
        </w:rPr>
        <w:t>Notifications open at 30 June 2015 saw a modest decrease of 8% nationally, with decreases in every state and territory other than South Australia (SA; 7% increase) and NSW (27% increase). Table NM12 details the number of open notifications in each state or territory at the end of the reporting year.</w:t>
      </w:r>
    </w:p>
    <w:p w:rsidR="00AC0368" w:rsidRPr="0045691E" w:rsidRDefault="00AC0368" w:rsidP="00AC0368">
      <w:pPr>
        <w:pStyle w:val="Heading3"/>
      </w:pPr>
      <w:bookmarkStart w:id="54" w:name="_Toc452666497"/>
      <w:bookmarkStart w:id="55" w:name="_Toc452667027"/>
      <w:r w:rsidRPr="0045691E">
        <w:t>Mandatory notifications</w:t>
      </w:r>
      <w:bookmarkEnd w:id="54"/>
      <w:bookmarkEnd w:id="55"/>
    </w:p>
    <w:p w:rsidR="00AC0368" w:rsidRPr="0045691E" w:rsidRDefault="00AC0368" w:rsidP="00AC0368">
      <w:pPr>
        <w:rPr>
          <w:sz w:val="20"/>
        </w:rPr>
      </w:pPr>
      <w:r w:rsidRPr="0045691E">
        <w:rPr>
          <w:sz w:val="20"/>
        </w:rPr>
        <w:t>A total of 492 mandatory notifications about nurses and midwives were received in 2014/15. Of these, 217 were made in NSW and 275 were made in the rest of the country (see Table NM7).</w:t>
      </w:r>
    </w:p>
    <w:p w:rsidR="00AC0368" w:rsidRPr="0045691E" w:rsidRDefault="00AC0368" w:rsidP="00AC0368">
      <w:pPr>
        <w:rPr>
          <w:sz w:val="20"/>
        </w:rPr>
      </w:pPr>
      <w:r w:rsidRPr="0045691E">
        <w:rPr>
          <w:sz w:val="20"/>
        </w:rPr>
        <w:t xml:space="preserve">While there was an overall decrease (-21%) in the number of mandatory notifications received, this was not the case in all states and territories. The ACT (+60%), WA (+21%) and NSW (+57%) all saw increases (see Table NM14). </w:t>
      </w:r>
    </w:p>
    <w:p w:rsidR="00AC0368" w:rsidRPr="0045691E" w:rsidRDefault="00AC0368" w:rsidP="00AC0368">
      <w:pPr>
        <w:rPr>
          <w:sz w:val="20"/>
        </w:rPr>
      </w:pPr>
      <w:r w:rsidRPr="0045691E">
        <w:rPr>
          <w:sz w:val="20"/>
        </w:rPr>
        <w:t xml:space="preserve">The NMBA </w:t>
      </w:r>
      <w:r w:rsidRPr="0045691E">
        <w:rPr>
          <w:i/>
          <w:sz w:val="20"/>
        </w:rPr>
        <w:t>Guidelines for mandatory notifications</w:t>
      </w:r>
      <w:r w:rsidRPr="0045691E">
        <w:rPr>
          <w:sz w:val="20"/>
        </w:rPr>
        <w:t xml:space="preserve"> are published on its website under </w:t>
      </w:r>
      <w:hyperlink r:id="rId18" w:history="1">
        <w:r w:rsidRPr="0045691E">
          <w:rPr>
            <w:color w:val="0000FF"/>
            <w:sz w:val="20"/>
            <w:u w:val="single"/>
          </w:rPr>
          <w:t>codes and guidelines</w:t>
        </w:r>
      </w:hyperlink>
      <w:r w:rsidRPr="0045691E">
        <w:rPr>
          <w:sz w:val="20"/>
        </w:rPr>
        <w:t xml:space="preserve">. </w:t>
      </w:r>
    </w:p>
    <w:p w:rsidR="00AC0368" w:rsidRPr="0045691E" w:rsidRDefault="00AC0368" w:rsidP="00AC0368">
      <w:pPr>
        <w:pStyle w:val="Heading3"/>
      </w:pPr>
      <w:bookmarkStart w:id="56" w:name="_Toc452666498"/>
      <w:bookmarkStart w:id="57" w:name="_Toc452667028"/>
      <w:r w:rsidRPr="0045691E">
        <w:t>Outcomes of mandatory notifications</w:t>
      </w:r>
      <w:bookmarkEnd w:id="56"/>
      <w:bookmarkEnd w:id="57"/>
    </w:p>
    <w:p w:rsidR="00AC0368" w:rsidRPr="004B1C2F" w:rsidRDefault="00AC0368" w:rsidP="00AC0368">
      <w:pPr>
        <w:rPr>
          <w:sz w:val="20"/>
        </w:rPr>
      </w:pPr>
      <w:r w:rsidRPr="0045691E">
        <w:rPr>
          <w:sz w:val="20"/>
        </w:rPr>
        <w:t>The assessment of 291 mandatory notifications about nurses and midwives was finalised during the year, excluding NSW (see Table NM17). O</w:t>
      </w:r>
      <w:r w:rsidRPr="004B1C2F">
        <w:rPr>
          <w:sz w:val="20"/>
        </w:rPr>
        <w:t xml:space="preserve">f these, 201 out of 291 (69%) were referred for further regulatory action and 31% (90 out of 291) were closed. </w:t>
      </w:r>
    </w:p>
    <w:p w:rsidR="00AC0368" w:rsidRPr="0045691E" w:rsidRDefault="00AC0368" w:rsidP="00AC0368">
      <w:pPr>
        <w:rPr>
          <w:sz w:val="20"/>
        </w:rPr>
      </w:pPr>
      <w:r w:rsidRPr="004B1C2F">
        <w:rPr>
          <w:sz w:val="20"/>
        </w:rPr>
        <w:t>Of the cases referred for further regulatory action, 147 out of the 201 (73%) were referred for investigation only; 54 (27%) were referred for performance or health assessment. Of the cases closed after assessment, in 50 out of 90 cases (56</w:t>
      </w:r>
      <w:r>
        <w:rPr>
          <w:sz w:val="20"/>
        </w:rPr>
        <w:t>%) the B</w:t>
      </w:r>
      <w:r w:rsidRPr="004B1C2F">
        <w:rPr>
          <w:sz w:val="20"/>
        </w:rPr>
        <w:t>oard decided no further regulatory action was needed</w:t>
      </w:r>
      <w:r>
        <w:rPr>
          <w:sz w:val="20"/>
        </w:rPr>
        <w:t>,</w:t>
      </w:r>
      <w:r w:rsidRPr="004B1C2F">
        <w:rPr>
          <w:sz w:val="20"/>
        </w:rPr>
        <w:t xml:space="preserve"> and in 40 out of 90 cases (44</w:t>
      </w:r>
      <w:r>
        <w:rPr>
          <w:sz w:val="20"/>
        </w:rPr>
        <w:t>%) the B</w:t>
      </w:r>
      <w:r w:rsidRPr="004B1C2F">
        <w:rPr>
          <w:sz w:val="20"/>
        </w:rPr>
        <w:t>oard took disciplinary action (</w:t>
      </w:r>
      <w:r w:rsidRPr="0045691E">
        <w:rPr>
          <w:sz w:val="20"/>
        </w:rPr>
        <w:t>see Table NM17).</w:t>
      </w:r>
    </w:p>
    <w:p w:rsidR="00AC0368" w:rsidRPr="004B1C2F" w:rsidRDefault="00AC0368" w:rsidP="00AC0368">
      <w:pPr>
        <w:rPr>
          <w:sz w:val="20"/>
        </w:rPr>
      </w:pPr>
      <w:r w:rsidRPr="0045691E">
        <w:rPr>
          <w:sz w:val="20"/>
        </w:rPr>
        <w:t>Of the 396 mandatory notifications closed in 2014/15 (see Table NM18), in</w:t>
      </w:r>
      <w:r w:rsidRPr="004B1C2F">
        <w:rPr>
          <w:sz w:val="20"/>
        </w:rPr>
        <w:t xml:space="preserve"> 155 cases (39</w:t>
      </w:r>
      <w:r>
        <w:rPr>
          <w:sz w:val="20"/>
        </w:rPr>
        <w:t>%) the B</w:t>
      </w:r>
      <w:r w:rsidRPr="004B1C2F">
        <w:rPr>
          <w:sz w:val="20"/>
        </w:rPr>
        <w:t>oard determined that no further regulatory action was required.</w:t>
      </w:r>
      <w:r>
        <w:rPr>
          <w:sz w:val="20"/>
        </w:rPr>
        <w:t xml:space="preserve"> There were</w:t>
      </w:r>
      <w:r w:rsidRPr="004B1C2F">
        <w:rPr>
          <w:sz w:val="20"/>
        </w:rPr>
        <w:t xml:space="preserve"> 241 (61%) cases </w:t>
      </w:r>
      <w:r>
        <w:rPr>
          <w:sz w:val="20"/>
        </w:rPr>
        <w:t xml:space="preserve">that </w:t>
      </w:r>
      <w:r w:rsidRPr="004B1C2F">
        <w:rPr>
          <w:sz w:val="20"/>
        </w:rPr>
        <w:t xml:space="preserve">led to disciplinary action, including </w:t>
      </w:r>
      <w:r>
        <w:rPr>
          <w:sz w:val="20"/>
        </w:rPr>
        <w:t>nine</w:t>
      </w:r>
      <w:r w:rsidRPr="004B1C2F">
        <w:rPr>
          <w:sz w:val="20"/>
        </w:rPr>
        <w:t xml:space="preserve"> cases where registration of t</w:t>
      </w:r>
      <w:r>
        <w:rPr>
          <w:sz w:val="20"/>
        </w:rPr>
        <w:t>he practitioner was cancelled (four cases</w:t>
      </w:r>
      <w:r w:rsidRPr="004B1C2F">
        <w:rPr>
          <w:sz w:val="20"/>
        </w:rPr>
        <w:t>), suspended</w:t>
      </w:r>
      <w:r>
        <w:rPr>
          <w:sz w:val="20"/>
        </w:rPr>
        <w:t xml:space="preserve"> (three cases</w:t>
      </w:r>
      <w:r w:rsidRPr="004B1C2F">
        <w:rPr>
          <w:sz w:val="20"/>
        </w:rPr>
        <w:t xml:space="preserve">), </w:t>
      </w:r>
      <w:r>
        <w:rPr>
          <w:sz w:val="20"/>
        </w:rPr>
        <w:t>surrendered by the registrant (one case</w:t>
      </w:r>
      <w:r w:rsidRPr="004B1C2F">
        <w:rPr>
          <w:sz w:val="20"/>
        </w:rPr>
        <w:t>) or the registrant was not permitted to reapply f</w:t>
      </w:r>
      <w:r>
        <w:rPr>
          <w:sz w:val="20"/>
        </w:rPr>
        <w:t>or registration for 12 months (one case</w:t>
      </w:r>
      <w:r w:rsidRPr="004B1C2F">
        <w:rPr>
          <w:sz w:val="20"/>
        </w:rPr>
        <w:t xml:space="preserve">). </w:t>
      </w:r>
    </w:p>
    <w:p w:rsidR="00AC0368" w:rsidRPr="004B1C2F" w:rsidRDefault="00AC0368" w:rsidP="00AC0368">
      <w:pPr>
        <w:pStyle w:val="Heading3"/>
      </w:pPr>
      <w:bookmarkStart w:id="58" w:name="_Toc452666499"/>
      <w:bookmarkStart w:id="59" w:name="_Toc452667029"/>
      <w:r w:rsidRPr="004B1C2F">
        <w:t>Immediate action</w:t>
      </w:r>
      <w:bookmarkEnd w:id="58"/>
      <w:bookmarkEnd w:id="59"/>
    </w:p>
    <w:p w:rsidR="00AC0368" w:rsidRPr="004B1C2F" w:rsidRDefault="00AC0368" w:rsidP="00AC0368">
      <w:pPr>
        <w:rPr>
          <w:sz w:val="20"/>
        </w:rPr>
      </w:pPr>
      <w:r w:rsidRPr="004B1C2F">
        <w:rPr>
          <w:sz w:val="20"/>
        </w:rPr>
        <w:t xml:space="preserve">The </w:t>
      </w:r>
      <w:r>
        <w:rPr>
          <w:sz w:val="20"/>
        </w:rPr>
        <w:t>NMBA</w:t>
      </w:r>
      <w:r w:rsidRPr="004B1C2F">
        <w:rPr>
          <w:sz w:val="20"/>
        </w:rPr>
        <w:t xml:space="preserve"> has the power to take immediate action as an interim step to manage risk to patients, pending other inquiries. Information about immediate action is published under </w:t>
      </w:r>
      <w:hyperlink r:id="rId19" w:history="1">
        <w:r>
          <w:rPr>
            <w:color w:val="0000FF"/>
            <w:sz w:val="20"/>
            <w:u w:val="single"/>
          </w:rPr>
          <w:t>n</w:t>
        </w:r>
        <w:r w:rsidRPr="004B1C2F">
          <w:rPr>
            <w:color w:val="0000FF"/>
            <w:sz w:val="20"/>
            <w:u w:val="single"/>
          </w:rPr>
          <w:t xml:space="preserve">otifications </w:t>
        </w:r>
        <w:r>
          <w:rPr>
            <w:color w:val="0000FF"/>
            <w:sz w:val="20"/>
            <w:u w:val="single"/>
          </w:rPr>
          <w:t>and</w:t>
        </w:r>
        <w:r w:rsidRPr="004B1C2F">
          <w:rPr>
            <w:color w:val="0000FF"/>
            <w:sz w:val="20"/>
            <w:u w:val="single"/>
          </w:rPr>
          <w:t xml:space="preserve"> outcomes</w:t>
        </w:r>
      </w:hyperlink>
      <w:r w:rsidRPr="004B1C2F">
        <w:rPr>
          <w:sz w:val="20"/>
        </w:rPr>
        <w:t xml:space="preserve"> on the AHPRA website. </w:t>
      </w:r>
    </w:p>
    <w:p w:rsidR="00AC0368" w:rsidRPr="004B1C2F" w:rsidRDefault="00AC0368" w:rsidP="00AC0368">
      <w:pPr>
        <w:rPr>
          <w:sz w:val="20"/>
        </w:rPr>
      </w:pPr>
      <w:r w:rsidRPr="004B1C2F">
        <w:rPr>
          <w:sz w:val="20"/>
        </w:rPr>
        <w:t xml:space="preserve">Taking immediate action is a serious step. The threshold for the Board to take immediate action is high and is defined in section 156 of the </w:t>
      </w:r>
      <w:r>
        <w:rPr>
          <w:sz w:val="20"/>
        </w:rPr>
        <w:t xml:space="preserve">Health Practitioner </w:t>
      </w:r>
      <w:r w:rsidRPr="004B1C2F">
        <w:rPr>
          <w:sz w:val="20"/>
        </w:rPr>
        <w:t>National Law</w:t>
      </w:r>
      <w:r>
        <w:rPr>
          <w:sz w:val="20"/>
        </w:rPr>
        <w:t xml:space="preserve"> (the National Law)</w:t>
      </w:r>
      <w:r w:rsidRPr="004B1C2F">
        <w:rPr>
          <w:sz w:val="20"/>
        </w:rPr>
        <w:t>. To take immediate action, the Board must reasonably believe that:</w:t>
      </w:r>
    </w:p>
    <w:p w:rsidR="00AC0368" w:rsidRPr="004B1C2F" w:rsidRDefault="00AC0368" w:rsidP="00AC0368">
      <w:pPr>
        <w:numPr>
          <w:ilvl w:val="0"/>
          <w:numId w:val="1"/>
        </w:numPr>
        <w:spacing w:after="0"/>
        <w:rPr>
          <w:rFonts w:eastAsia="Times New Roman"/>
          <w:sz w:val="20"/>
          <w:szCs w:val="20"/>
          <w:lang w:val="en-US"/>
        </w:rPr>
      </w:pPr>
      <w:r w:rsidRPr="004B1C2F">
        <w:rPr>
          <w:rFonts w:eastAsia="Times New Roman"/>
          <w:sz w:val="20"/>
          <w:szCs w:val="20"/>
          <w:lang w:val="en-US"/>
        </w:rPr>
        <w:t xml:space="preserve">because of their conduct, performance or health, the practitioner poses a ‘serious risk to persons’ and that it is necessary to take immediate action to protect public health or safety, or </w:t>
      </w:r>
    </w:p>
    <w:p w:rsidR="00AC0368" w:rsidRPr="004B1C2F" w:rsidRDefault="00AC0368" w:rsidP="00AC0368">
      <w:pPr>
        <w:numPr>
          <w:ilvl w:val="0"/>
          <w:numId w:val="1"/>
        </w:numPr>
        <w:spacing w:after="0"/>
        <w:rPr>
          <w:rFonts w:eastAsia="Times New Roman"/>
          <w:sz w:val="20"/>
          <w:szCs w:val="20"/>
          <w:lang w:val="en-US"/>
        </w:rPr>
      </w:pPr>
      <w:r w:rsidRPr="004B1C2F">
        <w:rPr>
          <w:rFonts w:eastAsia="Times New Roman"/>
          <w:sz w:val="20"/>
          <w:szCs w:val="20"/>
          <w:lang w:val="en-US"/>
        </w:rPr>
        <w:t xml:space="preserve">the practitioner’s registration was improperly obtained, or </w:t>
      </w:r>
    </w:p>
    <w:p w:rsidR="00AC0368" w:rsidRPr="004B1C2F" w:rsidRDefault="00AC0368" w:rsidP="00AC0368">
      <w:pPr>
        <w:numPr>
          <w:ilvl w:val="0"/>
          <w:numId w:val="1"/>
        </w:numPr>
        <w:spacing w:after="0"/>
        <w:rPr>
          <w:rFonts w:eastAsia="Times New Roman"/>
          <w:sz w:val="20"/>
          <w:szCs w:val="20"/>
          <w:lang w:val="en-US"/>
        </w:rPr>
      </w:pPr>
      <w:r w:rsidRPr="004B1C2F">
        <w:rPr>
          <w:rFonts w:eastAsia="Times New Roman"/>
          <w:sz w:val="20"/>
          <w:szCs w:val="20"/>
          <w:lang w:val="en-US"/>
        </w:rPr>
        <w:t xml:space="preserve">the practitioner or student’s registration was cancelled or suspended in another jurisdiction. </w:t>
      </w:r>
    </w:p>
    <w:p w:rsidR="00AC0368" w:rsidRPr="004B1C2F" w:rsidRDefault="00AC0368" w:rsidP="00AC0368">
      <w:pPr>
        <w:spacing w:after="0"/>
        <w:ind w:left="369"/>
        <w:rPr>
          <w:rFonts w:eastAsia="Times New Roman"/>
          <w:sz w:val="20"/>
          <w:szCs w:val="20"/>
          <w:lang w:val="en-US"/>
        </w:rPr>
      </w:pPr>
    </w:p>
    <w:p w:rsidR="00AC0368" w:rsidRPr="004B1C2F" w:rsidRDefault="00AC0368" w:rsidP="00AC0368">
      <w:pPr>
        <w:rPr>
          <w:sz w:val="20"/>
        </w:rPr>
      </w:pPr>
      <w:r w:rsidRPr="004B1C2F">
        <w:rPr>
          <w:sz w:val="20"/>
        </w:rPr>
        <w:t>In relation to students, the Board must reasonably believe that they:</w:t>
      </w:r>
    </w:p>
    <w:p w:rsidR="00AC0368" w:rsidRPr="004B1C2F" w:rsidRDefault="00AC0368" w:rsidP="00AC0368">
      <w:pPr>
        <w:numPr>
          <w:ilvl w:val="0"/>
          <w:numId w:val="1"/>
        </w:numPr>
        <w:spacing w:after="0"/>
        <w:rPr>
          <w:rFonts w:eastAsia="Times New Roman"/>
          <w:sz w:val="20"/>
          <w:szCs w:val="20"/>
          <w:lang w:val="en-US"/>
        </w:rPr>
      </w:pPr>
      <w:r w:rsidRPr="004B1C2F">
        <w:rPr>
          <w:rFonts w:eastAsia="Times New Roman"/>
          <w:sz w:val="20"/>
          <w:szCs w:val="20"/>
          <w:lang w:val="en-US"/>
        </w:rPr>
        <w:t xml:space="preserve">have been charged, convicted or found guilty of an offence punishable by 12 months’ imprisonment or more, or </w:t>
      </w:r>
    </w:p>
    <w:p w:rsidR="00AC0368" w:rsidRPr="004B1C2F" w:rsidRDefault="00AC0368" w:rsidP="00AC0368">
      <w:pPr>
        <w:numPr>
          <w:ilvl w:val="0"/>
          <w:numId w:val="1"/>
        </w:numPr>
        <w:spacing w:after="0"/>
        <w:rPr>
          <w:rFonts w:eastAsia="Times New Roman"/>
          <w:sz w:val="20"/>
          <w:szCs w:val="20"/>
          <w:lang w:val="en-US"/>
        </w:rPr>
      </w:pPr>
      <w:r w:rsidRPr="004B1C2F">
        <w:rPr>
          <w:rFonts w:eastAsia="Times New Roman"/>
          <w:sz w:val="20"/>
          <w:szCs w:val="20"/>
          <w:lang w:val="en-US"/>
        </w:rPr>
        <w:t xml:space="preserve">have or may have an impairment, or </w:t>
      </w:r>
    </w:p>
    <w:p w:rsidR="00AC0368" w:rsidRPr="004B1C2F" w:rsidRDefault="00AC0368" w:rsidP="00AC0368">
      <w:pPr>
        <w:numPr>
          <w:ilvl w:val="0"/>
          <w:numId w:val="1"/>
        </w:numPr>
        <w:spacing w:after="0"/>
        <w:rPr>
          <w:rFonts w:eastAsia="Times New Roman"/>
          <w:sz w:val="20"/>
          <w:szCs w:val="20"/>
          <w:lang w:val="en-US"/>
        </w:rPr>
      </w:pPr>
      <w:r w:rsidRPr="004B1C2F">
        <w:rPr>
          <w:rFonts w:eastAsia="Times New Roman"/>
          <w:sz w:val="20"/>
          <w:szCs w:val="20"/>
          <w:lang w:val="en-US"/>
        </w:rPr>
        <w:t xml:space="preserve">have or may have contravened a condition on their registration or an undertaking given to the Board, and it is necessary to take action to protect the public. </w:t>
      </w:r>
    </w:p>
    <w:p w:rsidR="00AC0368" w:rsidRPr="004B1C2F" w:rsidRDefault="00AC0368" w:rsidP="00AC0368">
      <w:pPr>
        <w:spacing w:after="0"/>
        <w:ind w:left="369"/>
        <w:rPr>
          <w:rFonts w:eastAsia="Times New Roman"/>
          <w:sz w:val="20"/>
          <w:szCs w:val="20"/>
          <w:lang w:val="en-US"/>
        </w:rPr>
      </w:pPr>
    </w:p>
    <w:p w:rsidR="00AC0368" w:rsidRPr="0045691E" w:rsidRDefault="00AC0368" w:rsidP="00AC0368">
      <w:pPr>
        <w:rPr>
          <w:sz w:val="20"/>
        </w:rPr>
      </w:pPr>
      <w:r w:rsidRPr="004B1C2F">
        <w:rPr>
          <w:sz w:val="20"/>
        </w:rPr>
        <w:t xml:space="preserve">State and territory </w:t>
      </w:r>
      <w:r w:rsidRPr="0045691E">
        <w:rPr>
          <w:sz w:val="20"/>
        </w:rPr>
        <w:t xml:space="preserve">boards of the NMBA took immediate action in 250 cases during the year. This is 18% less than in 2014 (see Table NM15). This included 102 cases in NSW and 148 cases in other states and territories. </w:t>
      </w:r>
    </w:p>
    <w:p w:rsidR="00AC0368" w:rsidRPr="0045691E" w:rsidRDefault="00AC0368" w:rsidP="00AC0368">
      <w:pPr>
        <w:pStyle w:val="Heading3"/>
      </w:pPr>
      <w:bookmarkStart w:id="60" w:name="_Toc452666500"/>
      <w:bookmarkStart w:id="61" w:name="_Toc452667030"/>
      <w:r w:rsidRPr="0045691E">
        <w:t>Outcomes of immediate action</w:t>
      </w:r>
      <w:bookmarkEnd w:id="60"/>
      <w:bookmarkEnd w:id="61"/>
    </w:p>
    <w:p w:rsidR="00AC0368" w:rsidRPr="0045691E" w:rsidRDefault="00AC0368" w:rsidP="00AC0368">
      <w:pPr>
        <w:rPr>
          <w:sz w:val="20"/>
        </w:rPr>
      </w:pPr>
      <w:r w:rsidRPr="0045691E">
        <w:rPr>
          <w:sz w:val="20"/>
        </w:rPr>
        <w:t>Of the 148 immediate actions taken by nursing and midwifery boards around Australia (excluding NSW), 120 (81%) led to disciplinary action of some sort. In 20 cases (14%), boards decided no further regulatory action was needed as an interim step to keep the public safe, pending other regulatory processes. Disciplinary action included: conditions being imposed in 56 cases (38%), undertakings given in 28 cases (19%), registration suspended in 34 cases (23%) and in two cases the board accepted surrender of the practitioner’s registration. In eight cases the decision was still pending at the end of the reporting year (see Table NM16).</w:t>
      </w:r>
    </w:p>
    <w:p w:rsidR="00AC0368" w:rsidRPr="0045691E" w:rsidRDefault="00AC0368" w:rsidP="00AC0368">
      <w:pPr>
        <w:pStyle w:val="Heading3"/>
      </w:pPr>
      <w:bookmarkStart w:id="62" w:name="_Toc452666501"/>
      <w:bookmarkStart w:id="63" w:name="_Toc452667031"/>
      <w:r w:rsidRPr="0045691E">
        <w:t>What happened? Outcomes of closed notifications</w:t>
      </w:r>
      <w:bookmarkEnd w:id="62"/>
      <w:bookmarkEnd w:id="63"/>
    </w:p>
    <w:p w:rsidR="00AC0368" w:rsidRPr="004B1C2F" w:rsidRDefault="00AC0368" w:rsidP="00AC0368">
      <w:pPr>
        <w:rPr>
          <w:sz w:val="20"/>
        </w:rPr>
      </w:pPr>
      <w:r w:rsidRPr="0045691E">
        <w:rPr>
          <w:sz w:val="20"/>
        </w:rPr>
        <w:t>Tables NM19 and NM20 provide details of the stage that notifications were closed, and their outcome, excluding NSW da</w:t>
      </w:r>
      <w:r w:rsidRPr="004B1C2F">
        <w:rPr>
          <w:sz w:val="20"/>
        </w:rPr>
        <w:t xml:space="preserve">ta. Of the 1,306 notifications about nurses and midwives closed during the year, 45% were closed after assessment, compared with 54% closed at this stage for all professions. A further 30% were closed after investigation and 85 matters (7%) were closed after a disciplinary hearing. </w:t>
      </w:r>
    </w:p>
    <w:p w:rsidR="00AC0368" w:rsidRPr="004B1C2F" w:rsidRDefault="00AC0368" w:rsidP="00AC0368">
      <w:pPr>
        <w:rPr>
          <w:sz w:val="20"/>
        </w:rPr>
      </w:pPr>
      <w:r>
        <w:rPr>
          <w:sz w:val="20"/>
        </w:rPr>
        <w:t>Of the matters closed, b</w:t>
      </w:r>
      <w:r w:rsidRPr="004B1C2F">
        <w:rPr>
          <w:sz w:val="20"/>
        </w:rPr>
        <w:t>oards decided in 55% of cases that no furth</w:t>
      </w:r>
      <w:r>
        <w:rPr>
          <w:sz w:val="20"/>
        </w:rPr>
        <w:t xml:space="preserve">er regulatory action was needed </w:t>
      </w:r>
      <w:r w:rsidRPr="004B1C2F">
        <w:rPr>
          <w:sz w:val="20"/>
        </w:rPr>
        <w:t>(60% for all professions). Disciplinary action was the result in 526 cases (40</w:t>
      </w:r>
      <w:r>
        <w:rPr>
          <w:sz w:val="20"/>
        </w:rPr>
        <w:t>%), compared with</w:t>
      </w:r>
      <w:r w:rsidRPr="004B1C2F">
        <w:rPr>
          <w:sz w:val="20"/>
        </w:rPr>
        <w:t xml:space="preserve"> 32% for all professions.</w:t>
      </w:r>
    </w:p>
    <w:p w:rsidR="00AC0368" w:rsidRPr="004B1C2F" w:rsidRDefault="00AC0368" w:rsidP="00AC0368">
      <w:pPr>
        <w:pStyle w:val="Heading3"/>
      </w:pPr>
      <w:bookmarkStart w:id="64" w:name="_Toc452666502"/>
      <w:bookmarkStart w:id="65" w:name="_Toc452667032"/>
      <w:r w:rsidRPr="004B1C2F">
        <w:t>What happened at each stage of the notifications process?</w:t>
      </w:r>
      <w:bookmarkEnd w:id="64"/>
      <w:bookmarkEnd w:id="65"/>
    </w:p>
    <w:p w:rsidR="00AC0368" w:rsidRPr="004B1C2F" w:rsidRDefault="00AC0368" w:rsidP="00AC0368">
      <w:pPr>
        <w:rPr>
          <w:sz w:val="20"/>
        </w:rPr>
      </w:pPr>
      <w:r w:rsidRPr="004B1C2F">
        <w:rPr>
          <w:sz w:val="20"/>
        </w:rPr>
        <w:t xml:space="preserve">The National Law is flexible and designed to enable Boards to take action as needed to manage risk to the public. As a result, the notifications process is not linear. More information about the process – including a flow chart – is published on the AHPRA website under </w:t>
      </w:r>
      <w:hyperlink r:id="rId20" w:history="1">
        <w:r>
          <w:rPr>
            <w:color w:val="0000FF"/>
            <w:sz w:val="20"/>
            <w:u w:val="single"/>
          </w:rPr>
          <w:t>t</w:t>
        </w:r>
        <w:r w:rsidRPr="004B1C2F">
          <w:rPr>
            <w:color w:val="0000FF"/>
            <w:sz w:val="20"/>
            <w:u w:val="single"/>
          </w:rPr>
          <w:t>he notifications process</w:t>
        </w:r>
      </w:hyperlink>
      <w:r w:rsidRPr="004C18D7">
        <w:rPr>
          <w:sz w:val="20"/>
        </w:rPr>
        <w:t>.</w:t>
      </w:r>
      <w:r w:rsidRPr="004B1C2F">
        <w:rPr>
          <w:sz w:val="20"/>
        </w:rPr>
        <w:t xml:space="preserve"> </w:t>
      </w:r>
    </w:p>
    <w:p w:rsidR="00AC0368" w:rsidRPr="0045691E" w:rsidRDefault="00AC0368" w:rsidP="00AC0368">
      <w:pPr>
        <w:rPr>
          <w:sz w:val="20"/>
        </w:rPr>
      </w:pPr>
      <w:r w:rsidRPr="0045691E">
        <w:rPr>
          <w:sz w:val="20"/>
        </w:rPr>
        <w:t>Tables NM21</w:t>
      </w:r>
      <w:r>
        <w:rPr>
          <w:sz w:val="20"/>
        </w:rPr>
        <w:t xml:space="preserve">, NM22, NM23 and </w:t>
      </w:r>
      <w:r w:rsidRPr="0045691E">
        <w:rPr>
          <w:sz w:val="20"/>
        </w:rPr>
        <w:t>NM24 provide details of the outcomes of notifications finalised at different stages of the notifications process during the year.</w:t>
      </w:r>
    </w:p>
    <w:p w:rsidR="00AC0368" w:rsidRPr="0045691E" w:rsidRDefault="00AC0368" w:rsidP="00AC0368">
      <w:pPr>
        <w:pStyle w:val="Heading3"/>
      </w:pPr>
      <w:bookmarkStart w:id="66" w:name="_Toc452666503"/>
      <w:bookmarkStart w:id="67" w:name="_Toc452667033"/>
      <w:r w:rsidRPr="0045691E">
        <w:t>Outcomes at assessment stage</w:t>
      </w:r>
      <w:bookmarkEnd w:id="66"/>
      <w:bookmarkEnd w:id="67"/>
    </w:p>
    <w:p w:rsidR="00AC0368" w:rsidRPr="0045691E" w:rsidRDefault="00AC0368" w:rsidP="00AC0368">
      <w:pPr>
        <w:rPr>
          <w:sz w:val="20"/>
        </w:rPr>
      </w:pPr>
      <w:r w:rsidRPr="0045691E">
        <w:rPr>
          <w:sz w:val="20"/>
        </w:rPr>
        <w:t xml:space="preserve">Of the 1,163 assessments finalised, 571 (49%) were referred for further regulatory action and 592 (51%) were closed after assessment. Of those referred for further action, 433 (76%) were referred for investigation and the rest for a health or performance assessment, or tribunal hearing. </w:t>
      </w:r>
    </w:p>
    <w:p w:rsidR="00AC0368" w:rsidRPr="0045691E" w:rsidRDefault="00AC0368" w:rsidP="00AC0368">
      <w:pPr>
        <w:rPr>
          <w:sz w:val="20"/>
        </w:rPr>
      </w:pPr>
      <w:r w:rsidRPr="0045691E">
        <w:rPr>
          <w:sz w:val="20"/>
        </w:rPr>
        <w:t>Of those closed at assessment, in 66% of cases (70% for all professions), nursing and midwifery boards decided no further regulatory action was n</w:t>
      </w:r>
      <w:r>
        <w:rPr>
          <w:sz w:val="20"/>
        </w:rPr>
        <w:t>eeded</w:t>
      </w:r>
      <w:r w:rsidRPr="0045691E">
        <w:rPr>
          <w:sz w:val="20"/>
        </w:rPr>
        <w:t>. In 54 cases (9%) (14% for all professions), boards referred the matter for management by the health complaints entity, and 24% of cases involved disciplinary action (16% for all professions) (see Table NM21).</w:t>
      </w:r>
    </w:p>
    <w:p w:rsidR="00AC0368" w:rsidRPr="0045691E" w:rsidRDefault="00AC0368" w:rsidP="00AC0368">
      <w:pPr>
        <w:pStyle w:val="Heading3"/>
      </w:pPr>
      <w:bookmarkStart w:id="68" w:name="_Toc452666504"/>
      <w:bookmarkStart w:id="69" w:name="_Toc452667034"/>
      <w:r w:rsidRPr="0045691E">
        <w:t>Outcomes of investigations</w:t>
      </w:r>
      <w:bookmarkEnd w:id="68"/>
      <w:bookmarkEnd w:id="69"/>
    </w:p>
    <w:p w:rsidR="00AC0368" w:rsidRPr="0045691E" w:rsidRDefault="00AC0368" w:rsidP="00AC0368">
      <w:pPr>
        <w:rPr>
          <w:sz w:val="20"/>
        </w:rPr>
      </w:pPr>
      <w:r w:rsidRPr="0045691E">
        <w:rPr>
          <w:sz w:val="20"/>
        </w:rPr>
        <w:t>Of the 520 investigations finalised during the year (excluding NSW), 25% were referred for further regulatory action, either to a panel or tribunal hearing, or for a health or performance assessment.</w:t>
      </w:r>
    </w:p>
    <w:p w:rsidR="00AC0368" w:rsidRPr="0045691E" w:rsidRDefault="00AC0368" w:rsidP="00AC0368">
      <w:pPr>
        <w:rPr>
          <w:sz w:val="20"/>
        </w:rPr>
      </w:pPr>
      <w:r w:rsidRPr="0045691E">
        <w:rPr>
          <w:sz w:val="20"/>
        </w:rPr>
        <w:t>Of those closed after investigation, in 56% of cases boards decided no further regulatory action was nee</w:t>
      </w:r>
      <w:r>
        <w:rPr>
          <w:sz w:val="20"/>
        </w:rPr>
        <w:t>ded</w:t>
      </w:r>
      <w:r w:rsidRPr="0045691E">
        <w:rPr>
          <w:sz w:val="20"/>
        </w:rPr>
        <w:t>, and 43% led to disciplinary action (see Table NM22).</w:t>
      </w:r>
    </w:p>
    <w:p w:rsidR="00AC0368" w:rsidRPr="0045691E" w:rsidRDefault="00AC0368" w:rsidP="00AC0368">
      <w:pPr>
        <w:pStyle w:val="Heading3"/>
      </w:pPr>
      <w:bookmarkStart w:id="70" w:name="_Toc452666505"/>
      <w:bookmarkStart w:id="71" w:name="_Toc452667035"/>
      <w:r w:rsidRPr="0045691E">
        <w:t>Outcomes of panel and tribunal hearings</w:t>
      </w:r>
      <w:bookmarkEnd w:id="70"/>
      <w:bookmarkEnd w:id="71"/>
    </w:p>
    <w:p w:rsidR="00AC0368" w:rsidRPr="004B1C2F" w:rsidRDefault="00AC0368" w:rsidP="00AC0368">
      <w:pPr>
        <w:rPr>
          <w:sz w:val="20"/>
        </w:rPr>
      </w:pPr>
      <w:r w:rsidRPr="0045691E">
        <w:rPr>
          <w:sz w:val="20"/>
        </w:rPr>
        <w:t>Of the 47 notifications finalised following a panel hearing, 34 (72%) led to disciplinary action. In 12 cases (26%) boards decided no further regulatory action was n</w:t>
      </w:r>
      <w:r>
        <w:rPr>
          <w:sz w:val="20"/>
        </w:rPr>
        <w:t>eeded</w:t>
      </w:r>
      <w:r w:rsidRPr="0045691E">
        <w:rPr>
          <w:sz w:val="20"/>
        </w:rPr>
        <w:t xml:space="preserve"> (see Table NM23). Of the 38 cases finalised following a tribunal hearing (see Table NM</w:t>
      </w:r>
      <w:r>
        <w:rPr>
          <w:sz w:val="20"/>
        </w:rPr>
        <w:t>24), 33</w:t>
      </w:r>
      <w:r w:rsidRPr="0045691E">
        <w:rPr>
          <w:sz w:val="20"/>
        </w:rPr>
        <w:t xml:space="preserve"> (</w:t>
      </w:r>
      <w:r>
        <w:rPr>
          <w:sz w:val="20"/>
        </w:rPr>
        <w:t>79</w:t>
      </w:r>
      <w:r w:rsidRPr="0045691E">
        <w:rPr>
          <w:sz w:val="20"/>
        </w:rPr>
        <w:t>%)</w:t>
      </w:r>
      <w:r w:rsidRPr="004B1C2F">
        <w:rPr>
          <w:sz w:val="20"/>
        </w:rPr>
        <w:t xml:space="preserve"> led to disciplinary actio</w:t>
      </w:r>
      <w:r>
        <w:rPr>
          <w:sz w:val="20"/>
        </w:rPr>
        <w:t>n and in eight</w:t>
      </w:r>
      <w:r w:rsidRPr="004B1C2F">
        <w:rPr>
          <w:sz w:val="20"/>
        </w:rPr>
        <w:t xml:space="preserve"> cases (</w:t>
      </w:r>
      <w:r>
        <w:rPr>
          <w:sz w:val="20"/>
        </w:rPr>
        <w:t>21</w:t>
      </w:r>
      <w:r w:rsidRPr="004B1C2F">
        <w:rPr>
          <w:sz w:val="20"/>
        </w:rPr>
        <w:t xml:space="preserve">%) tribunals decided no further action was required. </w:t>
      </w:r>
    </w:p>
    <w:p w:rsidR="00AC0368" w:rsidRDefault="00AC0368" w:rsidP="00AC0368">
      <w:pPr>
        <w:pStyle w:val="AHPRABody0"/>
        <w:rPr>
          <w:b/>
          <w:noProof/>
        </w:rPr>
      </w:pPr>
    </w:p>
    <w:p w:rsidR="00AC0368" w:rsidRDefault="00AC0368" w:rsidP="00AC0368">
      <w:pPr>
        <w:sectPr w:rsidR="00AC0368" w:rsidSect="00DB125B">
          <w:pgSz w:w="11906" w:h="16838"/>
          <w:pgMar w:top="1440" w:right="1440" w:bottom="1440" w:left="1440" w:header="708" w:footer="708" w:gutter="0"/>
          <w:cols w:space="708"/>
          <w:docGrid w:linePitch="360"/>
        </w:sectPr>
      </w:pPr>
    </w:p>
    <w:p w:rsidR="00E73320" w:rsidRDefault="00E73320" w:rsidP="00E73320">
      <w:pPr>
        <w:pStyle w:val="Caption"/>
      </w:pPr>
      <w:bookmarkStart w:id="72" w:name="_Toc452667281"/>
      <w:r>
        <w:t>Table NM</w:t>
      </w:r>
      <w:fldSimple w:instr=" SEQ Table \* ARABIC ">
        <w:r w:rsidR="00F16B8C">
          <w:rPr>
            <w:noProof/>
          </w:rPr>
          <w:t>1</w:t>
        </w:r>
      </w:fldSimple>
      <w:r>
        <w:t xml:space="preserve">: </w:t>
      </w:r>
      <w:r w:rsidRPr="00915EED">
        <w:t>Registrant numbers at 30 June 2015</w:t>
      </w:r>
      <w:bookmarkEnd w:id="72"/>
    </w:p>
    <w:p w:rsidR="00E73320" w:rsidRPr="00E73320" w:rsidRDefault="00E73320" w:rsidP="00E73320">
      <w:pPr>
        <w:pStyle w:val="AHPRABody0"/>
      </w:pPr>
      <w:r>
        <w:t>Legend: PPP = Principal place of practice</w:t>
      </w:r>
    </w:p>
    <w:tbl>
      <w:tblPr>
        <w:tblW w:w="5000" w:type="pct"/>
        <w:tblLook w:val="04A0" w:firstRow="1" w:lastRow="0" w:firstColumn="1" w:lastColumn="0" w:noHBand="0" w:noVBand="1"/>
      </w:tblPr>
      <w:tblGrid>
        <w:gridCol w:w="2790"/>
        <w:gridCol w:w="1094"/>
        <w:gridCol w:w="1236"/>
        <w:gridCol w:w="961"/>
        <w:gridCol w:w="1236"/>
        <w:gridCol w:w="1097"/>
        <w:gridCol w:w="1097"/>
        <w:gridCol w:w="1236"/>
        <w:gridCol w:w="1097"/>
        <w:gridCol w:w="1097"/>
        <w:gridCol w:w="1233"/>
      </w:tblGrid>
      <w:tr w:rsidR="00AC0368" w:rsidRPr="00E73320" w:rsidTr="00E73320">
        <w:trPr>
          <w:trHeight w:val="280"/>
          <w:tblHeader/>
        </w:trPr>
        <w:tc>
          <w:tcPr>
            <w:tcW w:w="984" w:type="pct"/>
            <w:tcBorders>
              <w:top w:val="single" w:sz="4" w:space="0" w:color="auto"/>
              <w:left w:val="single" w:sz="4" w:space="0" w:color="auto"/>
              <w:bottom w:val="single" w:sz="4" w:space="0" w:color="auto"/>
              <w:right w:val="nil"/>
            </w:tcBorders>
            <w:shd w:val="clear" w:color="000000" w:fill="DBE5F1"/>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Nursing/Midwifery</w:t>
            </w:r>
          </w:p>
        </w:tc>
        <w:tc>
          <w:tcPr>
            <w:tcW w:w="386" w:type="pct"/>
            <w:tcBorders>
              <w:top w:val="single" w:sz="4" w:space="0" w:color="auto"/>
              <w:left w:val="single" w:sz="4" w:space="0" w:color="auto"/>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ACT</w:t>
            </w:r>
          </w:p>
        </w:tc>
        <w:tc>
          <w:tcPr>
            <w:tcW w:w="436"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NSW</w:t>
            </w:r>
          </w:p>
        </w:tc>
        <w:tc>
          <w:tcPr>
            <w:tcW w:w="339"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NT</w:t>
            </w:r>
          </w:p>
        </w:tc>
        <w:tc>
          <w:tcPr>
            <w:tcW w:w="436"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QLD</w:t>
            </w:r>
          </w:p>
        </w:tc>
        <w:tc>
          <w:tcPr>
            <w:tcW w:w="387"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SA</w:t>
            </w:r>
          </w:p>
        </w:tc>
        <w:tc>
          <w:tcPr>
            <w:tcW w:w="387"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TAS</w:t>
            </w:r>
          </w:p>
        </w:tc>
        <w:tc>
          <w:tcPr>
            <w:tcW w:w="436"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VIC</w:t>
            </w:r>
          </w:p>
        </w:tc>
        <w:tc>
          <w:tcPr>
            <w:tcW w:w="387"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 WA</w:t>
            </w:r>
          </w:p>
        </w:tc>
        <w:tc>
          <w:tcPr>
            <w:tcW w:w="387" w:type="pct"/>
            <w:tcBorders>
              <w:top w:val="single" w:sz="4" w:space="0" w:color="auto"/>
              <w:left w:val="nil"/>
              <w:bottom w:val="single" w:sz="4" w:space="0" w:color="auto"/>
              <w:right w:val="single" w:sz="4" w:space="0" w:color="auto"/>
            </w:tcBorders>
            <w:shd w:val="clear" w:color="000000" w:fill="DBE5F1"/>
            <w:vAlign w:val="bottom"/>
            <w:hideMark/>
          </w:tcPr>
          <w:p w:rsidR="00AC0368" w:rsidRPr="00E73320" w:rsidRDefault="00E73320"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No PPP</w:t>
            </w:r>
          </w:p>
        </w:tc>
        <w:tc>
          <w:tcPr>
            <w:tcW w:w="435" w:type="pct"/>
            <w:tcBorders>
              <w:top w:val="single" w:sz="4" w:space="0" w:color="auto"/>
              <w:left w:val="nil"/>
              <w:bottom w:val="single" w:sz="4" w:space="0" w:color="auto"/>
              <w:right w:val="single" w:sz="4" w:space="0" w:color="auto"/>
            </w:tcBorders>
            <w:shd w:val="clear" w:color="000000" w:fill="DCE6F1"/>
            <w:vAlign w:val="bottom"/>
            <w:hideMark/>
          </w:tcPr>
          <w:p w:rsidR="00AC0368" w:rsidRPr="00E73320" w:rsidRDefault="00AC0368" w:rsidP="00DB125B">
            <w:pPr>
              <w:spacing w:after="0"/>
              <w:jc w:val="center"/>
              <w:rPr>
                <w:rFonts w:eastAsia="Times New Roman"/>
                <w:b/>
                <w:bCs/>
                <w:color w:val="000000"/>
                <w:sz w:val="18"/>
                <w:szCs w:val="16"/>
                <w:lang w:val="en-US"/>
              </w:rPr>
            </w:pPr>
            <w:r w:rsidRPr="00E73320">
              <w:rPr>
                <w:rFonts w:eastAsia="Times New Roman"/>
                <w:b/>
                <w:bCs/>
                <w:color w:val="000000"/>
                <w:sz w:val="18"/>
                <w:szCs w:val="16"/>
                <w:lang w:val="en-US"/>
              </w:rPr>
              <w:t xml:space="preserve">Total  </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Midwife: 2014/15</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101</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809</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59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656</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492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22</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1,071</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349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123</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3,682</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Midwife: 2013/14</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699</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55</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540</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459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11</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961</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322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94</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3,230</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 change from prior year</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13.5%</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15.7%</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7.3%</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21.5%</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7.2%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100.0%</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11.4%</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8.4%</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30.9%</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13.99%</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Nurse: 2014/15</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5,193</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92,160</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3,679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64,564</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30,305</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8,053</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88,550</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33,988</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9,607</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336,099</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Nurse: 2013/14</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5,089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89,946</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3,647</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62,226</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29,949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7,899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86,647</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33,364</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8,621</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327,388</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 change from prior year</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2.0%</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2.5%</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0.9%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3.8%</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1.9%</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11.4%</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2.66%</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Nurse and Midwife: 2014/15</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583</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9,148</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537</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6,102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2,193</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656</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7,940</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3,023</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340</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30,522</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Nurse and Midwife: 2013/14</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606</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9,795</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538</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6,363</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2,282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667</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8,199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3,114</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268</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31,832</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 change from prior year</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-3.8%</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-6.6%</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-0.2%</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-4.1%</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-1.6%</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26.9%</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-4.12%</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Total: 2014/15</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5,877 </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102,117 </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4,275 </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71,322 </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32,990 </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8,731 </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97,561 </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37,360 </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10,070 </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 xml:space="preserve"> 370,303 </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Total 2013/14</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5,784</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100,440</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4,240</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69,129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32,690</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8,577</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95,807</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36,800</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8,983</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 xml:space="preserve"> 362,450 </w:t>
            </w:r>
          </w:p>
        </w:tc>
      </w:tr>
      <w:tr w:rsidR="00AC0368" w:rsidRPr="00E73320" w:rsidTr="00E73320">
        <w:trPr>
          <w:trHeight w:val="28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 change from prior year</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1.6%</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1.7%</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0.8%</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3.2%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0.9%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1.8%</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1.8%</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1.5%</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12.1%</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b/>
                <w:bCs/>
                <w:color w:val="000000"/>
                <w:sz w:val="18"/>
                <w:szCs w:val="16"/>
                <w:lang w:val="en-US"/>
              </w:rPr>
            </w:pPr>
            <w:r w:rsidRPr="00E73320">
              <w:rPr>
                <w:rFonts w:eastAsia="Times New Roman"/>
                <w:b/>
                <w:bCs/>
                <w:color w:val="000000"/>
                <w:sz w:val="18"/>
                <w:szCs w:val="16"/>
                <w:lang w:val="en-US"/>
              </w:rPr>
              <w:t>2.17%</w:t>
            </w:r>
          </w:p>
        </w:tc>
      </w:tr>
      <w:tr w:rsidR="00AC0368" w:rsidRPr="00E73320" w:rsidTr="00E73320">
        <w:trPr>
          <w:trHeight w:val="56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State/territory nursing/midwifery practitioners as % of all nursing/midwifery practitioners</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28%</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26%</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10%</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3%</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100%</w:t>
            </w:r>
          </w:p>
        </w:tc>
      </w:tr>
      <w:tr w:rsidR="00AC0368" w:rsidRPr="00E73320" w:rsidTr="00E73320">
        <w:trPr>
          <w:trHeight w:val="300"/>
        </w:trPr>
        <w:tc>
          <w:tcPr>
            <w:tcW w:w="984" w:type="pct"/>
            <w:tcBorders>
              <w:top w:val="single" w:sz="4" w:space="0" w:color="auto"/>
              <w:left w:val="single" w:sz="4" w:space="0" w:color="auto"/>
              <w:bottom w:val="single" w:sz="4" w:space="0" w:color="auto"/>
              <w:right w:val="nil"/>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All health practitioners 2014/15</w:t>
            </w:r>
          </w:p>
        </w:tc>
        <w:tc>
          <w:tcPr>
            <w:tcW w:w="38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10,978</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185,247</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6,696</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121,788</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52,192</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13,886</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164,324</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65,588</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16,519</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637,218</w:t>
            </w:r>
          </w:p>
        </w:tc>
      </w:tr>
      <w:tr w:rsidR="00AC0368" w:rsidRPr="00E73320" w:rsidTr="00E73320">
        <w:trPr>
          <w:trHeight w:val="560"/>
        </w:trPr>
        <w:tc>
          <w:tcPr>
            <w:tcW w:w="984"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Nursing/midwifery practitioners as % of all practitioners in the state or territory</w:t>
            </w:r>
          </w:p>
        </w:tc>
        <w:tc>
          <w:tcPr>
            <w:tcW w:w="38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54%</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55%</w:t>
            </w:r>
          </w:p>
        </w:tc>
        <w:tc>
          <w:tcPr>
            <w:tcW w:w="339"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64%</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63%</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63%</w:t>
            </w:r>
          </w:p>
        </w:tc>
        <w:tc>
          <w:tcPr>
            <w:tcW w:w="436"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59%</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57%</w:t>
            </w:r>
          </w:p>
        </w:tc>
        <w:tc>
          <w:tcPr>
            <w:tcW w:w="387"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61%</w:t>
            </w:r>
          </w:p>
        </w:tc>
        <w:tc>
          <w:tcPr>
            <w:tcW w:w="435" w:type="pct"/>
            <w:tcBorders>
              <w:top w:val="single" w:sz="4" w:space="0" w:color="auto"/>
              <w:left w:val="nil"/>
              <w:bottom w:val="single" w:sz="4" w:space="0" w:color="auto"/>
              <w:right w:val="single" w:sz="4" w:space="0" w:color="auto"/>
            </w:tcBorders>
            <w:shd w:val="clear" w:color="auto" w:fill="auto"/>
            <w:noWrap/>
            <w:vAlign w:val="bottom"/>
            <w:hideMark/>
          </w:tcPr>
          <w:p w:rsidR="00AC0368" w:rsidRPr="00E73320" w:rsidRDefault="00AC0368" w:rsidP="00DB125B">
            <w:pPr>
              <w:spacing w:after="0"/>
              <w:jc w:val="right"/>
              <w:rPr>
                <w:rFonts w:eastAsia="Times New Roman"/>
                <w:color w:val="000000"/>
                <w:sz w:val="18"/>
                <w:szCs w:val="16"/>
                <w:lang w:val="en-US"/>
              </w:rPr>
            </w:pPr>
            <w:r w:rsidRPr="00E73320">
              <w:rPr>
                <w:rFonts w:eastAsia="Times New Roman"/>
                <w:color w:val="000000"/>
                <w:sz w:val="18"/>
                <w:szCs w:val="16"/>
                <w:lang w:val="en-US"/>
              </w:rPr>
              <w:t>58%</w:t>
            </w:r>
          </w:p>
        </w:tc>
      </w:tr>
      <w:tr w:rsidR="00AC0368" w:rsidRPr="00E73320" w:rsidTr="00E73320">
        <w:trPr>
          <w:trHeight w:val="280"/>
        </w:trPr>
        <w:tc>
          <w:tcPr>
            <w:tcW w:w="984"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color w:val="000000"/>
                <w:sz w:val="18"/>
                <w:szCs w:val="16"/>
                <w:lang w:val="en-US"/>
              </w:rPr>
            </w:pPr>
          </w:p>
        </w:tc>
        <w:tc>
          <w:tcPr>
            <w:tcW w:w="386"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color w:val="000000"/>
                <w:sz w:val="18"/>
                <w:szCs w:val="16"/>
                <w:lang w:val="en-US"/>
              </w:rPr>
            </w:pPr>
          </w:p>
        </w:tc>
        <w:tc>
          <w:tcPr>
            <w:tcW w:w="436"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339"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436"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387"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387"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436"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387"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387"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c>
          <w:tcPr>
            <w:tcW w:w="435" w:type="pct"/>
            <w:tcBorders>
              <w:top w:val="single" w:sz="4" w:space="0" w:color="auto"/>
              <w:left w:val="nil"/>
              <w:bottom w:val="nil"/>
              <w:right w:val="nil"/>
            </w:tcBorders>
            <w:shd w:val="clear" w:color="auto" w:fill="auto"/>
            <w:noWrap/>
            <w:vAlign w:val="bottom"/>
            <w:hideMark/>
          </w:tcPr>
          <w:p w:rsidR="00AC0368" w:rsidRPr="00E73320" w:rsidRDefault="00AC0368" w:rsidP="00DB125B">
            <w:pPr>
              <w:spacing w:after="0"/>
              <w:rPr>
                <w:rFonts w:eastAsia="Times New Roman"/>
                <w:sz w:val="18"/>
                <w:szCs w:val="16"/>
                <w:lang w:val="en-US"/>
              </w:rPr>
            </w:pPr>
          </w:p>
        </w:tc>
      </w:tr>
    </w:tbl>
    <w:p w:rsidR="00E73320" w:rsidRDefault="00E73320" w:rsidP="00AC0368">
      <w:pPr>
        <w:pStyle w:val="AHPRABody0"/>
        <w:rPr>
          <w:b/>
          <w:noProof/>
          <w:sz w:val="16"/>
          <w:szCs w:val="16"/>
        </w:rPr>
      </w:pPr>
    </w:p>
    <w:p w:rsidR="00E73320" w:rsidRDefault="00E73320" w:rsidP="00E73320">
      <w:pPr>
        <w:rPr>
          <w:rFonts w:eastAsia="Times New Roman" w:cs="Arial"/>
          <w:noProof/>
          <w:lang w:eastAsia="en-AU"/>
        </w:rPr>
      </w:pPr>
      <w:r>
        <w:rPr>
          <w:noProof/>
        </w:rPr>
        <w:br w:type="page"/>
      </w:r>
    </w:p>
    <w:p w:rsidR="00E73320" w:rsidRDefault="00E73320" w:rsidP="00E73320">
      <w:pPr>
        <w:pStyle w:val="Caption"/>
      </w:pPr>
      <w:bookmarkStart w:id="73" w:name="_Toc452667282"/>
      <w:r>
        <w:t>Table NM</w:t>
      </w:r>
      <w:fldSimple w:instr=" SEQ Table \* ARABIC ">
        <w:r w:rsidR="00F16B8C">
          <w:rPr>
            <w:noProof/>
          </w:rPr>
          <w:t>2</w:t>
        </w:r>
      </w:fldSimple>
      <w:r>
        <w:t xml:space="preserve">: </w:t>
      </w:r>
      <w:r w:rsidRPr="0076102C">
        <w:t>Registered practitioners by age</w:t>
      </w:r>
      <w:bookmarkEnd w:id="7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769"/>
        <w:gridCol w:w="769"/>
        <w:gridCol w:w="769"/>
        <w:gridCol w:w="769"/>
        <w:gridCol w:w="769"/>
        <w:gridCol w:w="768"/>
        <w:gridCol w:w="768"/>
        <w:gridCol w:w="768"/>
        <w:gridCol w:w="768"/>
        <w:gridCol w:w="768"/>
        <w:gridCol w:w="768"/>
        <w:gridCol w:w="768"/>
        <w:gridCol w:w="561"/>
        <w:gridCol w:w="972"/>
        <w:gridCol w:w="760"/>
      </w:tblGrid>
      <w:tr w:rsidR="006B73C9" w:rsidRPr="00E73320" w:rsidTr="006B73C9">
        <w:trPr>
          <w:trHeight w:val="280"/>
          <w:tblHeader/>
        </w:trPr>
        <w:tc>
          <w:tcPr>
            <w:tcW w:w="938" w:type="pct"/>
            <w:shd w:val="clear" w:color="000000" w:fill="DBE5F1"/>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Nursing/Midwifery</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U - 25</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25 - 29</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30 - 34</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35 - 39</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40 - 44</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45 - 49</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50 - 54</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55 - 59</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60 - 64</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65 - 69</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70 - 74</w:t>
            </w:r>
          </w:p>
        </w:tc>
        <w:tc>
          <w:tcPr>
            <w:tcW w:w="271"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75 - 79</w:t>
            </w:r>
          </w:p>
        </w:tc>
        <w:tc>
          <w:tcPr>
            <w:tcW w:w="198" w:type="pct"/>
            <w:shd w:val="clear" w:color="000000" w:fill="DBE5F1"/>
            <w:noWrap/>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80 +</w:t>
            </w:r>
          </w:p>
        </w:tc>
        <w:tc>
          <w:tcPr>
            <w:tcW w:w="343" w:type="pct"/>
            <w:shd w:val="clear" w:color="000000" w:fill="DBE5F1"/>
            <w:vAlign w:val="bottom"/>
            <w:hideMark/>
          </w:tcPr>
          <w:p w:rsidR="00AC0368" w:rsidRPr="00E73320" w:rsidRDefault="00AC0368" w:rsidP="009063A7">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Not available</w:t>
            </w:r>
          </w:p>
        </w:tc>
        <w:tc>
          <w:tcPr>
            <w:tcW w:w="268" w:type="pct"/>
            <w:shd w:val="clear" w:color="000000" w:fill="DCE6F1"/>
            <w:vAlign w:val="bottom"/>
            <w:hideMark/>
          </w:tcPr>
          <w:p w:rsidR="00AC0368" w:rsidRPr="00E73320" w:rsidRDefault="00AC0368" w:rsidP="00E73320">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 xml:space="preserve">Total </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Midwife: 2014/15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355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668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554</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489</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520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445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251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206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118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58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17</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w:t>
            </w:r>
          </w:p>
        </w:tc>
        <w:tc>
          <w:tcPr>
            <w:tcW w:w="198" w:type="pct"/>
            <w:shd w:val="clear" w:color="auto" w:fill="auto"/>
            <w:noWrap/>
            <w:vAlign w:val="bottom"/>
            <w:hideMark/>
          </w:tcPr>
          <w:p w:rsidR="00AC0368" w:rsidRPr="00E73320" w:rsidRDefault="00AC0368" w:rsidP="00E73320">
            <w:pPr>
              <w:spacing w:after="0"/>
              <w:ind w:left="-106"/>
              <w:rPr>
                <w:rFonts w:eastAsia="Times New Roman"/>
                <w:b/>
                <w:bCs/>
                <w:color w:val="000000"/>
                <w:sz w:val="18"/>
                <w:szCs w:val="16"/>
                <w:lang w:val="en-US"/>
              </w:rPr>
            </w:pPr>
            <w:r w:rsidRPr="00E73320">
              <w:rPr>
                <w:rFonts w:eastAsia="Times New Roman"/>
                <w:b/>
                <w:bCs/>
                <w:color w:val="000000"/>
                <w:sz w:val="18"/>
                <w:szCs w:val="16"/>
                <w:lang w:val="en-US"/>
              </w:rPr>
              <w:t> </w:t>
            </w:r>
          </w:p>
        </w:tc>
        <w:tc>
          <w:tcPr>
            <w:tcW w:w="343" w:type="pct"/>
            <w:shd w:val="clear" w:color="auto" w:fill="auto"/>
            <w:noWrap/>
            <w:vAlign w:val="bottom"/>
            <w:hideMark/>
          </w:tcPr>
          <w:p w:rsidR="00AC0368" w:rsidRPr="00E73320" w:rsidRDefault="00AC0368" w:rsidP="009063A7">
            <w:pPr>
              <w:spacing w:after="0"/>
              <w:ind w:left="-106"/>
              <w:jc w:val="center"/>
              <w:rPr>
                <w:rFonts w:eastAsia="Times New Roman"/>
                <w:b/>
                <w:bCs/>
                <w:color w:val="000000"/>
                <w:sz w:val="18"/>
                <w:szCs w:val="16"/>
                <w:lang w:val="en-US"/>
              </w:rPr>
            </w:pPr>
          </w:p>
        </w:tc>
        <w:tc>
          <w:tcPr>
            <w:tcW w:w="26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3,682</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Midwife: 2013/14</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272</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587</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468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437</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466</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411</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246</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178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92</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52</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w:t>
            </w:r>
          </w:p>
        </w:tc>
        <w:tc>
          <w:tcPr>
            <w:tcW w:w="198"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 </w:t>
            </w:r>
          </w:p>
        </w:tc>
        <w:tc>
          <w:tcPr>
            <w:tcW w:w="343" w:type="pct"/>
            <w:shd w:val="clear" w:color="auto" w:fill="auto"/>
            <w:noWrap/>
            <w:hideMark/>
          </w:tcPr>
          <w:p w:rsidR="00AC0368" w:rsidRPr="00E73320" w:rsidRDefault="00AC0368" w:rsidP="009063A7">
            <w:pPr>
              <w:spacing w:after="0"/>
              <w:ind w:left="-106"/>
              <w:jc w:val="center"/>
              <w:rPr>
                <w:rFonts w:eastAsia="Times New Roman"/>
                <w:color w:val="000000"/>
                <w:sz w:val="18"/>
                <w:szCs w:val="16"/>
                <w:lang w:val="en-US"/>
              </w:rPr>
            </w:pPr>
          </w:p>
        </w:tc>
        <w:tc>
          <w:tcPr>
            <w:tcW w:w="26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3,230</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Nurse: 2014/15</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17,704</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38,950</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38,800</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34,870</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40,818</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39,798</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41,806</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41,874</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27,219</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11,288</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2,426</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472</w:t>
            </w:r>
          </w:p>
        </w:tc>
        <w:tc>
          <w:tcPr>
            <w:tcW w:w="19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73</w:t>
            </w:r>
          </w:p>
        </w:tc>
        <w:tc>
          <w:tcPr>
            <w:tcW w:w="343" w:type="pct"/>
            <w:shd w:val="clear" w:color="auto" w:fill="auto"/>
            <w:noWrap/>
            <w:hideMark/>
          </w:tcPr>
          <w:p w:rsidR="00AC0368" w:rsidRPr="00E73320" w:rsidRDefault="00AC0368" w:rsidP="009063A7">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1</w:t>
            </w:r>
          </w:p>
        </w:tc>
        <w:tc>
          <w:tcPr>
            <w:tcW w:w="26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336,099</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Nurse: 2013/14</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14,116</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37,098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36,828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34,314</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40,593</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39,239</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42,337</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41,308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26,929</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11,501</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2,544</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485</w:t>
            </w:r>
          </w:p>
        </w:tc>
        <w:tc>
          <w:tcPr>
            <w:tcW w:w="198"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96</w:t>
            </w:r>
          </w:p>
        </w:tc>
        <w:tc>
          <w:tcPr>
            <w:tcW w:w="343" w:type="pct"/>
            <w:shd w:val="clear" w:color="auto" w:fill="auto"/>
            <w:noWrap/>
            <w:hideMark/>
          </w:tcPr>
          <w:p w:rsidR="00AC0368" w:rsidRPr="00E73320" w:rsidRDefault="00AC0368" w:rsidP="009063A7">
            <w:pPr>
              <w:spacing w:after="0"/>
              <w:ind w:left="-106"/>
              <w:jc w:val="center"/>
              <w:rPr>
                <w:rFonts w:eastAsia="Times New Roman"/>
                <w:color w:val="000000"/>
                <w:sz w:val="18"/>
                <w:szCs w:val="16"/>
                <w:lang w:val="en-US"/>
              </w:rPr>
            </w:pPr>
          </w:p>
        </w:tc>
        <w:tc>
          <w:tcPr>
            <w:tcW w:w="26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327,388</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Nurse and Midwife: 2014/15</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461</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1,535</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1,849</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1,818</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2,568</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3,569</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5,631</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6,450</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4,437</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1,711</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403</w:t>
            </w:r>
          </w:p>
        </w:tc>
        <w:tc>
          <w:tcPr>
            <w:tcW w:w="271"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76</w:t>
            </w:r>
          </w:p>
        </w:tc>
        <w:tc>
          <w:tcPr>
            <w:tcW w:w="19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14</w:t>
            </w:r>
          </w:p>
        </w:tc>
        <w:tc>
          <w:tcPr>
            <w:tcW w:w="343" w:type="pct"/>
            <w:shd w:val="clear" w:color="auto" w:fill="auto"/>
            <w:noWrap/>
            <w:hideMark/>
          </w:tcPr>
          <w:p w:rsidR="00AC0368" w:rsidRPr="00E73320" w:rsidRDefault="00AC0368" w:rsidP="009063A7">
            <w:pPr>
              <w:spacing w:after="0"/>
              <w:ind w:left="-106"/>
              <w:jc w:val="center"/>
              <w:rPr>
                <w:rFonts w:eastAsia="Times New Roman"/>
                <w:b/>
                <w:bCs/>
                <w:color w:val="000000"/>
                <w:sz w:val="18"/>
                <w:szCs w:val="16"/>
                <w:lang w:val="en-US"/>
              </w:rPr>
            </w:pPr>
          </w:p>
        </w:tc>
        <w:tc>
          <w:tcPr>
            <w:tcW w:w="26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30,522</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Nurse and Midwife: 2013/14</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308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1,407</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1,792</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1,828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2,698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3,753</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6,098</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6,821</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4,643</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1,926</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450</w:t>
            </w:r>
          </w:p>
        </w:tc>
        <w:tc>
          <w:tcPr>
            <w:tcW w:w="271"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88</w:t>
            </w:r>
          </w:p>
        </w:tc>
        <w:tc>
          <w:tcPr>
            <w:tcW w:w="198" w:type="pct"/>
            <w:shd w:val="clear" w:color="auto" w:fill="auto"/>
            <w:noWrap/>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20</w:t>
            </w:r>
          </w:p>
        </w:tc>
        <w:tc>
          <w:tcPr>
            <w:tcW w:w="343" w:type="pct"/>
            <w:shd w:val="clear" w:color="auto" w:fill="auto"/>
            <w:noWrap/>
            <w:hideMark/>
          </w:tcPr>
          <w:p w:rsidR="00AC0368" w:rsidRPr="00E73320" w:rsidRDefault="00AC0368" w:rsidP="009063A7">
            <w:pPr>
              <w:spacing w:after="0"/>
              <w:ind w:left="-106"/>
              <w:jc w:val="center"/>
              <w:rPr>
                <w:rFonts w:eastAsia="Times New Roman"/>
                <w:color w:val="000000"/>
                <w:sz w:val="18"/>
                <w:szCs w:val="16"/>
                <w:lang w:val="en-US"/>
              </w:rPr>
            </w:pPr>
          </w:p>
        </w:tc>
        <w:tc>
          <w:tcPr>
            <w:tcW w:w="268" w:type="pct"/>
            <w:shd w:val="clear" w:color="auto" w:fill="auto"/>
            <w:noWrap/>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31,832</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b/>
                <w:bCs/>
                <w:color w:val="000000"/>
                <w:sz w:val="18"/>
                <w:szCs w:val="16"/>
                <w:lang w:val="en-US"/>
              </w:rPr>
            </w:pPr>
            <w:r w:rsidRPr="00E73320">
              <w:rPr>
                <w:rFonts w:eastAsia="Times New Roman"/>
                <w:b/>
                <w:bCs/>
                <w:color w:val="000000"/>
                <w:sz w:val="18"/>
                <w:szCs w:val="16"/>
                <w:lang w:val="en-US"/>
              </w:rPr>
              <w:t>Total  Nurse and Midwife: 2014/15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18,520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41,153</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41,203</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37,177</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43,906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43,812</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47,688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48,530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31,774</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13,057</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2,846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549</w:t>
            </w:r>
          </w:p>
        </w:tc>
        <w:tc>
          <w:tcPr>
            <w:tcW w:w="198"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87</w:t>
            </w:r>
          </w:p>
        </w:tc>
        <w:tc>
          <w:tcPr>
            <w:tcW w:w="343" w:type="pct"/>
            <w:shd w:val="clear" w:color="auto" w:fill="auto"/>
            <w:noWrap/>
            <w:vAlign w:val="bottom"/>
            <w:hideMark/>
          </w:tcPr>
          <w:p w:rsidR="00AC0368" w:rsidRPr="00E73320" w:rsidRDefault="00AC0368" w:rsidP="009063A7">
            <w:pPr>
              <w:spacing w:after="0"/>
              <w:ind w:left="-106"/>
              <w:jc w:val="center"/>
              <w:rPr>
                <w:rFonts w:eastAsia="Times New Roman"/>
                <w:b/>
                <w:bCs/>
                <w:color w:val="000000"/>
                <w:sz w:val="18"/>
                <w:szCs w:val="16"/>
                <w:lang w:val="en-US"/>
              </w:rPr>
            </w:pPr>
            <w:r w:rsidRPr="00E73320">
              <w:rPr>
                <w:rFonts w:eastAsia="Times New Roman"/>
                <w:b/>
                <w:bCs/>
                <w:color w:val="000000"/>
                <w:sz w:val="18"/>
                <w:szCs w:val="16"/>
                <w:lang w:val="en-US"/>
              </w:rPr>
              <w:t>1</w:t>
            </w:r>
          </w:p>
        </w:tc>
        <w:tc>
          <w:tcPr>
            <w:tcW w:w="268"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370,303</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Age group as % of all nurse/midwifery practitioners</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11.1%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11.1%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10.0%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11.9%</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11.8%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12.9%</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13.1%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8.6%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0.8%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0.1%</w:t>
            </w:r>
          </w:p>
        </w:tc>
        <w:tc>
          <w:tcPr>
            <w:tcW w:w="198"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0.0%</w:t>
            </w:r>
          </w:p>
        </w:tc>
        <w:tc>
          <w:tcPr>
            <w:tcW w:w="343" w:type="pct"/>
            <w:shd w:val="clear" w:color="auto" w:fill="auto"/>
            <w:noWrap/>
            <w:vAlign w:val="bottom"/>
            <w:hideMark/>
          </w:tcPr>
          <w:p w:rsidR="00AC0368" w:rsidRPr="00E73320" w:rsidRDefault="00AC0368" w:rsidP="009063A7">
            <w:pPr>
              <w:spacing w:after="0"/>
              <w:ind w:left="-106"/>
              <w:jc w:val="center"/>
              <w:rPr>
                <w:rFonts w:eastAsia="Times New Roman"/>
                <w:color w:val="000000"/>
                <w:sz w:val="18"/>
                <w:szCs w:val="16"/>
                <w:lang w:val="en-US"/>
              </w:rPr>
            </w:pPr>
          </w:p>
        </w:tc>
        <w:tc>
          <w:tcPr>
            <w:tcW w:w="268" w:type="pct"/>
            <w:shd w:val="clear" w:color="auto" w:fill="auto"/>
            <w:noWrap/>
            <w:vAlign w:val="bottom"/>
            <w:hideMark/>
          </w:tcPr>
          <w:p w:rsidR="00AC0368" w:rsidRPr="00E73320" w:rsidRDefault="00AC0368" w:rsidP="00E73320">
            <w:pPr>
              <w:spacing w:after="0"/>
              <w:ind w:left="-106"/>
              <w:rPr>
                <w:rFonts w:eastAsia="Times New Roman"/>
                <w:color w:val="000000"/>
                <w:sz w:val="18"/>
                <w:szCs w:val="16"/>
                <w:lang w:val="en-US"/>
              </w:rPr>
            </w:pPr>
            <w:r w:rsidRPr="00E73320">
              <w:rPr>
                <w:rFonts w:eastAsia="Times New Roman"/>
                <w:color w:val="000000"/>
                <w:sz w:val="18"/>
                <w:szCs w:val="16"/>
                <w:lang w:val="en-US"/>
              </w:rPr>
              <w:t> </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All practitioners 2014/15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30,606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82,019</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82,501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72,732</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75,161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69,354</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71,265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70,526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47,345</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23,202</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7,981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2,959</w:t>
            </w:r>
          </w:p>
        </w:tc>
        <w:tc>
          <w:tcPr>
            <w:tcW w:w="198"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1,560</w:t>
            </w:r>
          </w:p>
        </w:tc>
        <w:tc>
          <w:tcPr>
            <w:tcW w:w="343" w:type="pct"/>
            <w:shd w:val="clear" w:color="auto" w:fill="auto"/>
            <w:noWrap/>
            <w:vAlign w:val="bottom"/>
            <w:hideMark/>
          </w:tcPr>
          <w:p w:rsidR="00AC0368" w:rsidRPr="00E73320" w:rsidRDefault="00AC0368" w:rsidP="009063A7">
            <w:pPr>
              <w:spacing w:after="0"/>
              <w:ind w:left="-106"/>
              <w:jc w:val="center"/>
              <w:rPr>
                <w:rFonts w:eastAsia="Times New Roman"/>
                <w:color w:val="000000"/>
                <w:sz w:val="18"/>
                <w:szCs w:val="16"/>
                <w:lang w:val="en-US"/>
              </w:rPr>
            </w:pPr>
            <w:r w:rsidRPr="00E73320">
              <w:rPr>
                <w:rFonts w:eastAsia="Times New Roman"/>
                <w:color w:val="000000"/>
                <w:sz w:val="18"/>
                <w:szCs w:val="16"/>
                <w:lang w:val="en-US"/>
              </w:rPr>
              <w:t>7</w:t>
            </w:r>
          </w:p>
        </w:tc>
        <w:tc>
          <w:tcPr>
            <w:tcW w:w="268" w:type="pct"/>
            <w:shd w:val="clear" w:color="auto" w:fill="auto"/>
            <w:noWrap/>
            <w:vAlign w:val="bottom"/>
            <w:hideMark/>
          </w:tcPr>
          <w:p w:rsidR="00AC0368" w:rsidRPr="00E73320" w:rsidRDefault="00AC0368" w:rsidP="00E73320">
            <w:pPr>
              <w:spacing w:after="0"/>
              <w:ind w:left="-106"/>
              <w:jc w:val="right"/>
              <w:rPr>
                <w:rFonts w:eastAsia="Times New Roman"/>
                <w:b/>
                <w:bCs/>
                <w:color w:val="000000"/>
                <w:sz w:val="18"/>
                <w:szCs w:val="16"/>
                <w:lang w:val="en-US"/>
              </w:rPr>
            </w:pPr>
            <w:r w:rsidRPr="00E73320">
              <w:rPr>
                <w:rFonts w:eastAsia="Times New Roman"/>
                <w:b/>
                <w:bCs/>
                <w:color w:val="000000"/>
                <w:sz w:val="18"/>
                <w:szCs w:val="16"/>
                <w:lang w:val="en-US"/>
              </w:rPr>
              <w:t>637,218</w:t>
            </w:r>
          </w:p>
        </w:tc>
      </w:tr>
      <w:tr w:rsidR="006B73C9" w:rsidRPr="00E73320" w:rsidTr="006B73C9">
        <w:trPr>
          <w:trHeight w:val="280"/>
        </w:trPr>
        <w:tc>
          <w:tcPr>
            <w:tcW w:w="938" w:type="pct"/>
            <w:shd w:val="clear" w:color="auto" w:fill="auto"/>
            <w:vAlign w:val="bottom"/>
            <w:hideMark/>
          </w:tcPr>
          <w:p w:rsidR="00AC0368" w:rsidRPr="00E73320" w:rsidRDefault="00AC0368" w:rsidP="00DB125B">
            <w:pPr>
              <w:spacing w:after="0"/>
              <w:rPr>
                <w:rFonts w:eastAsia="Times New Roman"/>
                <w:color w:val="000000"/>
                <w:sz w:val="18"/>
                <w:szCs w:val="16"/>
                <w:lang w:val="en-US"/>
              </w:rPr>
            </w:pPr>
            <w:r w:rsidRPr="00E73320">
              <w:rPr>
                <w:rFonts w:eastAsia="Times New Roman"/>
                <w:color w:val="000000"/>
                <w:sz w:val="18"/>
                <w:szCs w:val="16"/>
                <w:lang w:val="en-US"/>
              </w:rPr>
              <w:t>Nursing/midwifery practitioners as % of all practitioners</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50%</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51%</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58%</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63%</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67%</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69%</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67%</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36%</w:t>
            </w:r>
          </w:p>
        </w:tc>
        <w:tc>
          <w:tcPr>
            <w:tcW w:w="271"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19%</w:t>
            </w:r>
          </w:p>
        </w:tc>
        <w:tc>
          <w:tcPr>
            <w:tcW w:w="198"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6%</w:t>
            </w:r>
          </w:p>
        </w:tc>
        <w:tc>
          <w:tcPr>
            <w:tcW w:w="343" w:type="pct"/>
            <w:shd w:val="clear" w:color="auto" w:fill="auto"/>
            <w:noWrap/>
            <w:vAlign w:val="bottom"/>
            <w:hideMark/>
          </w:tcPr>
          <w:p w:rsidR="00AC0368" w:rsidRPr="00E73320" w:rsidRDefault="00AC0368" w:rsidP="009063A7">
            <w:pPr>
              <w:spacing w:after="0"/>
              <w:ind w:left="-106"/>
              <w:jc w:val="center"/>
              <w:rPr>
                <w:rFonts w:eastAsia="Times New Roman"/>
                <w:color w:val="000000"/>
                <w:sz w:val="18"/>
                <w:szCs w:val="16"/>
                <w:lang w:val="en-US"/>
              </w:rPr>
            </w:pPr>
          </w:p>
        </w:tc>
        <w:tc>
          <w:tcPr>
            <w:tcW w:w="268" w:type="pct"/>
            <w:shd w:val="clear" w:color="auto" w:fill="auto"/>
            <w:noWrap/>
            <w:vAlign w:val="bottom"/>
            <w:hideMark/>
          </w:tcPr>
          <w:p w:rsidR="00AC0368" w:rsidRPr="00E73320" w:rsidRDefault="00AC0368" w:rsidP="00E73320">
            <w:pPr>
              <w:spacing w:after="0"/>
              <w:ind w:left="-106"/>
              <w:jc w:val="right"/>
              <w:rPr>
                <w:rFonts w:eastAsia="Times New Roman"/>
                <w:color w:val="000000"/>
                <w:sz w:val="18"/>
                <w:szCs w:val="16"/>
                <w:lang w:val="en-US"/>
              </w:rPr>
            </w:pPr>
            <w:r w:rsidRPr="00E73320">
              <w:rPr>
                <w:rFonts w:eastAsia="Times New Roman"/>
                <w:color w:val="000000"/>
                <w:sz w:val="18"/>
                <w:szCs w:val="16"/>
                <w:lang w:val="en-US"/>
              </w:rPr>
              <w:t>58%</w:t>
            </w:r>
          </w:p>
        </w:tc>
      </w:tr>
    </w:tbl>
    <w:p w:rsidR="006B73C9" w:rsidRDefault="006B73C9" w:rsidP="00866E31">
      <w:pPr>
        <w:pStyle w:val="Caption"/>
        <w:spacing w:before="240"/>
      </w:pPr>
    </w:p>
    <w:p w:rsidR="006B73C9" w:rsidRDefault="006B73C9" w:rsidP="006B73C9">
      <w:pPr>
        <w:rPr>
          <w:sz w:val="18"/>
          <w:szCs w:val="18"/>
        </w:rPr>
      </w:pPr>
      <w:r>
        <w:br w:type="page"/>
      </w:r>
    </w:p>
    <w:p w:rsidR="00E73320" w:rsidRDefault="00E73320" w:rsidP="00866E31">
      <w:pPr>
        <w:pStyle w:val="Caption"/>
        <w:spacing w:before="240"/>
      </w:pPr>
      <w:bookmarkStart w:id="74" w:name="_Toc452667283"/>
      <w:r>
        <w:t>Table NM</w:t>
      </w:r>
      <w:fldSimple w:instr=" SEQ Table \* ARABIC ">
        <w:r w:rsidR="00F16B8C">
          <w:rPr>
            <w:noProof/>
          </w:rPr>
          <w:t>3</w:t>
        </w:r>
      </w:fldSimple>
      <w:r>
        <w:t xml:space="preserve">: </w:t>
      </w:r>
      <w:r w:rsidRPr="006E1148">
        <w:t>Registered practitioners by principal place of practice and gender</w:t>
      </w:r>
      <w:bookmarkEnd w:id="74"/>
    </w:p>
    <w:p w:rsidR="00661910" w:rsidRPr="00661910" w:rsidRDefault="00661910" w:rsidP="00661910">
      <w:pPr>
        <w:pStyle w:val="AHPRABody0"/>
      </w:pPr>
      <w:r>
        <w:t>Legend: PPP = Principal place of practice</w:t>
      </w:r>
    </w:p>
    <w:tbl>
      <w:tblPr>
        <w:tblW w:w="5000" w:type="pct"/>
        <w:tblLook w:val="04A0" w:firstRow="1" w:lastRow="0" w:firstColumn="1" w:lastColumn="0" w:noHBand="0" w:noVBand="1"/>
      </w:tblPr>
      <w:tblGrid>
        <w:gridCol w:w="2116"/>
        <w:gridCol w:w="902"/>
        <w:gridCol w:w="1009"/>
        <w:gridCol w:w="887"/>
        <w:gridCol w:w="1009"/>
        <w:gridCol w:w="1009"/>
        <w:gridCol w:w="887"/>
        <w:gridCol w:w="1009"/>
        <w:gridCol w:w="1009"/>
        <w:gridCol w:w="887"/>
        <w:gridCol w:w="1131"/>
        <w:gridCol w:w="873"/>
        <w:gridCol w:w="1446"/>
      </w:tblGrid>
      <w:tr w:rsidR="00E73320" w:rsidRPr="006B73C9" w:rsidTr="00866E31">
        <w:trPr>
          <w:trHeight w:val="283"/>
          <w:tblHeader/>
        </w:trPr>
        <w:tc>
          <w:tcPr>
            <w:tcW w:w="746" w:type="pct"/>
            <w:tcBorders>
              <w:top w:val="single" w:sz="4" w:space="0" w:color="auto"/>
              <w:left w:val="single" w:sz="4" w:space="0" w:color="auto"/>
              <w:bottom w:val="single" w:sz="4" w:space="0" w:color="auto"/>
              <w:right w:val="single" w:sz="4" w:space="0" w:color="auto"/>
            </w:tcBorders>
            <w:shd w:val="clear" w:color="000000" w:fill="DCE6F1"/>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8"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ACT</w:t>
            </w:r>
          </w:p>
        </w:tc>
        <w:tc>
          <w:tcPr>
            <w:tcW w:w="356"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NSW</w:t>
            </w:r>
          </w:p>
        </w:tc>
        <w:tc>
          <w:tcPr>
            <w:tcW w:w="313"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NT</w:t>
            </w:r>
          </w:p>
        </w:tc>
        <w:tc>
          <w:tcPr>
            <w:tcW w:w="356"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QLD</w:t>
            </w:r>
          </w:p>
        </w:tc>
        <w:tc>
          <w:tcPr>
            <w:tcW w:w="356"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SA</w:t>
            </w:r>
          </w:p>
        </w:tc>
        <w:tc>
          <w:tcPr>
            <w:tcW w:w="313"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TAS</w:t>
            </w:r>
          </w:p>
        </w:tc>
        <w:tc>
          <w:tcPr>
            <w:tcW w:w="356"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VIC</w:t>
            </w:r>
          </w:p>
        </w:tc>
        <w:tc>
          <w:tcPr>
            <w:tcW w:w="356"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 xml:space="preserve"> WA</w:t>
            </w:r>
          </w:p>
        </w:tc>
        <w:tc>
          <w:tcPr>
            <w:tcW w:w="313"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866E31">
            <w:pPr>
              <w:spacing w:after="0"/>
              <w:jc w:val="center"/>
              <w:rPr>
                <w:rFonts w:eastAsia="Times New Roman"/>
                <w:b/>
                <w:bCs/>
                <w:sz w:val="18"/>
                <w:szCs w:val="16"/>
                <w:lang w:val="en-US"/>
              </w:rPr>
            </w:pPr>
            <w:r w:rsidRPr="006B73C9">
              <w:rPr>
                <w:rFonts w:eastAsia="Times New Roman"/>
                <w:b/>
                <w:bCs/>
                <w:sz w:val="18"/>
                <w:szCs w:val="16"/>
                <w:lang w:val="en-US"/>
              </w:rPr>
              <w:t>No PPP</w:t>
            </w:r>
          </w:p>
        </w:tc>
        <w:tc>
          <w:tcPr>
            <w:tcW w:w="399"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Total 2014/15</w:t>
            </w:r>
          </w:p>
        </w:tc>
        <w:tc>
          <w:tcPr>
            <w:tcW w:w="308" w:type="pct"/>
            <w:tcBorders>
              <w:top w:val="single" w:sz="4" w:space="0" w:color="auto"/>
              <w:left w:val="nil"/>
              <w:bottom w:val="single" w:sz="4" w:space="0" w:color="auto"/>
              <w:right w:val="single" w:sz="4" w:space="0" w:color="auto"/>
            </w:tcBorders>
            <w:shd w:val="clear" w:color="000000" w:fill="DCE6F1"/>
            <w:vAlign w:val="bottom"/>
            <w:hideMark/>
          </w:tcPr>
          <w:p w:rsidR="00AC0368" w:rsidRPr="006B73C9" w:rsidRDefault="00AC0368" w:rsidP="00DB125B">
            <w:pPr>
              <w:spacing w:after="0"/>
              <w:jc w:val="center"/>
              <w:rPr>
                <w:rFonts w:eastAsia="Times New Roman"/>
                <w:b/>
                <w:bCs/>
                <w:sz w:val="18"/>
                <w:szCs w:val="16"/>
                <w:lang w:val="en-US"/>
              </w:rPr>
            </w:pPr>
            <w:r w:rsidRPr="006B73C9">
              <w:rPr>
                <w:rFonts w:eastAsia="Times New Roman"/>
                <w:b/>
                <w:bCs/>
                <w:sz w:val="18"/>
                <w:szCs w:val="16"/>
                <w:lang w:val="en-US"/>
              </w:rPr>
              <w:t>Total 2013/14</w:t>
            </w:r>
          </w:p>
        </w:tc>
        <w:tc>
          <w:tcPr>
            <w:tcW w:w="510" w:type="pct"/>
            <w:tcBorders>
              <w:top w:val="single" w:sz="4" w:space="0" w:color="auto"/>
              <w:left w:val="nil"/>
              <w:bottom w:val="single" w:sz="4" w:space="0" w:color="auto"/>
              <w:right w:val="single" w:sz="4" w:space="0" w:color="auto"/>
            </w:tcBorders>
            <w:shd w:val="clear" w:color="000000" w:fill="DBE5F1"/>
            <w:vAlign w:val="bottom"/>
            <w:hideMark/>
          </w:tcPr>
          <w:p w:rsidR="00AC0368" w:rsidRPr="006B73C9" w:rsidRDefault="00AC0368" w:rsidP="006B73C9">
            <w:pPr>
              <w:spacing w:after="0"/>
              <w:ind w:left="-112"/>
              <w:jc w:val="center"/>
              <w:rPr>
                <w:rFonts w:eastAsia="Times New Roman"/>
                <w:b/>
                <w:bCs/>
                <w:sz w:val="18"/>
                <w:szCs w:val="16"/>
                <w:lang w:val="en-US"/>
              </w:rPr>
            </w:pPr>
            <w:r w:rsidRPr="006B73C9">
              <w:rPr>
                <w:rFonts w:eastAsia="Times New Roman"/>
                <w:b/>
                <w:bCs/>
                <w:sz w:val="18"/>
                <w:szCs w:val="16"/>
                <w:lang w:val="en-US"/>
              </w:rPr>
              <w:t>% change 2013/14-2014/15</w:t>
            </w:r>
          </w:p>
        </w:tc>
      </w:tr>
      <w:tr w:rsidR="00866E31" w:rsidRPr="006B73C9" w:rsidTr="00866E31">
        <w:trPr>
          <w:trHeight w:val="283"/>
        </w:trPr>
        <w:tc>
          <w:tcPr>
            <w:tcW w:w="746" w:type="pct"/>
            <w:tcBorders>
              <w:top w:val="nil"/>
              <w:left w:val="single" w:sz="4" w:space="0" w:color="auto"/>
              <w:bottom w:val="single" w:sz="4" w:space="0" w:color="auto"/>
              <w:right w:val="single" w:sz="4" w:space="0" w:color="auto"/>
            </w:tcBorders>
            <w:shd w:val="clear" w:color="000000" w:fill="DBE5F1"/>
            <w:vAlign w:val="bottom"/>
            <w:hideMark/>
          </w:tcPr>
          <w:p w:rsidR="00AC0368" w:rsidRPr="006B73C9" w:rsidRDefault="00AC0368" w:rsidP="00DB125B">
            <w:pPr>
              <w:spacing w:after="0"/>
              <w:rPr>
                <w:rFonts w:eastAsia="Times New Roman"/>
                <w:b/>
                <w:bCs/>
                <w:sz w:val="18"/>
                <w:szCs w:val="16"/>
                <w:lang w:val="en-US"/>
              </w:rPr>
            </w:pPr>
            <w:r w:rsidRPr="006B73C9">
              <w:rPr>
                <w:rFonts w:eastAsia="Times New Roman"/>
                <w:b/>
                <w:bCs/>
                <w:sz w:val="18"/>
                <w:szCs w:val="16"/>
                <w:lang w:val="en-US"/>
              </w:rPr>
              <w:t>Midwife</w:t>
            </w:r>
          </w:p>
        </w:tc>
        <w:tc>
          <w:tcPr>
            <w:tcW w:w="318"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101</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809</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59</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656</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492</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22</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1,071</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349</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123</w:t>
            </w:r>
          </w:p>
        </w:tc>
        <w:tc>
          <w:tcPr>
            <w:tcW w:w="399"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3,682</w:t>
            </w:r>
          </w:p>
        </w:tc>
        <w:tc>
          <w:tcPr>
            <w:tcW w:w="308"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3,230</w:t>
            </w:r>
          </w:p>
        </w:tc>
        <w:tc>
          <w:tcPr>
            <w:tcW w:w="510"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13.99%</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Female</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100</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804</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58</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654</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491</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21</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1,068</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349</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121</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3,666</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3,219</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13.89%</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Male</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16</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11</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45.45%</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Not stated or inadequately described</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p>
        </w:tc>
      </w:tr>
      <w:tr w:rsidR="00866E31" w:rsidRPr="006B73C9" w:rsidTr="00866E31">
        <w:trPr>
          <w:trHeight w:val="283"/>
        </w:trPr>
        <w:tc>
          <w:tcPr>
            <w:tcW w:w="746" w:type="pct"/>
            <w:tcBorders>
              <w:top w:val="nil"/>
              <w:left w:val="single" w:sz="4" w:space="0" w:color="auto"/>
              <w:bottom w:val="single" w:sz="4" w:space="0" w:color="auto"/>
              <w:right w:val="single" w:sz="4" w:space="0" w:color="auto"/>
            </w:tcBorders>
            <w:shd w:val="clear" w:color="000000" w:fill="DBE5F1"/>
            <w:vAlign w:val="bottom"/>
            <w:hideMark/>
          </w:tcPr>
          <w:p w:rsidR="00AC0368" w:rsidRPr="006B73C9" w:rsidRDefault="00AC0368" w:rsidP="00DB125B">
            <w:pPr>
              <w:spacing w:after="0"/>
              <w:rPr>
                <w:rFonts w:eastAsia="Times New Roman"/>
                <w:b/>
                <w:bCs/>
                <w:sz w:val="18"/>
                <w:szCs w:val="16"/>
                <w:lang w:val="en-US"/>
              </w:rPr>
            </w:pPr>
            <w:r w:rsidRPr="006B73C9">
              <w:rPr>
                <w:rFonts w:eastAsia="Times New Roman"/>
                <w:b/>
                <w:bCs/>
                <w:sz w:val="18"/>
                <w:szCs w:val="16"/>
                <w:lang w:val="en-US"/>
              </w:rPr>
              <w:t>Nurse</w:t>
            </w:r>
          </w:p>
        </w:tc>
        <w:tc>
          <w:tcPr>
            <w:tcW w:w="318"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5,193</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92,160</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3,679</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64,564</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30,305</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8,053</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88,550</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33,988</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9,607</w:t>
            </w:r>
          </w:p>
        </w:tc>
        <w:tc>
          <w:tcPr>
            <w:tcW w:w="399"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336,099</w:t>
            </w:r>
          </w:p>
        </w:tc>
        <w:tc>
          <w:tcPr>
            <w:tcW w:w="308"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327,388</w:t>
            </w:r>
          </w:p>
        </w:tc>
        <w:tc>
          <w:tcPr>
            <w:tcW w:w="510"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2.66%</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Female</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4,574</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80,360</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3,108</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57,419</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26,878</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7,110</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79,214</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30,837</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8,292</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297,792</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290,178</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2.62%</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Male</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619</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11,800</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571</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7,145</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3,427</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943</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9,336</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3,151</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1,315</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38,307</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37,210</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2.95%</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Not stated or inadequately described</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 </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p>
        </w:tc>
      </w:tr>
      <w:tr w:rsidR="00866E31" w:rsidRPr="006B73C9" w:rsidTr="00866E31">
        <w:trPr>
          <w:trHeight w:val="283"/>
        </w:trPr>
        <w:tc>
          <w:tcPr>
            <w:tcW w:w="746" w:type="pct"/>
            <w:tcBorders>
              <w:top w:val="nil"/>
              <w:left w:val="single" w:sz="4" w:space="0" w:color="auto"/>
              <w:bottom w:val="single" w:sz="4" w:space="0" w:color="auto"/>
              <w:right w:val="single" w:sz="4" w:space="0" w:color="auto"/>
            </w:tcBorders>
            <w:shd w:val="clear" w:color="000000" w:fill="DBE5F1"/>
            <w:vAlign w:val="bottom"/>
            <w:hideMark/>
          </w:tcPr>
          <w:p w:rsidR="00AC0368" w:rsidRPr="006B73C9" w:rsidRDefault="00AC0368" w:rsidP="00DB125B">
            <w:pPr>
              <w:spacing w:after="0"/>
              <w:rPr>
                <w:rFonts w:eastAsia="Times New Roman"/>
                <w:b/>
                <w:bCs/>
                <w:sz w:val="18"/>
                <w:szCs w:val="16"/>
                <w:lang w:val="en-US"/>
              </w:rPr>
            </w:pPr>
            <w:r w:rsidRPr="006B73C9">
              <w:rPr>
                <w:rFonts w:eastAsia="Times New Roman"/>
                <w:b/>
                <w:bCs/>
                <w:sz w:val="18"/>
                <w:szCs w:val="16"/>
                <w:lang w:val="en-US"/>
              </w:rPr>
              <w:t>Nurse and Midwife</w:t>
            </w:r>
          </w:p>
        </w:tc>
        <w:tc>
          <w:tcPr>
            <w:tcW w:w="318"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583</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9,148</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537</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6,102</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2,193</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656</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7,940</w:t>
            </w:r>
          </w:p>
        </w:tc>
        <w:tc>
          <w:tcPr>
            <w:tcW w:w="356"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3,023</w:t>
            </w:r>
          </w:p>
        </w:tc>
        <w:tc>
          <w:tcPr>
            <w:tcW w:w="313"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340</w:t>
            </w:r>
          </w:p>
        </w:tc>
        <w:tc>
          <w:tcPr>
            <w:tcW w:w="399"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30,522</w:t>
            </w:r>
          </w:p>
        </w:tc>
        <w:tc>
          <w:tcPr>
            <w:tcW w:w="308"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31,832</w:t>
            </w:r>
          </w:p>
        </w:tc>
        <w:tc>
          <w:tcPr>
            <w:tcW w:w="510" w:type="pct"/>
            <w:tcBorders>
              <w:top w:val="nil"/>
              <w:left w:val="nil"/>
              <w:bottom w:val="single" w:sz="4" w:space="0" w:color="auto"/>
              <w:right w:val="single" w:sz="4" w:space="0" w:color="auto"/>
            </w:tcBorders>
            <w:shd w:val="clear" w:color="000000" w:fill="DCE6F1"/>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-4.12%</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Female</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570</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8,953</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511</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5,993</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2,144</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639</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7,858</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2,977</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330</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29,975</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31,242</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-4.06%</w:t>
            </w:r>
          </w:p>
        </w:tc>
      </w:tr>
      <w:tr w:rsidR="00AC0368" w:rsidRPr="006B73C9" w:rsidTr="00866E31">
        <w:trPr>
          <w:trHeight w:val="283"/>
        </w:trPr>
        <w:tc>
          <w:tcPr>
            <w:tcW w:w="746" w:type="pct"/>
            <w:tcBorders>
              <w:top w:val="nil"/>
              <w:left w:val="single" w:sz="4" w:space="0" w:color="auto"/>
              <w:bottom w:val="single" w:sz="4" w:space="0" w:color="auto"/>
              <w:right w:val="single" w:sz="4" w:space="0" w:color="auto"/>
            </w:tcBorders>
            <w:shd w:val="clear" w:color="auto" w:fill="auto"/>
            <w:vAlign w:val="bottom"/>
            <w:hideMark/>
          </w:tcPr>
          <w:p w:rsidR="00AC0368" w:rsidRPr="006B73C9" w:rsidRDefault="00AC0368" w:rsidP="00DB125B">
            <w:pPr>
              <w:spacing w:after="0"/>
              <w:rPr>
                <w:rFonts w:eastAsia="Times New Roman"/>
                <w:sz w:val="18"/>
                <w:szCs w:val="16"/>
                <w:lang w:val="en-US"/>
              </w:rPr>
            </w:pPr>
            <w:r w:rsidRPr="006B73C9">
              <w:rPr>
                <w:rFonts w:eastAsia="Times New Roman"/>
                <w:sz w:val="18"/>
                <w:szCs w:val="16"/>
                <w:lang w:val="en-US"/>
              </w:rPr>
              <w:t>Male</w:t>
            </w:r>
          </w:p>
        </w:tc>
        <w:tc>
          <w:tcPr>
            <w:tcW w:w="31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13</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195</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26</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109</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49</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17</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82</w:t>
            </w:r>
          </w:p>
        </w:tc>
        <w:tc>
          <w:tcPr>
            <w:tcW w:w="356"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46</w:t>
            </w:r>
          </w:p>
        </w:tc>
        <w:tc>
          <w:tcPr>
            <w:tcW w:w="313"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10</w:t>
            </w:r>
          </w:p>
        </w:tc>
        <w:tc>
          <w:tcPr>
            <w:tcW w:w="399"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b/>
                <w:bCs/>
                <w:sz w:val="18"/>
                <w:szCs w:val="16"/>
                <w:lang w:val="en-US"/>
              </w:rPr>
            </w:pPr>
            <w:r w:rsidRPr="006B73C9">
              <w:rPr>
                <w:rFonts w:eastAsia="Times New Roman"/>
                <w:b/>
                <w:bCs/>
                <w:sz w:val="18"/>
                <w:szCs w:val="16"/>
                <w:lang w:val="en-US"/>
              </w:rPr>
              <w:t>547</w:t>
            </w:r>
          </w:p>
        </w:tc>
        <w:tc>
          <w:tcPr>
            <w:tcW w:w="308"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DB125B">
            <w:pPr>
              <w:spacing w:after="0"/>
              <w:jc w:val="right"/>
              <w:rPr>
                <w:rFonts w:eastAsia="Times New Roman"/>
                <w:sz w:val="18"/>
                <w:szCs w:val="16"/>
                <w:lang w:val="en-US"/>
              </w:rPr>
            </w:pPr>
            <w:r w:rsidRPr="006B73C9">
              <w:rPr>
                <w:rFonts w:eastAsia="Times New Roman"/>
                <w:sz w:val="18"/>
                <w:szCs w:val="16"/>
                <w:lang w:val="en-US"/>
              </w:rPr>
              <w:t>590</w:t>
            </w:r>
          </w:p>
        </w:tc>
        <w:tc>
          <w:tcPr>
            <w:tcW w:w="510" w:type="pct"/>
            <w:tcBorders>
              <w:top w:val="nil"/>
              <w:left w:val="nil"/>
              <w:bottom w:val="single" w:sz="4" w:space="0" w:color="auto"/>
              <w:right w:val="single" w:sz="4" w:space="0" w:color="auto"/>
            </w:tcBorders>
            <w:shd w:val="clear" w:color="auto" w:fill="auto"/>
            <w:noWrap/>
            <w:vAlign w:val="bottom"/>
            <w:hideMark/>
          </w:tcPr>
          <w:p w:rsidR="00AC0368" w:rsidRPr="006B73C9" w:rsidRDefault="00AC0368" w:rsidP="006B73C9">
            <w:pPr>
              <w:spacing w:after="0"/>
              <w:jc w:val="center"/>
              <w:rPr>
                <w:rFonts w:eastAsia="Times New Roman"/>
                <w:b/>
                <w:bCs/>
                <w:sz w:val="18"/>
                <w:szCs w:val="16"/>
                <w:lang w:val="en-US"/>
              </w:rPr>
            </w:pPr>
            <w:r w:rsidRPr="006B73C9">
              <w:rPr>
                <w:rFonts w:eastAsia="Times New Roman"/>
                <w:b/>
                <w:bCs/>
                <w:sz w:val="18"/>
                <w:szCs w:val="16"/>
                <w:lang w:val="en-US"/>
              </w:rPr>
              <w:t>-7.29%</w:t>
            </w:r>
          </w:p>
        </w:tc>
      </w:tr>
    </w:tbl>
    <w:p w:rsidR="00AC0368" w:rsidRDefault="00AC0368" w:rsidP="00AC0368">
      <w:pPr>
        <w:spacing w:line="276" w:lineRule="auto"/>
        <w:rPr>
          <w:b/>
          <w:color w:val="007DC3"/>
          <w:sz w:val="16"/>
          <w:szCs w:val="16"/>
        </w:rPr>
        <w:sectPr w:rsidR="00AC0368" w:rsidSect="00DB125B">
          <w:pgSz w:w="16838" w:h="11906" w:orient="landscape"/>
          <w:pgMar w:top="1440" w:right="1440" w:bottom="1440" w:left="1440" w:header="708" w:footer="708" w:gutter="0"/>
          <w:cols w:space="708"/>
          <w:docGrid w:linePitch="360"/>
        </w:sectPr>
      </w:pPr>
    </w:p>
    <w:p w:rsidR="00AC0368" w:rsidRPr="00D55A92" w:rsidRDefault="00AC0368" w:rsidP="00AC0368">
      <w:pPr>
        <w:spacing w:line="276" w:lineRule="auto"/>
        <w:rPr>
          <w:b/>
          <w:color w:val="007DC3"/>
          <w:sz w:val="16"/>
          <w:szCs w:val="16"/>
        </w:rPr>
      </w:pPr>
    </w:p>
    <w:p w:rsidR="00635F8F" w:rsidRDefault="00635F8F" w:rsidP="00635F8F">
      <w:pPr>
        <w:pStyle w:val="Caption"/>
      </w:pPr>
      <w:bookmarkStart w:id="75" w:name="_Toc452667284"/>
      <w:r>
        <w:t>Table NM</w:t>
      </w:r>
      <w:fldSimple w:instr=" SEQ Table \* ARABIC ">
        <w:r w:rsidR="00F16B8C">
          <w:rPr>
            <w:noProof/>
          </w:rPr>
          <w:t>4</w:t>
        </w:r>
      </w:fldSimple>
      <w:r>
        <w:t xml:space="preserve">: </w:t>
      </w:r>
      <w:r w:rsidRPr="00B572E7">
        <w:t>Registered practitioners by principal place of practice and registration type</w:t>
      </w:r>
      <w:bookmarkEnd w:id="75"/>
    </w:p>
    <w:p w:rsidR="00635F8F" w:rsidRPr="00635F8F" w:rsidRDefault="00635F8F" w:rsidP="00635F8F">
      <w:pPr>
        <w:pStyle w:val="AHPRABody0"/>
      </w:pPr>
      <w:r>
        <w:t>Legend: PPP = Principal place of practice</w:t>
      </w:r>
    </w:p>
    <w:tbl>
      <w:tblPr>
        <w:tblW w:w="5000" w:type="pct"/>
        <w:tblLook w:val="04A0" w:firstRow="1" w:lastRow="0" w:firstColumn="1" w:lastColumn="0" w:noHBand="0" w:noVBand="1"/>
      </w:tblPr>
      <w:tblGrid>
        <w:gridCol w:w="2950"/>
        <w:gridCol w:w="719"/>
        <w:gridCol w:w="845"/>
        <w:gridCol w:w="720"/>
        <w:gridCol w:w="845"/>
        <w:gridCol w:w="845"/>
        <w:gridCol w:w="720"/>
        <w:gridCol w:w="845"/>
        <w:gridCol w:w="845"/>
        <w:gridCol w:w="1052"/>
        <w:gridCol w:w="1239"/>
        <w:gridCol w:w="1239"/>
        <w:gridCol w:w="1310"/>
      </w:tblGrid>
      <w:tr w:rsidR="00AC0368" w:rsidRPr="00D55A92" w:rsidTr="00635F8F">
        <w:trPr>
          <w:trHeight w:val="552"/>
          <w:tblHeader/>
        </w:trPr>
        <w:tc>
          <w:tcPr>
            <w:tcW w:w="1041" w:type="pct"/>
            <w:tcBorders>
              <w:top w:val="single" w:sz="4" w:space="0" w:color="auto"/>
              <w:left w:val="single" w:sz="4" w:space="0" w:color="auto"/>
              <w:bottom w:val="single" w:sz="4" w:space="0" w:color="auto"/>
              <w:right w:val="single" w:sz="4" w:space="0" w:color="auto"/>
            </w:tcBorders>
            <w:shd w:val="clear" w:color="000000" w:fill="DBE5F1"/>
            <w:vAlign w:val="bottom"/>
            <w:hideMark/>
          </w:tcPr>
          <w:p w:rsidR="00AC0368" w:rsidRPr="00D55A92" w:rsidRDefault="00AC0368" w:rsidP="00DB125B">
            <w:pPr>
              <w:spacing w:after="0"/>
              <w:rPr>
                <w:rFonts w:eastAsia="Times New Roman"/>
                <w:b/>
                <w:bCs/>
                <w:color w:val="000000"/>
                <w:sz w:val="16"/>
                <w:szCs w:val="16"/>
                <w:lang w:val="en-US"/>
              </w:rPr>
            </w:pPr>
            <w:r w:rsidRPr="00D55A92">
              <w:rPr>
                <w:rFonts w:eastAsia="Times New Roman"/>
                <w:b/>
                <w:bCs/>
                <w:color w:val="000000"/>
                <w:sz w:val="16"/>
                <w:szCs w:val="16"/>
                <w:lang w:val="en-US"/>
              </w:rPr>
              <w:t> </w:t>
            </w:r>
          </w:p>
        </w:tc>
        <w:tc>
          <w:tcPr>
            <w:tcW w:w="254"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ACT</w:t>
            </w:r>
          </w:p>
        </w:tc>
        <w:tc>
          <w:tcPr>
            <w:tcW w:w="298"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NSW</w:t>
            </w:r>
          </w:p>
        </w:tc>
        <w:tc>
          <w:tcPr>
            <w:tcW w:w="254"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NT</w:t>
            </w:r>
          </w:p>
        </w:tc>
        <w:tc>
          <w:tcPr>
            <w:tcW w:w="298"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QLD</w:t>
            </w:r>
          </w:p>
        </w:tc>
        <w:tc>
          <w:tcPr>
            <w:tcW w:w="298"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SA</w:t>
            </w:r>
          </w:p>
        </w:tc>
        <w:tc>
          <w:tcPr>
            <w:tcW w:w="254"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TAS</w:t>
            </w:r>
          </w:p>
        </w:tc>
        <w:tc>
          <w:tcPr>
            <w:tcW w:w="298"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VIC</w:t>
            </w:r>
          </w:p>
        </w:tc>
        <w:tc>
          <w:tcPr>
            <w:tcW w:w="298"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WA</w:t>
            </w:r>
          </w:p>
        </w:tc>
        <w:tc>
          <w:tcPr>
            <w:tcW w:w="371" w:type="pct"/>
            <w:tcBorders>
              <w:top w:val="single" w:sz="4" w:space="0" w:color="auto"/>
              <w:left w:val="nil"/>
              <w:bottom w:val="single" w:sz="4" w:space="0" w:color="auto"/>
              <w:right w:val="single" w:sz="4" w:space="0" w:color="auto"/>
            </w:tcBorders>
            <w:shd w:val="clear" w:color="000000" w:fill="DBE5F1"/>
            <w:noWrap/>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No PPP*</w:t>
            </w:r>
          </w:p>
        </w:tc>
        <w:tc>
          <w:tcPr>
            <w:tcW w:w="437" w:type="pct"/>
            <w:tcBorders>
              <w:top w:val="single" w:sz="4" w:space="0" w:color="auto"/>
              <w:left w:val="nil"/>
              <w:bottom w:val="single" w:sz="4" w:space="0" w:color="auto"/>
              <w:right w:val="single" w:sz="4" w:space="0" w:color="auto"/>
            </w:tcBorders>
            <w:shd w:val="clear" w:color="000000" w:fill="DBE5F1"/>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Total 2014/15</w:t>
            </w:r>
          </w:p>
        </w:tc>
        <w:tc>
          <w:tcPr>
            <w:tcW w:w="437" w:type="pct"/>
            <w:tcBorders>
              <w:top w:val="single" w:sz="4" w:space="0" w:color="auto"/>
              <w:left w:val="nil"/>
              <w:bottom w:val="single" w:sz="4" w:space="0" w:color="auto"/>
              <w:right w:val="single" w:sz="4" w:space="0" w:color="auto"/>
            </w:tcBorders>
            <w:shd w:val="clear" w:color="000000" w:fill="DBE5F1"/>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Total 2013/14</w:t>
            </w:r>
          </w:p>
        </w:tc>
        <w:tc>
          <w:tcPr>
            <w:tcW w:w="462" w:type="pct"/>
            <w:tcBorders>
              <w:top w:val="single" w:sz="4" w:space="0" w:color="auto"/>
              <w:left w:val="nil"/>
              <w:bottom w:val="single" w:sz="4" w:space="0" w:color="auto"/>
              <w:right w:val="single" w:sz="4" w:space="0" w:color="auto"/>
            </w:tcBorders>
            <w:shd w:val="clear" w:color="000000" w:fill="DBE5F1"/>
            <w:vAlign w:val="bottom"/>
            <w:hideMark/>
          </w:tcPr>
          <w:p w:rsidR="00AC0368" w:rsidRPr="00D55A92" w:rsidRDefault="00AC0368" w:rsidP="00635F8F">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 change 2013/14-2014/15</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000000" w:fill="DBE5F1"/>
            <w:vAlign w:val="bottom"/>
            <w:hideMark/>
          </w:tcPr>
          <w:p w:rsidR="00AC0368" w:rsidRPr="00635F8F" w:rsidRDefault="00AC0368" w:rsidP="00DB125B">
            <w:pPr>
              <w:spacing w:after="0"/>
              <w:rPr>
                <w:rFonts w:eastAsia="Times New Roman"/>
                <w:b/>
                <w:bCs/>
                <w:color w:val="000000"/>
                <w:sz w:val="18"/>
                <w:szCs w:val="16"/>
                <w:lang w:val="en-US"/>
              </w:rPr>
            </w:pPr>
            <w:r w:rsidRPr="00635F8F">
              <w:rPr>
                <w:rFonts w:eastAsia="Times New Roman"/>
                <w:b/>
                <w:bCs/>
                <w:color w:val="000000"/>
                <w:sz w:val="18"/>
                <w:szCs w:val="16"/>
                <w:lang w:val="en-US"/>
              </w:rPr>
              <w:t>Midwife</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101</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809</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59</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656</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492</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22</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1,071</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349</w:t>
            </w:r>
          </w:p>
        </w:tc>
        <w:tc>
          <w:tcPr>
            <w:tcW w:w="371"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123</w:t>
            </w:r>
          </w:p>
        </w:tc>
        <w:tc>
          <w:tcPr>
            <w:tcW w:w="437"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3,682</w:t>
            </w:r>
          </w:p>
        </w:tc>
        <w:tc>
          <w:tcPr>
            <w:tcW w:w="437"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3,230</w:t>
            </w:r>
          </w:p>
        </w:tc>
        <w:tc>
          <w:tcPr>
            <w:tcW w:w="462"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13.99%</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General</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101</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792</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59</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647</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483</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21</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1,053</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344</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116</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3,616</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3,173</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13.96%</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Non-practising</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17</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18</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66</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57</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15.79%</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000000" w:fill="DBE5F1"/>
            <w:vAlign w:val="bottom"/>
            <w:hideMark/>
          </w:tcPr>
          <w:p w:rsidR="00AC0368" w:rsidRPr="00635F8F" w:rsidRDefault="00AC0368" w:rsidP="00DB125B">
            <w:pPr>
              <w:spacing w:after="0"/>
              <w:rPr>
                <w:rFonts w:eastAsia="Times New Roman"/>
                <w:b/>
                <w:bCs/>
                <w:color w:val="000000"/>
                <w:sz w:val="18"/>
                <w:szCs w:val="16"/>
                <w:lang w:val="en-US"/>
              </w:rPr>
            </w:pPr>
            <w:r w:rsidRPr="00635F8F">
              <w:rPr>
                <w:rFonts w:eastAsia="Times New Roman"/>
                <w:b/>
                <w:bCs/>
                <w:color w:val="000000"/>
                <w:sz w:val="18"/>
                <w:szCs w:val="16"/>
                <w:lang w:val="en-US"/>
              </w:rPr>
              <w:t>Nurse</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5,193</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92,160</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3,679</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64,564</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30,305</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8,053</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88,550</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33,988</w:t>
            </w:r>
          </w:p>
        </w:tc>
        <w:tc>
          <w:tcPr>
            <w:tcW w:w="371"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9,607</w:t>
            </w:r>
          </w:p>
        </w:tc>
        <w:tc>
          <w:tcPr>
            <w:tcW w:w="437"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336,099</w:t>
            </w:r>
          </w:p>
        </w:tc>
        <w:tc>
          <w:tcPr>
            <w:tcW w:w="437"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327,388</w:t>
            </w:r>
          </w:p>
        </w:tc>
        <w:tc>
          <w:tcPr>
            <w:tcW w:w="462"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2.66%</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General</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5,122</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90,255</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3,642</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63,866</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29,887</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7,939</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87,655</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33,599</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9,267</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331,232</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323,284</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2.46%</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General and Non-practising</w:t>
            </w:r>
            <w:r w:rsidR="00635F8F">
              <w:rPr>
                <w:rStyle w:val="FootnoteReference"/>
                <w:rFonts w:eastAsia="Times New Roman"/>
                <w:color w:val="000000"/>
                <w:sz w:val="18"/>
                <w:szCs w:val="16"/>
                <w:lang w:val="en-US"/>
              </w:rPr>
              <w:footnoteReference w:id="1"/>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20</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13</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53.85%</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 xml:space="preserve"> Non-practising </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70</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1,896</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37</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696</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417</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114</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888</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389</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340</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4,847</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4,091</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18.48%</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000000" w:fill="DBE5F1"/>
            <w:vAlign w:val="bottom"/>
            <w:hideMark/>
          </w:tcPr>
          <w:p w:rsidR="00AC0368" w:rsidRPr="00635F8F" w:rsidRDefault="00AC0368" w:rsidP="00DB125B">
            <w:pPr>
              <w:spacing w:after="0"/>
              <w:rPr>
                <w:rFonts w:eastAsia="Times New Roman"/>
                <w:b/>
                <w:bCs/>
                <w:color w:val="000000"/>
                <w:sz w:val="18"/>
                <w:szCs w:val="16"/>
                <w:lang w:val="en-US"/>
              </w:rPr>
            </w:pPr>
            <w:r w:rsidRPr="00635F8F">
              <w:rPr>
                <w:rFonts w:eastAsia="Times New Roman"/>
                <w:b/>
                <w:bCs/>
                <w:color w:val="000000"/>
                <w:sz w:val="18"/>
                <w:szCs w:val="16"/>
                <w:lang w:val="en-US"/>
              </w:rPr>
              <w:t>Nurse and Midwife</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583</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9,148</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537</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6,102</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2,193</w:t>
            </w:r>
          </w:p>
        </w:tc>
        <w:tc>
          <w:tcPr>
            <w:tcW w:w="254"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656</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7,940</w:t>
            </w:r>
          </w:p>
        </w:tc>
        <w:tc>
          <w:tcPr>
            <w:tcW w:w="298"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3,023</w:t>
            </w:r>
          </w:p>
        </w:tc>
        <w:tc>
          <w:tcPr>
            <w:tcW w:w="371"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340</w:t>
            </w:r>
          </w:p>
        </w:tc>
        <w:tc>
          <w:tcPr>
            <w:tcW w:w="437"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30,522</w:t>
            </w:r>
          </w:p>
        </w:tc>
        <w:tc>
          <w:tcPr>
            <w:tcW w:w="437"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31,832</w:t>
            </w:r>
          </w:p>
        </w:tc>
        <w:tc>
          <w:tcPr>
            <w:tcW w:w="462" w:type="pct"/>
            <w:tcBorders>
              <w:top w:val="nil"/>
              <w:left w:val="nil"/>
              <w:bottom w:val="single" w:sz="4" w:space="0" w:color="auto"/>
              <w:right w:val="single" w:sz="4" w:space="0" w:color="auto"/>
            </w:tcBorders>
            <w:shd w:val="clear" w:color="000000" w:fill="DCE6F1"/>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-4.12%</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General</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545</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8,054</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529</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5,871</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2,113</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620</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7,664</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2,916</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304</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28,616</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30,111</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-4.96%</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General and Non-practising</w:t>
            </w:r>
            <w:r w:rsidR="00635F8F">
              <w:rPr>
                <w:rStyle w:val="FootnoteReference"/>
                <w:rFonts w:eastAsia="Times New Roman"/>
                <w:color w:val="000000"/>
                <w:sz w:val="18"/>
                <w:szCs w:val="16"/>
                <w:lang w:val="en-US"/>
              </w:rPr>
              <w:footnoteReference w:id="2"/>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23</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752</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5</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148</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43</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27</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183</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65</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7</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1,253</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1,122</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11.68%</w:t>
            </w:r>
          </w:p>
        </w:tc>
      </w:tr>
      <w:tr w:rsidR="00AC0368" w:rsidRPr="00635F8F" w:rsidTr="00635F8F">
        <w:trPr>
          <w:trHeight w:val="283"/>
        </w:trPr>
        <w:tc>
          <w:tcPr>
            <w:tcW w:w="1041" w:type="pct"/>
            <w:tcBorders>
              <w:top w:val="nil"/>
              <w:left w:val="single" w:sz="4" w:space="0" w:color="auto"/>
              <w:bottom w:val="single" w:sz="4" w:space="0" w:color="auto"/>
              <w:right w:val="single" w:sz="4" w:space="0" w:color="auto"/>
            </w:tcBorders>
            <w:shd w:val="clear" w:color="auto" w:fill="auto"/>
            <w:vAlign w:val="bottom"/>
            <w:hideMark/>
          </w:tcPr>
          <w:p w:rsidR="00AC0368" w:rsidRPr="00635F8F" w:rsidRDefault="00AC0368" w:rsidP="00DB125B">
            <w:pPr>
              <w:spacing w:after="0"/>
              <w:rPr>
                <w:rFonts w:eastAsia="Times New Roman"/>
                <w:color w:val="000000"/>
                <w:sz w:val="18"/>
                <w:szCs w:val="16"/>
                <w:lang w:val="en-US"/>
              </w:rPr>
            </w:pPr>
            <w:r w:rsidRPr="00635F8F">
              <w:rPr>
                <w:rFonts w:eastAsia="Times New Roman"/>
                <w:color w:val="000000"/>
                <w:sz w:val="18"/>
                <w:szCs w:val="16"/>
                <w:lang w:val="en-US"/>
              </w:rPr>
              <w:t>Non-practising</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15</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342</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83</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37</w:t>
            </w:r>
          </w:p>
        </w:tc>
        <w:tc>
          <w:tcPr>
            <w:tcW w:w="254"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93</w:t>
            </w:r>
          </w:p>
        </w:tc>
        <w:tc>
          <w:tcPr>
            <w:tcW w:w="298"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42</w:t>
            </w:r>
          </w:p>
        </w:tc>
        <w:tc>
          <w:tcPr>
            <w:tcW w:w="371"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color w:val="000000"/>
                <w:sz w:val="18"/>
                <w:szCs w:val="16"/>
                <w:lang w:val="en-US"/>
              </w:rPr>
            </w:pPr>
            <w:r w:rsidRPr="00635F8F">
              <w:rPr>
                <w:rFonts w:eastAsia="Times New Roman"/>
                <w:color w:val="000000"/>
                <w:sz w:val="18"/>
                <w:szCs w:val="16"/>
                <w:lang w:val="en-US"/>
              </w:rPr>
              <w:t>29</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653</w:t>
            </w:r>
          </w:p>
        </w:tc>
        <w:tc>
          <w:tcPr>
            <w:tcW w:w="437"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599</w:t>
            </w:r>
          </w:p>
        </w:tc>
        <w:tc>
          <w:tcPr>
            <w:tcW w:w="462" w:type="pct"/>
            <w:tcBorders>
              <w:top w:val="nil"/>
              <w:left w:val="nil"/>
              <w:bottom w:val="single" w:sz="4" w:space="0" w:color="auto"/>
              <w:right w:val="single" w:sz="4" w:space="0" w:color="auto"/>
            </w:tcBorders>
            <w:shd w:val="clear" w:color="auto" w:fill="auto"/>
            <w:noWrap/>
            <w:vAlign w:val="bottom"/>
            <w:hideMark/>
          </w:tcPr>
          <w:p w:rsidR="00AC0368" w:rsidRPr="00635F8F" w:rsidRDefault="00AC0368" w:rsidP="00635F8F">
            <w:pPr>
              <w:spacing w:after="0"/>
              <w:jc w:val="center"/>
              <w:rPr>
                <w:rFonts w:eastAsia="Times New Roman"/>
                <w:b/>
                <w:bCs/>
                <w:color w:val="000000"/>
                <w:sz w:val="18"/>
                <w:szCs w:val="16"/>
                <w:lang w:val="en-US"/>
              </w:rPr>
            </w:pPr>
            <w:r w:rsidRPr="00635F8F">
              <w:rPr>
                <w:rFonts w:eastAsia="Times New Roman"/>
                <w:b/>
                <w:bCs/>
                <w:color w:val="000000"/>
                <w:sz w:val="18"/>
                <w:szCs w:val="16"/>
                <w:lang w:val="en-US"/>
              </w:rPr>
              <w:t>9.02%</w:t>
            </w:r>
          </w:p>
        </w:tc>
      </w:tr>
    </w:tbl>
    <w:p w:rsidR="00AC0368" w:rsidRDefault="00AC0368" w:rsidP="00AC0368">
      <w:pPr>
        <w:spacing w:line="276" w:lineRule="auto"/>
        <w:rPr>
          <w:b/>
          <w:color w:val="007DC3"/>
          <w:sz w:val="16"/>
          <w:szCs w:val="16"/>
        </w:rPr>
      </w:pPr>
    </w:p>
    <w:p w:rsidR="00AC0368" w:rsidRDefault="00AC0368" w:rsidP="00AC0368">
      <w:pPr>
        <w:spacing w:line="276" w:lineRule="auto"/>
        <w:rPr>
          <w:b/>
          <w:color w:val="007DC3"/>
          <w:sz w:val="16"/>
          <w:szCs w:val="16"/>
        </w:rPr>
        <w:sectPr w:rsidR="00AC0368" w:rsidSect="00DB125B">
          <w:pgSz w:w="16838" w:h="11906" w:orient="landscape"/>
          <w:pgMar w:top="1440" w:right="1440" w:bottom="1440" w:left="1440" w:header="708" w:footer="708" w:gutter="0"/>
          <w:cols w:space="708"/>
          <w:docGrid w:linePitch="360"/>
        </w:sectPr>
      </w:pPr>
    </w:p>
    <w:p w:rsidR="00AC0368" w:rsidRPr="00D55A92" w:rsidRDefault="00AC0368" w:rsidP="00AC0368">
      <w:pPr>
        <w:spacing w:line="276" w:lineRule="auto"/>
        <w:rPr>
          <w:b/>
          <w:color w:val="007DC3"/>
          <w:sz w:val="16"/>
          <w:szCs w:val="16"/>
        </w:rPr>
      </w:pPr>
    </w:p>
    <w:p w:rsidR="009063A7" w:rsidRDefault="009063A7" w:rsidP="009063A7">
      <w:pPr>
        <w:pStyle w:val="Caption"/>
      </w:pPr>
      <w:bookmarkStart w:id="76" w:name="_Toc452667285"/>
      <w:r>
        <w:t xml:space="preserve">Table </w:t>
      </w:r>
      <w:r w:rsidR="006B73C9">
        <w:t>NM</w:t>
      </w:r>
      <w:fldSimple w:instr=" SEQ Table \* ARABIC ">
        <w:r w:rsidR="00F16B8C">
          <w:rPr>
            <w:noProof/>
          </w:rPr>
          <w:t>5</w:t>
        </w:r>
      </w:fldSimple>
      <w:r w:rsidR="006B73C9">
        <w:t>:</w:t>
      </w:r>
      <w:r w:rsidRPr="008D1FB5">
        <w:t xml:space="preserve"> Registrants by division</w:t>
      </w:r>
      <w:bookmarkEnd w:id="76"/>
    </w:p>
    <w:tbl>
      <w:tblPr>
        <w:tblW w:w="5000" w:type="pct"/>
        <w:tblLayout w:type="fixed"/>
        <w:tblLook w:val="04A0" w:firstRow="1" w:lastRow="0" w:firstColumn="1" w:lastColumn="0" w:noHBand="0" w:noVBand="1"/>
      </w:tblPr>
      <w:tblGrid>
        <w:gridCol w:w="1949"/>
        <w:gridCol w:w="997"/>
        <w:gridCol w:w="1000"/>
        <w:gridCol w:w="1001"/>
        <w:gridCol w:w="1001"/>
        <w:gridCol w:w="1001"/>
        <w:gridCol w:w="998"/>
        <w:gridCol w:w="1001"/>
        <w:gridCol w:w="1001"/>
        <w:gridCol w:w="1001"/>
        <w:gridCol w:w="1001"/>
        <w:gridCol w:w="1001"/>
        <w:gridCol w:w="1222"/>
      </w:tblGrid>
      <w:tr w:rsidR="00524593" w:rsidRPr="00524593" w:rsidTr="00524593">
        <w:trPr>
          <w:trHeight w:val="680"/>
          <w:tblHeader/>
        </w:trPr>
        <w:tc>
          <w:tcPr>
            <w:tcW w:w="688" w:type="pct"/>
            <w:tcBorders>
              <w:top w:val="single" w:sz="4" w:space="0" w:color="auto"/>
              <w:left w:val="single" w:sz="4" w:space="0" w:color="auto"/>
              <w:bottom w:val="single" w:sz="4" w:space="0" w:color="auto"/>
              <w:right w:val="single" w:sz="4" w:space="0" w:color="auto"/>
            </w:tcBorders>
            <w:shd w:val="clear" w:color="DCE6F1" w:fill="DCE6F1"/>
            <w:vAlign w:val="bottom"/>
            <w:hideMark/>
          </w:tcPr>
          <w:p w:rsidR="00AC0368" w:rsidRPr="00524593" w:rsidRDefault="00AC0368" w:rsidP="00DB125B">
            <w:pPr>
              <w:spacing w:after="0"/>
              <w:rPr>
                <w:rFonts w:eastAsia="Times New Roman" w:cs="Arial"/>
                <w:b/>
                <w:bCs/>
                <w:color w:val="000000"/>
                <w:sz w:val="18"/>
                <w:szCs w:val="16"/>
                <w:lang w:val="en-US"/>
              </w:rPr>
            </w:pPr>
            <w:r w:rsidRPr="00524593">
              <w:rPr>
                <w:rFonts w:eastAsia="Times New Roman" w:cs="Arial"/>
                <w:b/>
                <w:bCs/>
                <w:color w:val="000000"/>
                <w:sz w:val="18"/>
                <w:szCs w:val="16"/>
                <w:lang w:val="en-US"/>
              </w:rPr>
              <w:t> </w:t>
            </w:r>
          </w:p>
        </w:tc>
        <w:tc>
          <w:tcPr>
            <w:tcW w:w="352"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ACT</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NSW</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NT</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QLD</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SA</w:t>
            </w:r>
          </w:p>
        </w:tc>
        <w:tc>
          <w:tcPr>
            <w:tcW w:w="352"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TAS</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VIC</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WA</w:t>
            </w:r>
          </w:p>
        </w:tc>
        <w:tc>
          <w:tcPr>
            <w:tcW w:w="353" w:type="pct"/>
            <w:tcBorders>
              <w:top w:val="single" w:sz="4" w:space="0" w:color="auto"/>
              <w:left w:val="nil"/>
              <w:bottom w:val="single" w:sz="4" w:space="0" w:color="auto"/>
              <w:right w:val="single" w:sz="4" w:space="0" w:color="auto"/>
            </w:tcBorders>
            <w:shd w:val="clear" w:color="DCE6F1" w:fill="DCE6F1"/>
            <w:noWrap/>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No PPP*</w:t>
            </w:r>
          </w:p>
        </w:tc>
        <w:tc>
          <w:tcPr>
            <w:tcW w:w="353" w:type="pct"/>
            <w:tcBorders>
              <w:top w:val="single" w:sz="4" w:space="0" w:color="auto"/>
              <w:left w:val="nil"/>
              <w:bottom w:val="single" w:sz="4" w:space="0" w:color="auto"/>
              <w:right w:val="single" w:sz="4" w:space="0" w:color="auto"/>
            </w:tcBorders>
            <w:shd w:val="clear" w:color="DCE6F1" w:fill="DCE6F1"/>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Total 2014/15</w:t>
            </w:r>
          </w:p>
        </w:tc>
        <w:tc>
          <w:tcPr>
            <w:tcW w:w="353" w:type="pct"/>
            <w:tcBorders>
              <w:top w:val="single" w:sz="4" w:space="0" w:color="auto"/>
              <w:left w:val="nil"/>
              <w:bottom w:val="single" w:sz="4" w:space="0" w:color="auto"/>
              <w:right w:val="single" w:sz="4" w:space="0" w:color="auto"/>
            </w:tcBorders>
            <w:shd w:val="clear" w:color="DCE6F1" w:fill="DCE6F1"/>
            <w:vAlign w:val="center"/>
            <w:hideMark/>
          </w:tcPr>
          <w:p w:rsidR="00AC0368" w:rsidRPr="00524593" w:rsidRDefault="00AC0368" w:rsidP="00524593">
            <w:pPr>
              <w:spacing w:after="0"/>
              <w:jc w:val="center"/>
              <w:rPr>
                <w:rFonts w:eastAsia="Times New Roman" w:cs="Arial"/>
                <w:b/>
                <w:bCs/>
                <w:color w:val="000000"/>
                <w:sz w:val="18"/>
                <w:szCs w:val="16"/>
                <w:lang w:val="en-US"/>
              </w:rPr>
            </w:pPr>
            <w:r w:rsidRPr="00524593">
              <w:rPr>
                <w:rFonts w:eastAsia="Times New Roman" w:cs="Arial"/>
                <w:b/>
                <w:bCs/>
                <w:color w:val="000000"/>
                <w:sz w:val="18"/>
                <w:szCs w:val="16"/>
                <w:lang w:val="en-US"/>
              </w:rPr>
              <w:t>Total 2013/14</w:t>
            </w:r>
          </w:p>
        </w:tc>
        <w:tc>
          <w:tcPr>
            <w:tcW w:w="432" w:type="pct"/>
            <w:tcBorders>
              <w:top w:val="single" w:sz="4" w:space="0" w:color="auto"/>
              <w:left w:val="nil"/>
              <w:bottom w:val="single" w:sz="4" w:space="0" w:color="auto"/>
              <w:right w:val="single" w:sz="4" w:space="0" w:color="auto"/>
            </w:tcBorders>
            <w:shd w:val="clear" w:color="000000" w:fill="DCE6F1"/>
            <w:vAlign w:val="bottom"/>
            <w:hideMark/>
          </w:tcPr>
          <w:p w:rsidR="00AC0368" w:rsidRPr="00524593" w:rsidRDefault="00AC0368" w:rsidP="00DB125B">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 change 2013/14-2014/15</w:t>
            </w:r>
          </w:p>
        </w:tc>
      </w:tr>
      <w:tr w:rsidR="00524593" w:rsidRPr="00524593" w:rsidTr="00524593">
        <w:trPr>
          <w:trHeight w:val="3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AC0368" w:rsidRPr="00524593" w:rsidRDefault="00AC0368" w:rsidP="00DB125B">
            <w:pPr>
              <w:spacing w:after="0"/>
              <w:rPr>
                <w:rFonts w:eastAsia="Times New Roman" w:cs="Arial"/>
                <w:b/>
                <w:bCs/>
                <w:color w:val="000000"/>
                <w:sz w:val="18"/>
                <w:szCs w:val="16"/>
                <w:lang w:val="en-US"/>
              </w:rPr>
            </w:pPr>
            <w:r w:rsidRPr="00524593">
              <w:rPr>
                <w:rFonts w:eastAsia="Times New Roman" w:cs="Arial"/>
                <w:b/>
                <w:bCs/>
                <w:color w:val="000000"/>
                <w:sz w:val="18"/>
                <w:szCs w:val="16"/>
                <w:lang w:val="en-US"/>
              </w:rPr>
              <w:t>Nurse</w:t>
            </w:r>
          </w:p>
        </w:tc>
        <w:tc>
          <w:tcPr>
            <w:tcW w:w="352"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5,193</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92,160</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3,679</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64,564</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30,305</w:t>
            </w:r>
          </w:p>
        </w:tc>
        <w:tc>
          <w:tcPr>
            <w:tcW w:w="352"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8,053</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88,550</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33,988</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9,607</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336,099</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327,388</w:t>
            </w:r>
          </w:p>
        </w:tc>
        <w:tc>
          <w:tcPr>
            <w:tcW w:w="432" w:type="pct"/>
            <w:tcBorders>
              <w:top w:val="nil"/>
              <w:left w:val="nil"/>
              <w:bottom w:val="single" w:sz="4" w:space="0" w:color="auto"/>
              <w:right w:val="single" w:sz="4" w:space="0" w:color="auto"/>
            </w:tcBorders>
            <w:shd w:val="clear" w:color="000000" w:fill="DCE6F1"/>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2.66%</w:t>
            </w:r>
          </w:p>
        </w:tc>
      </w:tr>
      <w:tr w:rsidR="00AC0368" w:rsidRPr="00524593" w:rsidTr="00524593">
        <w:trPr>
          <w:trHeight w:val="300"/>
        </w:trPr>
        <w:tc>
          <w:tcPr>
            <w:tcW w:w="688" w:type="pct"/>
            <w:tcBorders>
              <w:top w:val="nil"/>
              <w:left w:val="single" w:sz="4" w:space="0" w:color="auto"/>
              <w:bottom w:val="single" w:sz="4" w:space="0" w:color="auto"/>
              <w:right w:val="single" w:sz="4" w:space="0" w:color="auto"/>
            </w:tcBorders>
            <w:shd w:val="clear" w:color="auto" w:fill="auto"/>
            <w:vAlign w:val="bottom"/>
            <w:hideMark/>
          </w:tcPr>
          <w:p w:rsidR="00AC0368" w:rsidRPr="00524593" w:rsidRDefault="00AC0368" w:rsidP="00DB125B">
            <w:pPr>
              <w:spacing w:after="0"/>
              <w:rPr>
                <w:rFonts w:eastAsia="Times New Roman"/>
                <w:color w:val="000000"/>
                <w:sz w:val="18"/>
                <w:szCs w:val="16"/>
                <w:lang w:val="en-US"/>
              </w:rPr>
            </w:pPr>
            <w:r w:rsidRPr="00524593">
              <w:rPr>
                <w:rFonts w:eastAsia="Times New Roman"/>
                <w:color w:val="000000"/>
                <w:sz w:val="18"/>
                <w:szCs w:val="16"/>
                <w:lang w:val="en-US"/>
              </w:rPr>
              <w:t xml:space="preserve">Enrolled Nurse </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694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13,683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409</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12,061</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7,887</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1,461</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20,209</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5,373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103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61,880</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61,301</w:t>
            </w:r>
          </w:p>
        </w:tc>
        <w:tc>
          <w:tcPr>
            <w:tcW w:w="432" w:type="pct"/>
            <w:tcBorders>
              <w:top w:val="nil"/>
              <w:left w:val="nil"/>
              <w:bottom w:val="single" w:sz="4" w:space="0" w:color="auto"/>
              <w:right w:val="single" w:sz="4" w:space="0" w:color="auto"/>
            </w:tcBorders>
            <w:shd w:val="clear" w:color="auto" w:fill="auto"/>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0.94%</w:t>
            </w:r>
          </w:p>
        </w:tc>
      </w:tr>
      <w:tr w:rsidR="00AC0368" w:rsidRPr="00524593" w:rsidTr="00524593">
        <w:trPr>
          <w:trHeight w:val="340"/>
        </w:trPr>
        <w:tc>
          <w:tcPr>
            <w:tcW w:w="688" w:type="pct"/>
            <w:tcBorders>
              <w:top w:val="nil"/>
              <w:left w:val="single" w:sz="4" w:space="0" w:color="auto"/>
              <w:bottom w:val="single" w:sz="4" w:space="0" w:color="auto"/>
              <w:right w:val="single" w:sz="4" w:space="0" w:color="auto"/>
            </w:tcBorders>
            <w:shd w:val="clear" w:color="auto" w:fill="auto"/>
            <w:vAlign w:val="bottom"/>
            <w:hideMark/>
          </w:tcPr>
          <w:p w:rsidR="00AC0368" w:rsidRPr="00524593" w:rsidRDefault="00AC0368" w:rsidP="00DB125B">
            <w:pPr>
              <w:spacing w:after="0"/>
              <w:rPr>
                <w:rFonts w:eastAsia="Times New Roman"/>
                <w:color w:val="000000"/>
                <w:sz w:val="18"/>
                <w:szCs w:val="16"/>
                <w:lang w:val="en-US"/>
              </w:rPr>
            </w:pPr>
            <w:r w:rsidRPr="00524593">
              <w:rPr>
                <w:rFonts w:eastAsia="Times New Roman"/>
                <w:color w:val="000000"/>
                <w:sz w:val="18"/>
                <w:szCs w:val="16"/>
                <w:lang w:val="en-US"/>
              </w:rPr>
              <w:t>Enrolled Nurse</w:t>
            </w:r>
            <w:r w:rsidR="006B73C9" w:rsidRPr="00524593">
              <w:rPr>
                <w:rFonts w:eastAsia="Times New Roman"/>
                <w:color w:val="000000"/>
                <w:sz w:val="18"/>
                <w:szCs w:val="16"/>
                <w:lang w:val="en-US"/>
              </w:rPr>
              <w:t xml:space="preserve"> and Registered Nurse</w:t>
            </w:r>
            <w:bookmarkStart w:id="77" w:name="_Ref452661776"/>
            <w:r w:rsidR="006B73C9" w:rsidRPr="00524593">
              <w:rPr>
                <w:rStyle w:val="FootnoteReference"/>
                <w:rFonts w:eastAsia="Times New Roman"/>
                <w:color w:val="000000"/>
                <w:sz w:val="18"/>
                <w:szCs w:val="16"/>
                <w:lang w:val="en-US"/>
              </w:rPr>
              <w:footnoteReference w:id="3"/>
            </w:r>
            <w:bookmarkEnd w:id="77"/>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56</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1,092</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60</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1,131</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621</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48</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2,067</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482</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28</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5,585</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5,022</w:t>
            </w:r>
          </w:p>
        </w:tc>
        <w:tc>
          <w:tcPr>
            <w:tcW w:w="432" w:type="pct"/>
            <w:tcBorders>
              <w:top w:val="nil"/>
              <w:left w:val="nil"/>
              <w:bottom w:val="single" w:sz="4" w:space="0" w:color="auto"/>
              <w:right w:val="single" w:sz="4" w:space="0" w:color="auto"/>
            </w:tcBorders>
            <w:shd w:val="clear" w:color="auto" w:fill="auto"/>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11.21%</w:t>
            </w:r>
          </w:p>
        </w:tc>
      </w:tr>
      <w:tr w:rsidR="00AC0368" w:rsidRPr="00524593" w:rsidTr="00524593">
        <w:trPr>
          <w:trHeight w:val="300"/>
        </w:trPr>
        <w:tc>
          <w:tcPr>
            <w:tcW w:w="688" w:type="pct"/>
            <w:tcBorders>
              <w:top w:val="nil"/>
              <w:left w:val="single" w:sz="4" w:space="0" w:color="auto"/>
              <w:bottom w:val="single" w:sz="4" w:space="0" w:color="auto"/>
              <w:right w:val="single" w:sz="4" w:space="0" w:color="auto"/>
            </w:tcBorders>
            <w:shd w:val="clear" w:color="auto" w:fill="auto"/>
            <w:vAlign w:val="bottom"/>
            <w:hideMark/>
          </w:tcPr>
          <w:p w:rsidR="00AC0368" w:rsidRPr="00524593" w:rsidRDefault="00AC0368" w:rsidP="00DB125B">
            <w:pPr>
              <w:spacing w:after="0"/>
              <w:rPr>
                <w:rFonts w:eastAsia="Times New Roman"/>
                <w:color w:val="000000"/>
                <w:sz w:val="18"/>
                <w:szCs w:val="16"/>
                <w:lang w:val="en-US"/>
              </w:rPr>
            </w:pPr>
            <w:r w:rsidRPr="00524593">
              <w:rPr>
                <w:rFonts w:eastAsia="Times New Roman"/>
                <w:color w:val="000000"/>
                <w:sz w:val="18"/>
                <w:szCs w:val="16"/>
                <w:lang w:val="en-US"/>
              </w:rPr>
              <w:t xml:space="preserve">Registered Nurse  </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4,443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77,385</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3,210</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51,372</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21,797</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6,544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66,274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28,133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9,476</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268,634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261,065</w:t>
            </w:r>
          </w:p>
        </w:tc>
        <w:tc>
          <w:tcPr>
            <w:tcW w:w="432" w:type="pct"/>
            <w:tcBorders>
              <w:top w:val="nil"/>
              <w:left w:val="nil"/>
              <w:bottom w:val="single" w:sz="4" w:space="0" w:color="auto"/>
              <w:right w:val="single" w:sz="4" w:space="0" w:color="auto"/>
            </w:tcBorders>
            <w:shd w:val="clear" w:color="auto" w:fill="auto"/>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2.90%</w:t>
            </w:r>
          </w:p>
        </w:tc>
      </w:tr>
      <w:tr w:rsidR="00524593" w:rsidRPr="00524593" w:rsidTr="00524593">
        <w:trPr>
          <w:trHeight w:val="300"/>
        </w:trPr>
        <w:tc>
          <w:tcPr>
            <w:tcW w:w="688" w:type="pct"/>
            <w:tcBorders>
              <w:top w:val="nil"/>
              <w:left w:val="single" w:sz="4" w:space="0" w:color="auto"/>
              <w:bottom w:val="single" w:sz="4" w:space="0" w:color="auto"/>
              <w:right w:val="single" w:sz="4" w:space="0" w:color="auto"/>
            </w:tcBorders>
            <w:shd w:val="clear" w:color="000000" w:fill="DCE6F1"/>
            <w:vAlign w:val="bottom"/>
            <w:hideMark/>
          </w:tcPr>
          <w:p w:rsidR="00AC0368" w:rsidRPr="00524593" w:rsidRDefault="00AC0368" w:rsidP="00DB125B">
            <w:pPr>
              <w:spacing w:after="0"/>
              <w:rPr>
                <w:rFonts w:eastAsia="Times New Roman" w:cs="Arial"/>
                <w:b/>
                <w:bCs/>
                <w:color w:val="000000"/>
                <w:sz w:val="18"/>
                <w:szCs w:val="16"/>
                <w:lang w:val="en-US"/>
              </w:rPr>
            </w:pPr>
            <w:r w:rsidRPr="00524593">
              <w:rPr>
                <w:rFonts w:eastAsia="Times New Roman" w:cs="Arial"/>
                <w:b/>
                <w:bCs/>
                <w:color w:val="000000"/>
                <w:sz w:val="18"/>
                <w:szCs w:val="16"/>
                <w:lang w:val="en-US"/>
              </w:rPr>
              <w:t>Nurse and Midwife</w:t>
            </w:r>
          </w:p>
        </w:tc>
        <w:tc>
          <w:tcPr>
            <w:tcW w:w="352"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583</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9,148</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537</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6,102</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2,193</w:t>
            </w:r>
          </w:p>
        </w:tc>
        <w:tc>
          <w:tcPr>
            <w:tcW w:w="352"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656</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7,940</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3,023</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340</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30,522</w:t>
            </w:r>
          </w:p>
        </w:tc>
        <w:tc>
          <w:tcPr>
            <w:tcW w:w="353" w:type="pct"/>
            <w:tcBorders>
              <w:top w:val="nil"/>
              <w:left w:val="nil"/>
              <w:bottom w:val="single" w:sz="4" w:space="0" w:color="auto"/>
              <w:right w:val="single" w:sz="4" w:space="0" w:color="auto"/>
            </w:tcBorders>
            <w:shd w:val="clear" w:color="000000" w:fill="DCE6F1"/>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31,832</w:t>
            </w:r>
          </w:p>
        </w:tc>
        <w:tc>
          <w:tcPr>
            <w:tcW w:w="432" w:type="pct"/>
            <w:tcBorders>
              <w:top w:val="nil"/>
              <w:left w:val="nil"/>
              <w:bottom w:val="single" w:sz="4" w:space="0" w:color="auto"/>
              <w:right w:val="single" w:sz="4" w:space="0" w:color="auto"/>
            </w:tcBorders>
            <w:shd w:val="clear" w:color="000000" w:fill="DCE6F1"/>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-4.12%</w:t>
            </w:r>
          </w:p>
        </w:tc>
      </w:tr>
      <w:tr w:rsidR="00AC0368" w:rsidRPr="00524593" w:rsidTr="00524593">
        <w:trPr>
          <w:trHeight w:val="340"/>
        </w:trPr>
        <w:tc>
          <w:tcPr>
            <w:tcW w:w="688" w:type="pct"/>
            <w:tcBorders>
              <w:top w:val="nil"/>
              <w:left w:val="single" w:sz="4" w:space="0" w:color="auto"/>
              <w:bottom w:val="single" w:sz="4" w:space="0" w:color="auto"/>
              <w:right w:val="single" w:sz="4" w:space="0" w:color="auto"/>
            </w:tcBorders>
            <w:shd w:val="clear" w:color="auto" w:fill="auto"/>
            <w:vAlign w:val="bottom"/>
            <w:hideMark/>
          </w:tcPr>
          <w:p w:rsidR="00AC0368" w:rsidRPr="00524593" w:rsidRDefault="00AC0368" w:rsidP="00DB125B">
            <w:pPr>
              <w:spacing w:after="0"/>
              <w:rPr>
                <w:rFonts w:eastAsia="Times New Roman"/>
                <w:color w:val="000000"/>
                <w:sz w:val="18"/>
                <w:szCs w:val="16"/>
                <w:lang w:val="en-US"/>
              </w:rPr>
            </w:pPr>
            <w:r w:rsidRPr="00524593">
              <w:rPr>
                <w:rFonts w:eastAsia="Times New Roman"/>
                <w:color w:val="000000"/>
                <w:sz w:val="18"/>
                <w:szCs w:val="16"/>
                <w:lang w:val="en-US"/>
              </w:rPr>
              <w:t>Enrolled Nurse and Midwife</w:t>
            </w:r>
            <w:r w:rsidR="006B73C9" w:rsidRPr="00524593">
              <w:rPr>
                <w:rFonts w:eastAsia="Times New Roman"/>
                <w:color w:val="000000"/>
                <w:sz w:val="18"/>
                <w:szCs w:val="16"/>
                <w:vertAlign w:val="superscript"/>
                <w:lang w:val="en-US"/>
              </w:rPr>
              <w:fldChar w:fldCharType="begin"/>
            </w:r>
            <w:r w:rsidR="006B73C9" w:rsidRPr="00524593">
              <w:rPr>
                <w:rFonts w:eastAsia="Times New Roman"/>
                <w:color w:val="000000"/>
                <w:sz w:val="18"/>
                <w:szCs w:val="16"/>
                <w:lang w:val="en-US"/>
              </w:rPr>
              <w:instrText xml:space="preserve"> NOTEREF _Ref452661776 \h </w:instrText>
            </w:r>
            <w:r w:rsidR="00524593">
              <w:rPr>
                <w:rFonts w:eastAsia="Times New Roman"/>
                <w:color w:val="000000"/>
                <w:sz w:val="18"/>
                <w:szCs w:val="16"/>
                <w:vertAlign w:val="superscript"/>
                <w:lang w:val="en-US"/>
              </w:rPr>
              <w:instrText xml:space="preserve"> \* MERGEFORMAT </w:instrText>
            </w:r>
            <w:r w:rsidR="006B73C9" w:rsidRPr="00524593">
              <w:rPr>
                <w:rFonts w:eastAsia="Times New Roman"/>
                <w:color w:val="000000"/>
                <w:sz w:val="18"/>
                <w:szCs w:val="16"/>
                <w:vertAlign w:val="superscript"/>
                <w:lang w:val="en-US"/>
              </w:rPr>
            </w:r>
            <w:r w:rsidR="006B73C9" w:rsidRPr="00524593">
              <w:rPr>
                <w:rFonts w:eastAsia="Times New Roman"/>
                <w:color w:val="000000"/>
                <w:sz w:val="18"/>
                <w:szCs w:val="16"/>
                <w:vertAlign w:val="superscript"/>
                <w:lang w:val="en-US"/>
              </w:rPr>
              <w:fldChar w:fldCharType="separate"/>
            </w:r>
            <w:r w:rsidR="00F16B8C">
              <w:rPr>
                <w:rFonts w:eastAsia="Times New Roman"/>
                <w:color w:val="000000"/>
                <w:sz w:val="18"/>
                <w:szCs w:val="16"/>
                <w:lang w:val="en-US"/>
              </w:rPr>
              <w:t>3</w:t>
            </w:r>
            <w:r w:rsidR="006B73C9" w:rsidRPr="00524593">
              <w:rPr>
                <w:rFonts w:eastAsia="Times New Roman"/>
                <w:color w:val="000000"/>
                <w:sz w:val="18"/>
                <w:szCs w:val="16"/>
                <w:vertAlign w:val="superscript"/>
                <w:lang w:val="en-US"/>
              </w:rPr>
              <w:fldChar w:fldCharType="end"/>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39</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62</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55</w:t>
            </w:r>
          </w:p>
        </w:tc>
        <w:tc>
          <w:tcPr>
            <w:tcW w:w="432" w:type="pct"/>
            <w:tcBorders>
              <w:top w:val="nil"/>
              <w:left w:val="nil"/>
              <w:bottom w:val="single" w:sz="4" w:space="0" w:color="auto"/>
              <w:right w:val="single" w:sz="4" w:space="0" w:color="auto"/>
            </w:tcBorders>
            <w:shd w:val="clear" w:color="auto" w:fill="auto"/>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12.73%</w:t>
            </w:r>
          </w:p>
        </w:tc>
      </w:tr>
      <w:tr w:rsidR="00AC0368" w:rsidRPr="00524593" w:rsidTr="00524593">
        <w:trPr>
          <w:trHeight w:val="420"/>
        </w:trPr>
        <w:tc>
          <w:tcPr>
            <w:tcW w:w="688" w:type="pct"/>
            <w:tcBorders>
              <w:top w:val="nil"/>
              <w:left w:val="single" w:sz="4" w:space="0" w:color="auto"/>
              <w:bottom w:val="single" w:sz="4" w:space="0" w:color="auto"/>
              <w:right w:val="single" w:sz="4" w:space="0" w:color="auto"/>
            </w:tcBorders>
            <w:shd w:val="clear" w:color="auto" w:fill="auto"/>
            <w:vAlign w:val="bottom"/>
            <w:hideMark/>
          </w:tcPr>
          <w:p w:rsidR="00AC0368" w:rsidRPr="00524593" w:rsidRDefault="00AC0368" w:rsidP="00DB125B">
            <w:pPr>
              <w:spacing w:after="0"/>
              <w:rPr>
                <w:rFonts w:eastAsia="Times New Roman"/>
                <w:color w:val="000000"/>
                <w:sz w:val="18"/>
                <w:szCs w:val="16"/>
                <w:lang w:val="en-US"/>
              </w:rPr>
            </w:pPr>
            <w:r w:rsidRPr="00524593">
              <w:rPr>
                <w:rFonts w:eastAsia="Times New Roman"/>
                <w:color w:val="000000"/>
                <w:sz w:val="18"/>
                <w:szCs w:val="16"/>
                <w:lang w:val="en-US"/>
              </w:rPr>
              <w:t>Enrolled Nurse and Registered Nurse and Midwife</w:t>
            </w:r>
            <w:r w:rsidR="006B73C9" w:rsidRPr="00524593">
              <w:rPr>
                <w:rFonts w:eastAsia="Times New Roman"/>
                <w:color w:val="000000"/>
                <w:sz w:val="18"/>
                <w:szCs w:val="16"/>
                <w:vertAlign w:val="superscript"/>
                <w:lang w:val="en-US"/>
              </w:rPr>
              <w:fldChar w:fldCharType="begin"/>
            </w:r>
            <w:r w:rsidR="006B73C9" w:rsidRPr="00524593">
              <w:rPr>
                <w:rFonts w:eastAsia="Times New Roman"/>
                <w:color w:val="000000"/>
                <w:sz w:val="18"/>
                <w:szCs w:val="16"/>
                <w:vertAlign w:val="superscript"/>
                <w:lang w:val="en-US"/>
              </w:rPr>
              <w:instrText xml:space="preserve"> NOTEREF _Ref452661776 \h  \* MERGEFORMAT </w:instrText>
            </w:r>
            <w:r w:rsidR="006B73C9" w:rsidRPr="00524593">
              <w:rPr>
                <w:rFonts w:eastAsia="Times New Roman"/>
                <w:color w:val="000000"/>
                <w:sz w:val="18"/>
                <w:szCs w:val="16"/>
                <w:vertAlign w:val="superscript"/>
                <w:lang w:val="en-US"/>
              </w:rPr>
            </w:r>
            <w:r w:rsidR="006B73C9" w:rsidRPr="00524593">
              <w:rPr>
                <w:rFonts w:eastAsia="Times New Roman"/>
                <w:color w:val="000000"/>
                <w:sz w:val="18"/>
                <w:szCs w:val="16"/>
                <w:vertAlign w:val="superscript"/>
                <w:lang w:val="en-US"/>
              </w:rPr>
              <w:fldChar w:fldCharType="separate"/>
            </w:r>
            <w:r w:rsidR="00F16B8C">
              <w:rPr>
                <w:rFonts w:eastAsia="Times New Roman"/>
                <w:color w:val="000000"/>
                <w:sz w:val="18"/>
                <w:szCs w:val="16"/>
                <w:vertAlign w:val="superscript"/>
                <w:lang w:val="en-US"/>
              </w:rPr>
              <w:t>3</w:t>
            </w:r>
            <w:r w:rsidR="006B73C9" w:rsidRPr="00524593">
              <w:rPr>
                <w:rFonts w:eastAsia="Times New Roman"/>
                <w:color w:val="000000"/>
                <w:sz w:val="18"/>
                <w:szCs w:val="16"/>
                <w:vertAlign w:val="superscript"/>
                <w:lang w:val="en-US"/>
              </w:rPr>
              <w:fldChar w:fldCharType="end"/>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10</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33</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9</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59</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54</w:t>
            </w:r>
          </w:p>
        </w:tc>
        <w:tc>
          <w:tcPr>
            <w:tcW w:w="432" w:type="pct"/>
            <w:tcBorders>
              <w:top w:val="nil"/>
              <w:left w:val="nil"/>
              <w:bottom w:val="single" w:sz="4" w:space="0" w:color="auto"/>
              <w:right w:val="single" w:sz="4" w:space="0" w:color="auto"/>
            </w:tcBorders>
            <w:shd w:val="clear" w:color="auto" w:fill="auto"/>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9.26%</w:t>
            </w:r>
          </w:p>
        </w:tc>
      </w:tr>
      <w:tr w:rsidR="00AC0368" w:rsidRPr="00524593" w:rsidTr="00524593">
        <w:trPr>
          <w:trHeight w:val="340"/>
        </w:trPr>
        <w:tc>
          <w:tcPr>
            <w:tcW w:w="688" w:type="pct"/>
            <w:tcBorders>
              <w:top w:val="nil"/>
              <w:left w:val="single" w:sz="4" w:space="0" w:color="auto"/>
              <w:bottom w:val="single" w:sz="4" w:space="0" w:color="auto"/>
              <w:right w:val="single" w:sz="4" w:space="0" w:color="auto"/>
            </w:tcBorders>
            <w:shd w:val="clear" w:color="auto" w:fill="auto"/>
            <w:vAlign w:val="bottom"/>
            <w:hideMark/>
          </w:tcPr>
          <w:p w:rsidR="00AC0368" w:rsidRPr="00524593" w:rsidRDefault="00AC0368" w:rsidP="00DB125B">
            <w:pPr>
              <w:spacing w:after="0"/>
              <w:rPr>
                <w:rFonts w:eastAsia="Times New Roman"/>
                <w:color w:val="000000"/>
                <w:sz w:val="18"/>
                <w:szCs w:val="16"/>
                <w:lang w:val="en-US"/>
              </w:rPr>
            </w:pPr>
            <w:r w:rsidRPr="00524593">
              <w:rPr>
                <w:rFonts w:eastAsia="Times New Roman"/>
                <w:color w:val="000000"/>
                <w:sz w:val="18"/>
                <w:szCs w:val="16"/>
                <w:lang w:val="en-US"/>
              </w:rPr>
              <w:t>Registered Nurse and Midwife</w:t>
            </w:r>
            <w:r w:rsidR="006B73C9" w:rsidRPr="00524593">
              <w:rPr>
                <w:rFonts w:eastAsia="Times New Roman"/>
                <w:color w:val="000000"/>
                <w:sz w:val="18"/>
                <w:szCs w:val="16"/>
                <w:vertAlign w:val="superscript"/>
                <w:lang w:val="en-US"/>
              </w:rPr>
              <w:fldChar w:fldCharType="begin"/>
            </w:r>
            <w:r w:rsidR="006B73C9" w:rsidRPr="00524593">
              <w:rPr>
                <w:rFonts w:eastAsia="Times New Roman"/>
                <w:color w:val="000000"/>
                <w:sz w:val="18"/>
                <w:szCs w:val="16"/>
                <w:vertAlign w:val="superscript"/>
                <w:lang w:val="en-US"/>
              </w:rPr>
              <w:instrText xml:space="preserve"> NOTEREF _Ref452661776 \h  \* MERGEFORMAT </w:instrText>
            </w:r>
            <w:r w:rsidR="006B73C9" w:rsidRPr="00524593">
              <w:rPr>
                <w:rFonts w:eastAsia="Times New Roman"/>
                <w:color w:val="000000"/>
                <w:sz w:val="18"/>
                <w:szCs w:val="16"/>
                <w:vertAlign w:val="superscript"/>
                <w:lang w:val="en-US"/>
              </w:rPr>
            </w:r>
            <w:r w:rsidR="006B73C9" w:rsidRPr="00524593">
              <w:rPr>
                <w:rFonts w:eastAsia="Times New Roman"/>
                <w:color w:val="000000"/>
                <w:sz w:val="18"/>
                <w:szCs w:val="16"/>
                <w:vertAlign w:val="superscript"/>
                <w:lang w:val="en-US"/>
              </w:rPr>
              <w:fldChar w:fldCharType="separate"/>
            </w:r>
            <w:r w:rsidR="00F16B8C">
              <w:rPr>
                <w:rFonts w:eastAsia="Times New Roman"/>
                <w:color w:val="000000"/>
                <w:sz w:val="18"/>
                <w:szCs w:val="16"/>
                <w:vertAlign w:val="superscript"/>
                <w:lang w:val="en-US"/>
              </w:rPr>
              <w:t>3</w:t>
            </w:r>
            <w:r w:rsidR="006B73C9" w:rsidRPr="00524593">
              <w:rPr>
                <w:rFonts w:eastAsia="Times New Roman"/>
                <w:color w:val="000000"/>
                <w:sz w:val="18"/>
                <w:szCs w:val="16"/>
                <w:vertAlign w:val="superscript"/>
                <w:lang w:val="en-US"/>
              </w:rPr>
              <w:fldChar w:fldCharType="end"/>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578</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9,134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535</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6,087</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2,189</w:t>
            </w:r>
          </w:p>
        </w:tc>
        <w:tc>
          <w:tcPr>
            <w:tcW w:w="352"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656</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7,868</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3,014</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color w:val="000000"/>
                <w:sz w:val="18"/>
                <w:szCs w:val="16"/>
                <w:lang w:val="en-US"/>
              </w:rPr>
            </w:pPr>
            <w:r w:rsidRPr="00524593">
              <w:rPr>
                <w:rFonts w:eastAsia="Times New Roman"/>
                <w:color w:val="000000"/>
                <w:sz w:val="18"/>
                <w:szCs w:val="16"/>
                <w:lang w:val="en-US"/>
              </w:rPr>
              <w:t>340</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30,401</w:t>
            </w:r>
          </w:p>
        </w:tc>
        <w:tc>
          <w:tcPr>
            <w:tcW w:w="353" w:type="pct"/>
            <w:tcBorders>
              <w:top w:val="nil"/>
              <w:left w:val="nil"/>
              <w:bottom w:val="single" w:sz="4" w:space="0" w:color="auto"/>
              <w:right w:val="single" w:sz="4" w:space="0" w:color="auto"/>
            </w:tcBorders>
            <w:shd w:val="clear" w:color="auto" w:fill="auto"/>
            <w:noWrap/>
            <w:vAlign w:val="center"/>
            <w:hideMark/>
          </w:tcPr>
          <w:p w:rsidR="00AC0368" w:rsidRPr="00524593" w:rsidRDefault="00AC0368" w:rsidP="00524593">
            <w:pPr>
              <w:spacing w:after="0"/>
              <w:jc w:val="center"/>
              <w:rPr>
                <w:rFonts w:eastAsia="Times New Roman"/>
                <w:b/>
                <w:bCs/>
                <w:color w:val="000000"/>
                <w:sz w:val="18"/>
                <w:szCs w:val="16"/>
                <w:lang w:val="en-US"/>
              </w:rPr>
            </w:pPr>
            <w:r w:rsidRPr="00524593">
              <w:rPr>
                <w:rFonts w:eastAsia="Times New Roman"/>
                <w:b/>
                <w:bCs/>
                <w:color w:val="000000"/>
                <w:sz w:val="18"/>
                <w:szCs w:val="16"/>
                <w:lang w:val="en-US"/>
              </w:rPr>
              <w:t>31,723</w:t>
            </w:r>
          </w:p>
        </w:tc>
        <w:tc>
          <w:tcPr>
            <w:tcW w:w="432" w:type="pct"/>
            <w:tcBorders>
              <w:top w:val="nil"/>
              <w:left w:val="nil"/>
              <w:bottom w:val="single" w:sz="4" w:space="0" w:color="auto"/>
              <w:right w:val="single" w:sz="4" w:space="0" w:color="auto"/>
            </w:tcBorders>
            <w:shd w:val="clear" w:color="auto" w:fill="auto"/>
            <w:noWrap/>
            <w:vAlign w:val="bottom"/>
            <w:hideMark/>
          </w:tcPr>
          <w:p w:rsidR="00AC0368" w:rsidRPr="00524593" w:rsidRDefault="00AC0368" w:rsidP="00DB125B">
            <w:pPr>
              <w:spacing w:after="0"/>
              <w:jc w:val="right"/>
              <w:rPr>
                <w:rFonts w:eastAsia="Times New Roman"/>
                <w:b/>
                <w:bCs/>
                <w:color w:val="000000"/>
                <w:sz w:val="18"/>
                <w:szCs w:val="16"/>
                <w:lang w:val="en-US"/>
              </w:rPr>
            </w:pPr>
            <w:r w:rsidRPr="00524593">
              <w:rPr>
                <w:rFonts w:eastAsia="Times New Roman"/>
                <w:b/>
                <w:bCs/>
                <w:color w:val="000000"/>
                <w:sz w:val="18"/>
                <w:szCs w:val="16"/>
                <w:lang w:val="en-US"/>
              </w:rPr>
              <w:t>-4.17%</w:t>
            </w:r>
          </w:p>
        </w:tc>
      </w:tr>
    </w:tbl>
    <w:p w:rsidR="00AC0368" w:rsidRDefault="00AC0368" w:rsidP="00AC0368">
      <w:pPr>
        <w:spacing w:line="276" w:lineRule="auto"/>
        <w:rPr>
          <w:b/>
          <w:color w:val="007DC3"/>
          <w:sz w:val="16"/>
          <w:szCs w:val="16"/>
        </w:rPr>
        <w:sectPr w:rsidR="00AC0368" w:rsidSect="00DB125B">
          <w:pgSz w:w="16838" w:h="11906" w:orient="landscape"/>
          <w:pgMar w:top="1440" w:right="1440" w:bottom="1440" w:left="1440" w:header="708" w:footer="708" w:gutter="0"/>
          <w:cols w:space="708"/>
          <w:docGrid w:linePitch="360"/>
        </w:sectPr>
      </w:pPr>
    </w:p>
    <w:p w:rsidR="00AC0368" w:rsidRPr="00D55A92" w:rsidRDefault="00AC0368" w:rsidP="00AC0368">
      <w:pPr>
        <w:spacing w:line="276" w:lineRule="auto"/>
        <w:rPr>
          <w:b/>
          <w:color w:val="007DC3"/>
          <w:sz w:val="16"/>
          <w:szCs w:val="16"/>
        </w:rPr>
      </w:pPr>
    </w:p>
    <w:p w:rsidR="00860949" w:rsidRDefault="00860949" w:rsidP="00860949">
      <w:pPr>
        <w:pStyle w:val="Caption"/>
      </w:pPr>
      <w:bookmarkStart w:id="78" w:name="_Toc452667286"/>
      <w:r>
        <w:t>Table NM</w:t>
      </w:r>
      <w:fldSimple w:instr=" SEQ Table \* ARABIC ">
        <w:r w:rsidR="00F16B8C">
          <w:rPr>
            <w:noProof/>
          </w:rPr>
          <w:t>6</w:t>
        </w:r>
      </w:fldSimple>
      <w:r>
        <w:t xml:space="preserve">: </w:t>
      </w:r>
      <w:r w:rsidRPr="003A3578">
        <w:t xml:space="preserve">Registered practitioners by profession, principal place of practice, </w:t>
      </w:r>
      <w:r>
        <w:br/>
      </w:r>
      <w:r w:rsidRPr="003A3578">
        <w:t>and endorsement or notation</w:t>
      </w:r>
      <w:bookmarkEnd w:id="78"/>
    </w:p>
    <w:p w:rsidR="00860949" w:rsidRPr="00860949" w:rsidRDefault="00860949" w:rsidP="00860949">
      <w:pPr>
        <w:pStyle w:val="AHPRABody0"/>
      </w:pPr>
      <w:r>
        <w:t>Legend: PPP = Principal place of practice</w:t>
      </w:r>
    </w:p>
    <w:tbl>
      <w:tblPr>
        <w:tblW w:w="5000" w:type="pct"/>
        <w:tblLayout w:type="fixed"/>
        <w:tblLook w:val="04A0" w:firstRow="1" w:lastRow="0" w:firstColumn="1" w:lastColumn="0" w:noHBand="0" w:noVBand="1"/>
      </w:tblPr>
      <w:tblGrid>
        <w:gridCol w:w="1812"/>
        <w:gridCol w:w="629"/>
        <w:gridCol w:w="631"/>
        <w:gridCol w:w="629"/>
        <w:gridCol w:w="631"/>
        <w:gridCol w:w="628"/>
        <w:gridCol w:w="630"/>
        <w:gridCol w:w="628"/>
        <w:gridCol w:w="630"/>
        <w:gridCol w:w="630"/>
        <w:gridCol w:w="884"/>
        <w:gridCol w:w="880"/>
      </w:tblGrid>
      <w:tr w:rsidR="00860949" w:rsidRPr="00860949" w:rsidTr="00860949">
        <w:trPr>
          <w:trHeight w:val="600"/>
          <w:tblHeader/>
        </w:trPr>
        <w:tc>
          <w:tcPr>
            <w:tcW w:w="980" w:type="pct"/>
            <w:tcBorders>
              <w:top w:val="single" w:sz="4" w:space="0" w:color="auto"/>
              <w:left w:val="single" w:sz="4" w:space="0" w:color="auto"/>
              <w:bottom w:val="single" w:sz="4" w:space="0" w:color="auto"/>
              <w:right w:val="single" w:sz="4" w:space="0" w:color="auto"/>
            </w:tcBorders>
            <w:shd w:val="clear" w:color="000000" w:fill="DCE6F1"/>
            <w:vAlign w:val="bottom"/>
            <w:hideMark/>
          </w:tcPr>
          <w:p w:rsidR="00AC0368" w:rsidRPr="00860949" w:rsidRDefault="00AC0368" w:rsidP="00DB125B">
            <w:pPr>
              <w:spacing w:after="0"/>
              <w:rPr>
                <w:rFonts w:eastAsia="Times New Roman"/>
                <w:b/>
                <w:bCs/>
                <w:color w:val="000000"/>
                <w:sz w:val="18"/>
                <w:szCs w:val="16"/>
                <w:lang w:val="en-US"/>
              </w:rPr>
            </w:pPr>
            <w:r w:rsidRPr="00860949">
              <w:rPr>
                <w:rFonts w:eastAsia="Times New Roman"/>
                <w:b/>
                <w:bCs/>
                <w:color w:val="000000"/>
                <w:sz w:val="18"/>
                <w:szCs w:val="16"/>
                <w:lang w:val="en-US"/>
              </w:rPr>
              <w:t>Profession</w:t>
            </w:r>
          </w:p>
        </w:tc>
        <w:tc>
          <w:tcPr>
            <w:tcW w:w="340"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ACT</w:t>
            </w:r>
          </w:p>
        </w:tc>
        <w:tc>
          <w:tcPr>
            <w:tcW w:w="341"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NSW</w:t>
            </w:r>
          </w:p>
        </w:tc>
        <w:tc>
          <w:tcPr>
            <w:tcW w:w="340"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NT</w:t>
            </w:r>
          </w:p>
        </w:tc>
        <w:tc>
          <w:tcPr>
            <w:tcW w:w="341"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QLD</w:t>
            </w:r>
          </w:p>
        </w:tc>
        <w:tc>
          <w:tcPr>
            <w:tcW w:w="340"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SA</w:t>
            </w:r>
          </w:p>
        </w:tc>
        <w:tc>
          <w:tcPr>
            <w:tcW w:w="341"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TAS</w:t>
            </w:r>
          </w:p>
        </w:tc>
        <w:tc>
          <w:tcPr>
            <w:tcW w:w="340"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VIC</w:t>
            </w:r>
          </w:p>
        </w:tc>
        <w:tc>
          <w:tcPr>
            <w:tcW w:w="341"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xml:space="preserve"> WA</w:t>
            </w:r>
          </w:p>
        </w:tc>
        <w:tc>
          <w:tcPr>
            <w:tcW w:w="341"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860949" w:rsidRDefault="00860949" w:rsidP="00860949">
            <w:pPr>
              <w:spacing w:after="0"/>
              <w:ind w:left="-111"/>
              <w:jc w:val="right"/>
              <w:rPr>
                <w:rFonts w:eastAsia="Times New Roman"/>
                <w:b/>
                <w:bCs/>
                <w:color w:val="000000"/>
                <w:sz w:val="18"/>
                <w:szCs w:val="16"/>
                <w:lang w:val="en-US"/>
              </w:rPr>
            </w:pPr>
            <w:r>
              <w:rPr>
                <w:rFonts w:eastAsia="Times New Roman"/>
                <w:b/>
                <w:bCs/>
                <w:color w:val="000000"/>
                <w:sz w:val="18"/>
                <w:szCs w:val="16"/>
                <w:lang w:val="en-US"/>
              </w:rPr>
              <w:t>No PPP</w:t>
            </w:r>
          </w:p>
        </w:tc>
        <w:tc>
          <w:tcPr>
            <w:tcW w:w="478" w:type="pct"/>
            <w:tcBorders>
              <w:top w:val="single" w:sz="4" w:space="0" w:color="auto"/>
              <w:left w:val="nil"/>
              <w:bottom w:val="single" w:sz="4" w:space="0" w:color="auto"/>
              <w:right w:val="single" w:sz="4" w:space="0" w:color="auto"/>
            </w:tcBorders>
            <w:shd w:val="clear" w:color="000000" w:fill="DCE6F1"/>
            <w:vAlign w:val="bottom"/>
            <w:hideMark/>
          </w:tcPr>
          <w:p w:rsidR="00AC0368" w:rsidRPr="00860949" w:rsidRDefault="00AC0368" w:rsidP="00DB125B">
            <w:pPr>
              <w:spacing w:after="0"/>
              <w:jc w:val="center"/>
              <w:rPr>
                <w:rFonts w:eastAsia="Times New Roman"/>
                <w:b/>
                <w:bCs/>
                <w:color w:val="000000"/>
                <w:sz w:val="18"/>
                <w:szCs w:val="16"/>
                <w:lang w:val="en-US"/>
              </w:rPr>
            </w:pPr>
            <w:r w:rsidRPr="00860949">
              <w:rPr>
                <w:rFonts w:eastAsia="Times New Roman"/>
                <w:b/>
                <w:bCs/>
                <w:color w:val="000000"/>
                <w:sz w:val="18"/>
                <w:szCs w:val="16"/>
                <w:lang w:val="en-US"/>
              </w:rPr>
              <w:t>Total 2014/15</w:t>
            </w:r>
          </w:p>
        </w:tc>
        <w:tc>
          <w:tcPr>
            <w:tcW w:w="476" w:type="pct"/>
            <w:tcBorders>
              <w:top w:val="single" w:sz="4" w:space="0" w:color="auto"/>
              <w:left w:val="nil"/>
              <w:bottom w:val="single" w:sz="4" w:space="0" w:color="auto"/>
              <w:right w:val="single" w:sz="4" w:space="0" w:color="auto"/>
            </w:tcBorders>
            <w:shd w:val="clear" w:color="000000" w:fill="DCE6F1"/>
            <w:vAlign w:val="bottom"/>
            <w:hideMark/>
          </w:tcPr>
          <w:p w:rsidR="00AC0368" w:rsidRPr="00860949" w:rsidRDefault="00AC0368" w:rsidP="00DB125B">
            <w:pPr>
              <w:spacing w:after="0"/>
              <w:jc w:val="center"/>
              <w:rPr>
                <w:rFonts w:eastAsia="Times New Roman"/>
                <w:b/>
                <w:bCs/>
                <w:color w:val="000000"/>
                <w:sz w:val="18"/>
                <w:szCs w:val="16"/>
                <w:lang w:val="en-US"/>
              </w:rPr>
            </w:pPr>
            <w:r w:rsidRPr="00860949">
              <w:rPr>
                <w:rFonts w:eastAsia="Times New Roman"/>
                <w:b/>
                <w:bCs/>
                <w:color w:val="000000"/>
                <w:sz w:val="18"/>
                <w:szCs w:val="16"/>
                <w:lang w:val="en-US"/>
              </w:rPr>
              <w:t>Total 2013/14</w:t>
            </w:r>
          </w:p>
        </w:tc>
      </w:tr>
      <w:tr w:rsidR="00860949" w:rsidRPr="00860949" w:rsidTr="00860949">
        <w:trPr>
          <w:trHeight w:val="340"/>
        </w:trPr>
        <w:tc>
          <w:tcPr>
            <w:tcW w:w="980" w:type="pct"/>
            <w:tcBorders>
              <w:top w:val="nil"/>
              <w:left w:val="single" w:sz="4" w:space="0" w:color="auto"/>
              <w:bottom w:val="single" w:sz="4" w:space="0" w:color="auto"/>
              <w:right w:val="single" w:sz="4" w:space="0" w:color="auto"/>
            </w:tcBorders>
            <w:shd w:val="clear" w:color="000000" w:fill="DCE6F1"/>
            <w:vAlign w:val="bottom"/>
            <w:hideMark/>
          </w:tcPr>
          <w:p w:rsidR="00AC0368" w:rsidRPr="00860949" w:rsidRDefault="00AC0368" w:rsidP="00DB125B">
            <w:pPr>
              <w:spacing w:after="0"/>
              <w:rPr>
                <w:rFonts w:eastAsia="Times New Roman"/>
                <w:b/>
                <w:bCs/>
                <w:color w:val="000000"/>
                <w:sz w:val="18"/>
                <w:szCs w:val="16"/>
                <w:lang w:val="en-US"/>
              </w:rPr>
            </w:pPr>
            <w:r w:rsidRPr="00860949">
              <w:rPr>
                <w:rFonts w:eastAsia="Times New Roman"/>
                <w:b/>
                <w:bCs/>
                <w:color w:val="000000"/>
                <w:sz w:val="18"/>
                <w:szCs w:val="16"/>
                <w:lang w:val="en-US"/>
              </w:rPr>
              <w:t>Nurse</w:t>
            </w:r>
            <w:bookmarkStart w:id="79" w:name="_Ref452662191"/>
            <w:r w:rsidR="00860949">
              <w:rPr>
                <w:rStyle w:val="FootnoteReference"/>
                <w:rFonts w:eastAsia="Times New Roman"/>
                <w:b/>
                <w:bCs/>
                <w:color w:val="000000"/>
                <w:sz w:val="18"/>
                <w:szCs w:val="16"/>
                <w:lang w:val="en-US"/>
              </w:rPr>
              <w:footnoteReference w:id="4"/>
            </w:r>
            <w:bookmarkEnd w:id="79"/>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42</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307</w:t>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32</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1,111</w:t>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117</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33</w:t>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342</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221</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23</w:t>
            </w:r>
          </w:p>
        </w:tc>
        <w:tc>
          <w:tcPr>
            <w:tcW w:w="478"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2,228</w:t>
            </w:r>
          </w:p>
        </w:tc>
        <w:tc>
          <w:tcPr>
            <w:tcW w:w="476"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1,975</w:t>
            </w:r>
          </w:p>
        </w:tc>
      </w:tr>
      <w:tr w:rsidR="00860949" w:rsidRPr="00860949" w:rsidTr="00860949">
        <w:trPr>
          <w:trHeight w:val="300"/>
        </w:trPr>
        <w:tc>
          <w:tcPr>
            <w:tcW w:w="980" w:type="pct"/>
            <w:tcBorders>
              <w:top w:val="nil"/>
              <w:left w:val="single" w:sz="4" w:space="0" w:color="auto"/>
              <w:bottom w:val="single" w:sz="4" w:space="0" w:color="auto"/>
              <w:right w:val="single" w:sz="4" w:space="0" w:color="auto"/>
            </w:tcBorders>
            <w:shd w:val="clear" w:color="000000" w:fill="FFFFFF"/>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Midwife Practitioner</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478"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rPr>
                <w:rFonts w:eastAsia="Times New Roman"/>
                <w:b/>
                <w:bCs/>
                <w:color w:val="000000"/>
                <w:sz w:val="18"/>
                <w:szCs w:val="16"/>
                <w:lang w:val="en-US"/>
              </w:rPr>
            </w:pPr>
            <w:r w:rsidRPr="00860949">
              <w:rPr>
                <w:rFonts w:eastAsia="Times New Roman"/>
                <w:b/>
                <w:bCs/>
                <w:color w:val="000000"/>
                <w:sz w:val="18"/>
                <w:szCs w:val="16"/>
                <w:lang w:val="en-US"/>
              </w:rPr>
              <w:t> </w:t>
            </w:r>
          </w:p>
        </w:tc>
        <w:tc>
          <w:tcPr>
            <w:tcW w:w="476"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 </w:t>
            </w:r>
          </w:p>
        </w:tc>
      </w:tr>
      <w:tr w:rsidR="00860949" w:rsidRPr="00860949" w:rsidTr="00860949">
        <w:trPr>
          <w:trHeight w:val="300"/>
        </w:trPr>
        <w:tc>
          <w:tcPr>
            <w:tcW w:w="980" w:type="pct"/>
            <w:tcBorders>
              <w:top w:val="nil"/>
              <w:left w:val="single" w:sz="4" w:space="0" w:color="auto"/>
              <w:bottom w:val="single" w:sz="4" w:space="0" w:color="auto"/>
              <w:right w:val="single" w:sz="4" w:space="0" w:color="auto"/>
            </w:tcBorders>
            <w:shd w:val="clear" w:color="000000" w:fill="FFFFFF"/>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Nurse Practitioner</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37</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268</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20</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332</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111</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26</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231</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208</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14</w:t>
            </w:r>
          </w:p>
        </w:tc>
        <w:tc>
          <w:tcPr>
            <w:tcW w:w="478"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1,247</w:t>
            </w:r>
          </w:p>
        </w:tc>
        <w:tc>
          <w:tcPr>
            <w:tcW w:w="476"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1,087</w:t>
            </w:r>
          </w:p>
        </w:tc>
      </w:tr>
      <w:tr w:rsidR="00860949" w:rsidRPr="00860949" w:rsidTr="00860949">
        <w:trPr>
          <w:trHeight w:val="300"/>
        </w:trPr>
        <w:tc>
          <w:tcPr>
            <w:tcW w:w="980" w:type="pct"/>
            <w:tcBorders>
              <w:top w:val="nil"/>
              <w:left w:val="single" w:sz="4" w:space="0" w:color="auto"/>
              <w:bottom w:val="single" w:sz="4" w:space="0" w:color="auto"/>
              <w:right w:val="single" w:sz="4" w:space="0" w:color="auto"/>
            </w:tcBorders>
            <w:shd w:val="clear" w:color="000000" w:fill="FFFFFF"/>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Scheduled Medicines</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5</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39</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12</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779</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6</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7</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111</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13</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9</w:t>
            </w:r>
          </w:p>
        </w:tc>
        <w:tc>
          <w:tcPr>
            <w:tcW w:w="478"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981</w:t>
            </w:r>
          </w:p>
        </w:tc>
        <w:tc>
          <w:tcPr>
            <w:tcW w:w="476"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888</w:t>
            </w:r>
          </w:p>
        </w:tc>
      </w:tr>
      <w:tr w:rsidR="00860949" w:rsidRPr="00860949" w:rsidTr="00860949">
        <w:trPr>
          <w:trHeight w:val="340"/>
        </w:trPr>
        <w:tc>
          <w:tcPr>
            <w:tcW w:w="980" w:type="pct"/>
            <w:tcBorders>
              <w:top w:val="nil"/>
              <w:left w:val="single" w:sz="4" w:space="0" w:color="auto"/>
              <w:bottom w:val="single" w:sz="4" w:space="0" w:color="auto"/>
              <w:right w:val="single" w:sz="4" w:space="0" w:color="auto"/>
            </w:tcBorders>
            <w:shd w:val="clear" w:color="000000" w:fill="DCE6F1"/>
            <w:vAlign w:val="bottom"/>
            <w:hideMark/>
          </w:tcPr>
          <w:p w:rsidR="00AC0368" w:rsidRPr="00860949" w:rsidRDefault="00AC0368" w:rsidP="00DB125B">
            <w:pPr>
              <w:spacing w:after="0"/>
              <w:rPr>
                <w:rFonts w:eastAsia="Times New Roman"/>
                <w:b/>
                <w:bCs/>
                <w:color w:val="000000"/>
                <w:sz w:val="18"/>
                <w:szCs w:val="16"/>
                <w:lang w:val="en-US"/>
              </w:rPr>
            </w:pPr>
            <w:r w:rsidRPr="00860949">
              <w:rPr>
                <w:rFonts w:eastAsia="Times New Roman"/>
                <w:b/>
                <w:bCs/>
                <w:color w:val="000000"/>
                <w:sz w:val="18"/>
                <w:szCs w:val="16"/>
                <w:lang w:val="en-US"/>
              </w:rPr>
              <w:t>Midwife</w:t>
            </w:r>
            <w:r w:rsidR="00860949" w:rsidRPr="00860949">
              <w:rPr>
                <w:rFonts w:eastAsia="Times New Roman"/>
                <w:b/>
                <w:bCs/>
                <w:color w:val="000000"/>
                <w:sz w:val="18"/>
                <w:szCs w:val="16"/>
                <w:vertAlign w:val="superscript"/>
                <w:lang w:val="en-US"/>
              </w:rPr>
              <w:fldChar w:fldCharType="begin"/>
            </w:r>
            <w:r w:rsidR="00860949" w:rsidRPr="00860949">
              <w:rPr>
                <w:rFonts w:eastAsia="Times New Roman"/>
                <w:b/>
                <w:bCs/>
                <w:color w:val="000000"/>
                <w:sz w:val="18"/>
                <w:szCs w:val="16"/>
                <w:vertAlign w:val="superscript"/>
                <w:lang w:val="en-US"/>
              </w:rPr>
              <w:instrText xml:space="preserve"> NOTEREF _Ref452662191 \h  \* MERGEFORMAT </w:instrText>
            </w:r>
            <w:r w:rsidR="00860949" w:rsidRPr="00860949">
              <w:rPr>
                <w:rFonts w:eastAsia="Times New Roman"/>
                <w:b/>
                <w:bCs/>
                <w:color w:val="000000"/>
                <w:sz w:val="18"/>
                <w:szCs w:val="16"/>
                <w:vertAlign w:val="superscript"/>
                <w:lang w:val="en-US"/>
              </w:rPr>
            </w:r>
            <w:r w:rsidR="00860949" w:rsidRPr="00860949">
              <w:rPr>
                <w:rFonts w:eastAsia="Times New Roman"/>
                <w:b/>
                <w:bCs/>
                <w:color w:val="000000"/>
                <w:sz w:val="18"/>
                <w:szCs w:val="16"/>
                <w:vertAlign w:val="superscript"/>
                <w:lang w:val="en-US"/>
              </w:rPr>
              <w:fldChar w:fldCharType="separate"/>
            </w:r>
            <w:r w:rsidR="00F16B8C">
              <w:rPr>
                <w:rFonts w:eastAsia="Times New Roman"/>
                <w:b/>
                <w:bCs/>
                <w:color w:val="000000"/>
                <w:sz w:val="18"/>
                <w:szCs w:val="16"/>
                <w:vertAlign w:val="superscript"/>
                <w:lang w:val="en-US"/>
              </w:rPr>
              <w:t>4</w:t>
            </w:r>
            <w:r w:rsidR="00860949" w:rsidRPr="00860949">
              <w:rPr>
                <w:rFonts w:eastAsia="Times New Roman"/>
                <w:b/>
                <w:bCs/>
                <w:color w:val="000000"/>
                <w:sz w:val="18"/>
                <w:szCs w:val="16"/>
                <w:vertAlign w:val="superscript"/>
                <w:lang w:val="en-US"/>
              </w:rPr>
              <w:fldChar w:fldCharType="end"/>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5</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84</w:t>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6</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181</w:t>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38</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10</w:t>
            </w:r>
          </w:p>
        </w:tc>
        <w:tc>
          <w:tcPr>
            <w:tcW w:w="340"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92</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71</w:t>
            </w:r>
          </w:p>
        </w:tc>
        <w:tc>
          <w:tcPr>
            <w:tcW w:w="341"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860949">
            <w:pPr>
              <w:spacing w:after="0"/>
              <w:ind w:left="-111"/>
              <w:jc w:val="right"/>
              <w:rPr>
                <w:rFonts w:eastAsia="Times New Roman"/>
                <w:b/>
                <w:bCs/>
                <w:color w:val="000000"/>
                <w:sz w:val="18"/>
                <w:szCs w:val="16"/>
                <w:lang w:val="en-US"/>
              </w:rPr>
            </w:pPr>
            <w:r w:rsidRPr="00860949">
              <w:rPr>
                <w:rFonts w:eastAsia="Times New Roman"/>
                <w:b/>
                <w:bCs/>
                <w:color w:val="000000"/>
                <w:sz w:val="18"/>
                <w:szCs w:val="16"/>
                <w:lang w:val="en-US"/>
              </w:rPr>
              <w:t> </w:t>
            </w:r>
          </w:p>
        </w:tc>
        <w:tc>
          <w:tcPr>
            <w:tcW w:w="478"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487</w:t>
            </w:r>
          </w:p>
        </w:tc>
        <w:tc>
          <w:tcPr>
            <w:tcW w:w="476" w:type="pct"/>
            <w:tcBorders>
              <w:top w:val="nil"/>
              <w:left w:val="nil"/>
              <w:bottom w:val="single" w:sz="4" w:space="0" w:color="auto"/>
              <w:right w:val="single" w:sz="4" w:space="0" w:color="auto"/>
            </w:tcBorders>
            <w:shd w:val="clear" w:color="000000" w:fill="DCE6F1"/>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364</w:t>
            </w:r>
          </w:p>
        </w:tc>
      </w:tr>
      <w:tr w:rsidR="00860949" w:rsidRPr="00860949" w:rsidTr="00860949">
        <w:trPr>
          <w:trHeight w:val="340"/>
        </w:trPr>
        <w:tc>
          <w:tcPr>
            <w:tcW w:w="980" w:type="pct"/>
            <w:tcBorders>
              <w:top w:val="nil"/>
              <w:left w:val="single" w:sz="4" w:space="0" w:color="auto"/>
              <w:bottom w:val="single" w:sz="4" w:space="0" w:color="auto"/>
              <w:right w:val="single" w:sz="4" w:space="0" w:color="auto"/>
            </w:tcBorders>
            <w:shd w:val="clear" w:color="000000" w:fill="FFFFFF"/>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Eligible Midwife</w:t>
            </w:r>
            <w:r w:rsidR="00860949">
              <w:rPr>
                <w:rStyle w:val="FootnoteReference"/>
                <w:rFonts w:eastAsia="Times New Roman"/>
                <w:color w:val="000000"/>
                <w:sz w:val="18"/>
                <w:szCs w:val="16"/>
                <w:lang w:val="en-US"/>
              </w:rPr>
              <w:footnoteReference w:id="5"/>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53</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4</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117</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22</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7</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58</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40</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478"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304</w:t>
            </w:r>
          </w:p>
        </w:tc>
        <w:tc>
          <w:tcPr>
            <w:tcW w:w="476"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247</w:t>
            </w:r>
          </w:p>
        </w:tc>
      </w:tr>
      <w:tr w:rsidR="00860949" w:rsidRPr="00860949" w:rsidTr="00860949">
        <w:trPr>
          <w:trHeight w:val="300"/>
        </w:trPr>
        <w:tc>
          <w:tcPr>
            <w:tcW w:w="980" w:type="pct"/>
            <w:tcBorders>
              <w:top w:val="nil"/>
              <w:left w:val="single" w:sz="4" w:space="0" w:color="auto"/>
              <w:bottom w:val="single" w:sz="4" w:space="0" w:color="auto"/>
              <w:right w:val="single" w:sz="4" w:space="0" w:color="auto"/>
            </w:tcBorders>
            <w:shd w:val="clear" w:color="000000" w:fill="FFFFFF"/>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Midwife Practitioner</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341"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478"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1</w:t>
            </w:r>
          </w:p>
        </w:tc>
        <w:tc>
          <w:tcPr>
            <w:tcW w:w="476"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1</w:t>
            </w:r>
          </w:p>
        </w:tc>
      </w:tr>
      <w:tr w:rsidR="00860949" w:rsidRPr="00860949" w:rsidTr="00860949">
        <w:trPr>
          <w:trHeight w:val="300"/>
        </w:trPr>
        <w:tc>
          <w:tcPr>
            <w:tcW w:w="980" w:type="pct"/>
            <w:tcBorders>
              <w:top w:val="nil"/>
              <w:left w:val="single" w:sz="4" w:space="0" w:color="auto"/>
              <w:bottom w:val="single" w:sz="4" w:space="0" w:color="auto"/>
              <w:right w:val="single" w:sz="4" w:space="0" w:color="auto"/>
            </w:tcBorders>
            <w:shd w:val="clear" w:color="000000" w:fill="FFFFFF"/>
            <w:vAlign w:val="bottom"/>
            <w:hideMark/>
          </w:tcPr>
          <w:p w:rsidR="00AC0368" w:rsidRPr="00860949" w:rsidRDefault="00AC0368" w:rsidP="00DB125B">
            <w:pPr>
              <w:spacing w:after="0"/>
              <w:rPr>
                <w:rFonts w:eastAsia="Times New Roman"/>
                <w:color w:val="000000"/>
                <w:sz w:val="18"/>
                <w:szCs w:val="16"/>
                <w:lang w:val="en-US"/>
              </w:rPr>
            </w:pPr>
            <w:r w:rsidRPr="00860949">
              <w:rPr>
                <w:rFonts w:eastAsia="Times New Roman"/>
                <w:color w:val="000000"/>
                <w:sz w:val="18"/>
                <w:szCs w:val="16"/>
                <w:lang w:val="en-US"/>
              </w:rPr>
              <w:t>Scheduled Medicines</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30</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2</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64</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16</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w:t>
            </w:r>
          </w:p>
        </w:tc>
        <w:tc>
          <w:tcPr>
            <w:tcW w:w="340"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34</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31</w:t>
            </w:r>
          </w:p>
        </w:tc>
        <w:tc>
          <w:tcPr>
            <w:tcW w:w="341" w:type="pct"/>
            <w:tcBorders>
              <w:top w:val="nil"/>
              <w:left w:val="nil"/>
              <w:bottom w:val="single" w:sz="4" w:space="0" w:color="auto"/>
              <w:right w:val="single" w:sz="4" w:space="0" w:color="auto"/>
            </w:tcBorders>
            <w:shd w:val="clear" w:color="000000" w:fill="FFFFFF"/>
            <w:noWrap/>
            <w:vAlign w:val="bottom"/>
            <w:hideMark/>
          </w:tcPr>
          <w:p w:rsidR="00AC0368" w:rsidRPr="00860949" w:rsidRDefault="00AC0368" w:rsidP="00860949">
            <w:pPr>
              <w:spacing w:after="0"/>
              <w:ind w:left="-111"/>
              <w:jc w:val="right"/>
              <w:rPr>
                <w:rFonts w:eastAsia="Times New Roman"/>
                <w:color w:val="000000"/>
                <w:sz w:val="18"/>
                <w:szCs w:val="16"/>
                <w:lang w:val="en-US"/>
              </w:rPr>
            </w:pPr>
            <w:r w:rsidRPr="00860949">
              <w:rPr>
                <w:rFonts w:eastAsia="Times New Roman"/>
                <w:color w:val="000000"/>
                <w:sz w:val="18"/>
                <w:szCs w:val="16"/>
                <w:lang w:val="en-US"/>
              </w:rPr>
              <w:t> </w:t>
            </w:r>
          </w:p>
        </w:tc>
        <w:tc>
          <w:tcPr>
            <w:tcW w:w="478"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b/>
                <w:bCs/>
                <w:color w:val="000000"/>
                <w:sz w:val="18"/>
                <w:szCs w:val="16"/>
                <w:lang w:val="en-US"/>
              </w:rPr>
            </w:pPr>
            <w:r w:rsidRPr="00860949">
              <w:rPr>
                <w:rFonts w:eastAsia="Times New Roman"/>
                <w:b/>
                <w:bCs/>
                <w:color w:val="000000"/>
                <w:sz w:val="18"/>
                <w:szCs w:val="16"/>
                <w:lang w:val="en-US"/>
              </w:rPr>
              <w:t>182</w:t>
            </w:r>
          </w:p>
        </w:tc>
        <w:tc>
          <w:tcPr>
            <w:tcW w:w="476" w:type="pct"/>
            <w:tcBorders>
              <w:top w:val="nil"/>
              <w:left w:val="nil"/>
              <w:bottom w:val="single" w:sz="4" w:space="0" w:color="auto"/>
              <w:right w:val="single" w:sz="4" w:space="0" w:color="auto"/>
            </w:tcBorders>
            <w:shd w:val="clear" w:color="auto" w:fill="auto"/>
            <w:noWrap/>
            <w:vAlign w:val="bottom"/>
            <w:hideMark/>
          </w:tcPr>
          <w:p w:rsidR="00AC0368" w:rsidRPr="00860949" w:rsidRDefault="00AC0368" w:rsidP="00DB125B">
            <w:pPr>
              <w:spacing w:after="0"/>
              <w:jc w:val="right"/>
              <w:rPr>
                <w:rFonts w:eastAsia="Times New Roman"/>
                <w:color w:val="000000"/>
                <w:sz w:val="18"/>
                <w:szCs w:val="16"/>
                <w:lang w:val="en-US"/>
              </w:rPr>
            </w:pPr>
            <w:r w:rsidRPr="00860949">
              <w:rPr>
                <w:rFonts w:eastAsia="Times New Roman"/>
                <w:color w:val="000000"/>
                <w:sz w:val="18"/>
                <w:szCs w:val="16"/>
                <w:lang w:val="en-US"/>
              </w:rPr>
              <w:t>116</w:t>
            </w:r>
          </w:p>
        </w:tc>
      </w:tr>
    </w:tbl>
    <w:p w:rsidR="00AC0368" w:rsidRDefault="00AC0368" w:rsidP="00AC0368">
      <w:pPr>
        <w:spacing w:line="276" w:lineRule="auto"/>
        <w:rPr>
          <w:b/>
          <w:color w:val="007DC3"/>
          <w:sz w:val="16"/>
          <w:szCs w:val="16"/>
        </w:rPr>
        <w:sectPr w:rsidR="00AC0368" w:rsidSect="00DB125B">
          <w:pgSz w:w="11906" w:h="16838"/>
          <w:pgMar w:top="1440" w:right="1440" w:bottom="1440" w:left="1440" w:header="708" w:footer="708" w:gutter="0"/>
          <w:cols w:space="708"/>
          <w:docGrid w:linePitch="360"/>
        </w:sectPr>
      </w:pPr>
    </w:p>
    <w:p w:rsidR="00AC0368" w:rsidRPr="00D55A92" w:rsidRDefault="00AC0368" w:rsidP="00AC0368">
      <w:pPr>
        <w:spacing w:line="276" w:lineRule="auto"/>
        <w:rPr>
          <w:b/>
          <w:color w:val="007DC3"/>
          <w:sz w:val="16"/>
          <w:szCs w:val="16"/>
        </w:rPr>
      </w:pPr>
    </w:p>
    <w:p w:rsidR="002E676A" w:rsidRDefault="002E676A" w:rsidP="002E676A">
      <w:pPr>
        <w:pStyle w:val="Caption"/>
      </w:pPr>
      <w:bookmarkStart w:id="80" w:name="_Toc452667287"/>
      <w:r>
        <w:t>Table NM</w:t>
      </w:r>
      <w:fldSimple w:instr=" SEQ Table \* ARABIC ">
        <w:r w:rsidR="00F16B8C">
          <w:rPr>
            <w:noProof/>
          </w:rPr>
          <w:t>7</w:t>
        </w:r>
      </w:fldSimple>
      <w:r>
        <w:t xml:space="preserve">: </w:t>
      </w:r>
      <w:r w:rsidRPr="00892A2B">
        <w:t>Notifications received, closed in 2014/15 and open at 30 June 2015, by state or territory</w:t>
      </w:r>
      <w:bookmarkEnd w:id="8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2"/>
        <w:gridCol w:w="1588"/>
        <w:gridCol w:w="1588"/>
        <w:gridCol w:w="1588"/>
        <w:gridCol w:w="1588"/>
        <w:gridCol w:w="1588"/>
        <w:gridCol w:w="1588"/>
        <w:gridCol w:w="1587"/>
        <w:gridCol w:w="1587"/>
      </w:tblGrid>
      <w:tr w:rsidR="002E676A" w:rsidRPr="002E676A" w:rsidTr="002E676A">
        <w:trPr>
          <w:trHeight w:val="870"/>
          <w:tblHeader/>
        </w:trPr>
        <w:tc>
          <w:tcPr>
            <w:tcW w:w="519" w:type="pct"/>
            <w:shd w:val="clear" w:color="000000" w:fill="DCE6F1"/>
            <w:vAlign w:val="bottom"/>
            <w:hideMark/>
          </w:tcPr>
          <w:p w:rsidR="00AC0368" w:rsidRPr="002E676A" w:rsidRDefault="00AC0368" w:rsidP="00DB125B">
            <w:pPr>
              <w:spacing w:after="0"/>
              <w:rPr>
                <w:rFonts w:eastAsia="Times New Roman"/>
                <w:b/>
                <w:bCs/>
                <w:color w:val="000000"/>
                <w:sz w:val="18"/>
                <w:szCs w:val="16"/>
                <w:lang w:val="en-US"/>
              </w:rPr>
            </w:pPr>
            <w:r w:rsidRPr="002E676A">
              <w:rPr>
                <w:rFonts w:eastAsia="Times New Roman"/>
                <w:b/>
                <w:bCs/>
                <w:color w:val="000000"/>
                <w:sz w:val="18"/>
                <w:szCs w:val="16"/>
                <w:lang w:val="en-US"/>
              </w:rPr>
              <w:t>State/</w:t>
            </w:r>
          </w:p>
          <w:p w:rsidR="00AC0368" w:rsidRPr="002E676A" w:rsidRDefault="00AC0368" w:rsidP="00DB125B">
            <w:pPr>
              <w:spacing w:after="0"/>
              <w:rPr>
                <w:rFonts w:eastAsia="Times New Roman"/>
                <w:b/>
                <w:bCs/>
                <w:color w:val="000000"/>
                <w:sz w:val="18"/>
                <w:szCs w:val="16"/>
                <w:lang w:val="en-US"/>
              </w:rPr>
            </w:pPr>
            <w:r w:rsidRPr="002E676A">
              <w:rPr>
                <w:rFonts w:eastAsia="Times New Roman"/>
                <w:b/>
                <w:bCs/>
                <w:color w:val="000000"/>
                <w:sz w:val="18"/>
                <w:szCs w:val="16"/>
                <w:lang w:val="en-US"/>
              </w:rPr>
              <w:t>territory</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Notifications received</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 of all nursing and midwifery notifications</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Mandatory notifications received</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 of all nursing and midwifery notifications</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Notifications closed</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 of all nursing and midwifery notifications</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Open at 30 June 2015</w:t>
            </w:r>
          </w:p>
        </w:tc>
        <w:tc>
          <w:tcPr>
            <w:tcW w:w="560" w:type="pct"/>
            <w:shd w:val="clear" w:color="000000" w:fill="DCE6F1"/>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 of all nursing and midwifery notifications</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ACT</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&lt;1%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8</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48</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25</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NT</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63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75</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22</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QLD</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302</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17%</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6</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355</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19%</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220</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20%</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SA</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198</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95</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19%</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191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10%</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163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15%</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TAS</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64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5%</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73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32</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VIC</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361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20%</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83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17%</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383</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241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22%</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WA</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174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10%</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57</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12%</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181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10%</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86</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8%</w:t>
            </w:r>
          </w:p>
        </w:tc>
      </w:tr>
      <w:tr w:rsidR="00AC0368" w:rsidRPr="002E676A" w:rsidTr="002E676A">
        <w:trPr>
          <w:trHeight w:val="300"/>
        </w:trPr>
        <w:tc>
          <w:tcPr>
            <w:tcW w:w="519" w:type="pct"/>
            <w:shd w:val="clear" w:color="auto" w:fill="auto"/>
            <w:vAlign w:val="bottom"/>
            <w:hideMark/>
          </w:tcPr>
          <w:p w:rsidR="00AC0368" w:rsidRPr="002E676A" w:rsidRDefault="00AC0368" w:rsidP="00DB125B">
            <w:pPr>
              <w:spacing w:after="0"/>
              <w:rPr>
                <w:rFonts w:eastAsia="Times New Roman"/>
                <w:b/>
                <w:bCs/>
                <w:color w:val="000000"/>
                <w:sz w:val="18"/>
                <w:szCs w:val="16"/>
                <w:lang w:val="en-US"/>
              </w:rPr>
            </w:pPr>
            <w:r w:rsidRPr="002E676A">
              <w:rPr>
                <w:rFonts w:eastAsia="Times New Roman"/>
                <w:b/>
                <w:bCs/>
                <w:color w:val="000000"/>
                <w:sz w:val="18"/>
                <w:szCs w:val="16"/>
                <w:lang w:val="en-US"/>
              </w:rPr>
              <w:t>Subtotal</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1,196</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66%</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275</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56%</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1,306</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71%</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789</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71%</w:t>
            </w:r>
          </w:p>
        </w:tc>
      </w:tr>
      <w:tr w:rsidR="00AC0368" w:rsidRPr="002E676A" w:rsidTr="002E676A">
        <w:trPr>
          <w:trHeight w:val="280"/>
        </w:trPr>
        <w:tc>
          <w:tcPr>
            <w:tcW w:w="519" w:type="pct"/>
            <w:shd w:val="clear" w:color="auto" w:fill="auto"/>
            <w:vAlign w:val="bottom"/>
            <w:hideMark/>
          </w:tcPr>
          <w:p w:rsidR="00AC0368" w:rsidRPr="002E676A" w:rsidRDefault="00AC0368" w:rsidP="00DB125B">
            <w:pPr>
              <w:spacing w:after="0"/>
              <w:rPr>
                <w:rFonts w:eastAsia="Times New Roman"/>
                <w:color w:val="000000"/>
                <w:sz w:val="18"/>
                <w:szCs w:val="16"/>
                <w:lang w:val="en-US"/>
              </w:rPr>
            </w:pPr>
            <w:r w:rsidRPr="002E676A">
              <w:rPr>
                <w:rFonts w:eastAsia="Times New Roman"/>
                <w:color w:val="000000"/>
                <w:sz w:val="18"/>
                <w:szCs w:val="16"/>
                <w:lang w:val="en-US"/>
              </w:rPr>
              <w:t>NSW</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611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217</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44%</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541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29%</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321</w:t>
            </w:r>
          </w:p>
        </w:tc>
        <w:tc>
          <w:tcPr>
            <w:tcW w:w="560" w:type="pct"/>
            <w:shd w:val="clear" w:color="auto" w:fill="auto"/>
            <w:vAlign w:val="center"/>
            <w:hideMark/>
          </w:tcPr>
          <w:p w:rsidR="00AC0368" w:rsidRPr="002E676A" w:rsidRDefault="00AC0368" w:rsidP="002E676A">
            <w:pPr>
              <w:spacing w:after="0"/>
              <w:jc w:val="center"/>
              <w:rPr>
                <w:rFonts w:eastAsia="Times New Roman"/>
                <w:color w:val="000000"/>
                <w:sz w:val="18"/>
                <w:szCs w:val="16"/>
                <w:lang w:val="en-US"/>
              </w:rPr>
            </w:pPr>
            <w:r w:rsidRPr="002E676A">
              <w:rPr>
                <w:rFonts w:eastAsia="Times New Roman"/>
                <w:color w:val="000000"/>
                <w:sz w:val="18"/>
                <w:szCs w:val="16"/>
                <w:lang w:val="en-US"/>
              </w:rPr>
              <w:t>29%</w:t>
            </w:r>
          </w:p>
        </w:tc>
      </w:tr>
      <w:tr w:rsidR="00AC0368" w:rsidRPr="002E676A" w:rsidTr="002E676A">
        <w:trPr>
          <w:trHeight w:val="280"/>
        </w:trPr>
        <w:tc>
          <w:tcPr>
            <w:tcW w:w="519" w:type="pct"/>
            <w:shd w:val="clear" w:color="auto" w:fill="auto"/>
            <w:vAlign w:val="bottom"/>
            <w:hideMark/>
          </w:tcPr>
          <w:p w:rsidR="00AC0368" w:rsidRPr="002E676A" w:rsidRDefault="00AC0368" w:rsidP="00DB125B">
            <w:pPr>
              <w:spacing w:after="0"/>
              <w:rPr>
                <w:rFonts w:eastAsia="Times New Roman"/>
                <w:b/>
                <w:bCs/>
                <w:color w:val="000000"/>
                <w:sz w:val="18"/>
                <w:szCs w:val="16"/>
                <w:lang w:val="en-US"/>
              </w:rPr>
            </w:pPr>
            <w:r w:rsidRPr="002E676A">
              <w:rPr>
                <w:rFonts w:eastAsia="Times New Roman"/>
                <w:b/>
                <w:bCs/>
                <w:color w:val="000000"/>
                <w:sz w:val="18"/>
                <w:szCs w:val="16"/>
                <w:lang w:val="en-US"/>
              </w:rPr>
              <w:t>Total</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1,807</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100%</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492</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100%</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1,847</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100%</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1,110</w:t>
            </w:r>
          </w:p>
        </w:tc>
        <w:tc>
          <w:tcPr>
            <w:tcW w:w="560" w:type="pct"/>
            <w:shd w:val="clear" w:color="auto" w:fill="auto"/>
            <w:vAlign w:val="center"/>
            <w:hideMark/>
          </w:tcPr>
          <w:p w:rsidR="00AC0368" w:rsidRPr="002E676A" w:rsidRDefault="00AC0368" w:rsidP="002E676A">
            <w:pPr>
              <w:spacing w:after="0"/>
              <w:jc w:val="center"/>
              <w:rPr>
                <w:rFonts w:eastAsia="Times New Roman"/>
                <w:b/>
                <w:bCs/>
                <w:color w:val="000000"/>
                <w:sz w:val="18"/>
                <w:szCs w:val="16"/>
                <w:lang w:val="en-US"/>
              </w:rPr>
            </w:pPr>
            <w:r w:rsidRPr="002E676A">
              <w:rPr>
                <w:rFonts w:eastAsia="Times New Roman"/>
                <w:b/>
                <w:bCs/>
                <w:color w:val="000000"/>
                <w:sz w:val="18"/>
                <w:szCs w:val="16"/>
                <w:lang w:val="en-US"/>
              </w:rPr>
              <w:t>100%</w:t>
            </w:r>
          </w:p>
        </w:tc>
      </w:tr>
    </w:tbl>
    <w:p w:rsidR="00AC0368" w:rsidRDefault="00AC0368" w:rsidP="00AC0368">
      <w:pPr>
        <w:spacing w:line="276" w:lineRule="auto"/>
        <w:rPr>
          <w:b/>
          <w:color w:val="007DC3"/>
          <w:sz w:val="16"/>
          <w:szCs w:val="16"/>
        </w:rPr>
        <w:sectPr w:rsidR="00AC0368" w:rsidSect="00DB125B">
          <w:pgSz w:w="16838" w:h="11906" w:orient="landscape"/>
          <w:pgMar w:top="1440" w:right="1440" w:bottom="1440" w:left="1440" w:header="708" w:footer="708" w:gutter="0"/>
          <w:cols w:space="708"/>
          <w:docGrid w:linePitch="360"/>
        </w:sectPr>
      </w:pPr>
    </w:p>
    <w:p w:rsidR="00AC0368" w:rsidRPr="00D55A92" w:rsidRDefault="00AC0368" w:rsidP="00AC0368">
      <w:pPr>
        <w:spacing w:line="276" w:lineRule="auto"/>
        <w:rPr>
          <w:b/>
          <w:color w:val="007DC3"/>
          <w:sz w:val="16"/>
          <w:szCs w:val="16"/>
        </w:rPr>
      </w:pPr>
    </w:p>
    <w:p w:rsidR="00EF0308" w:rsidRDefault="00EF0308" w:rsidP="00EF0308">
      <w:pPr>
        <w:pStyle w:val="Caption"/>
      </w:pPr>
      <w:bookmarkStart w:id="81" w:name="_Toc452667288"/>
      <w:r>
        <w:t>Table NM</w:t>
      </w:r>
      <w:fldSimple w:instr=" SEQ Table \* ARABIC ">
        <w:r w:rsidR="00F16B8C">
          <w:rPr>
            <w:noProof/>
          </w:rPr>
          <w:t>8</w:t>
        </w:r>
      </w:fldSimple>
      <w:r>
        <w:t xml:space="preserve">: </w:t>
      </w:r>
      <w:r w:rsidRPr="007C6DED">
        <w:t>Notifications received about nursing registrants by division and state or territory</w:t>
      </w:r>
      <w:r>
        <w:br/>
      </w:r>
      <w:r w:rsidRPr="007C6DED">
        <w:t>(excluding NSW)</w:t>
      </w:r>
      <w:bookmarkEnd w:id="81"/>
    </w:p>
    <w:tbl>
      <w:tblPr>
        <w:tblW w:w="5000" w:type="pct"/>
        <w:tblLayout w:type="fixed"/>
        <w:tblLook w:val="04A0" w:firstRow="1" w:lastRow="0" w:firstColumn="1" w:lastColumn="0" w:noHBand="0" w:noVBand="1"/>
      </w:tblPr>
      <w:tblGrid>
        <w:gridCol w:w="3074"/>
        <w:gridCol w:w="684"/>
        <w:gridCol w:w="599"/>
        <w:gridCol w:w="575"/>
        <w:gridCol w:w="640"/>
        <w:gridCol w:w="632"/>
        <w:gridCol w:w="708"/>
        <w:gridCol w:w="567"/>
        <w:gridCol w:w="852"/>
        <w:gridCol w:w="911"/>
      </w:tblGrid>
      <w:tr w:rsidR="00AC0368" w:rsidRPr="00EF0308" w:rsidTr="00EF0308">
        <w:trPr>
          <w:trHeight w:val="300"/>
          <w:tblHeader/>
        </w:trPr>
        <w:tc>
          <w:tcPr>
            <w:tcW w:w="1663" w:type="pct"/>
            <w:tcBorders>
              <w:top w:val="single" w:sz="4" w:space="0" w:color="auto"/>
              <w:left w:val="single" w:sz="4" w:space="0" w:color="auto"/>
              <w:bottom w:val="single" w:sz="4" w:space="0" w:color="auto"/>
              <w:right w:val="single" w:sz="4" w:space="0" w:color="auto"/>
            </w:tcBorders>
            <w:shd w:val="clear" w:color="DCE6F1" w:fill="DCE6F1"/>
            <w:noWrap/>
            <w:vAlign w:val="bottom"/>
            <w:hideMark/>
          </w:tcPr>
          <w:p w:rsidR="00AC0368" w:rsidRPr="00EF0308" w:rsidRDefault="00AC0368" w:rsidP="00DB125B">
            <w:pPr>
              <w:spacing w:after="0"/>
              <w:rPr>
                <w:rFonts w:eastAsia="Times New Roman"/>
                <w:b/>
                <w:bCs/>
                <w:color w:val="000000"/>
                <w:sz w:val="18"/>
                <w:szCs w:val="16"/>
                <w:lang w:val="en-US"/>
              </w:rPr>
            </w:pPr>
            <w:r w:rsidRPr="00EF0308">
              <w:rPr>
                <w:rFonts w:eastAsia="Times New Roman"/>
                <w:b/>
                <w:bCs/>
                <w:color w:val="000000"/>
                <w:sz w:val="18"/>
                <w:szCs w:val="16"/>
                <w:lang w:val="en-US"/>
              </w:rPr>
              <w:t>Division</w:t>
            </w:r>
          </w:p>
        </w:tc>
        <w:tc>
          <w:tcPr>
            <w:tcW w:w="370"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ACT</w:t>
            </w:r>
          </w:p>
        </w:tc>
        <w:tc>
          <w:tcPr>
            <w:tcW w:w="324"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NT</w:t>
            </w:r>
          </w:p>
        </w:tc>
        <w:tc>
          <w:tcPr>
            <w:tcW w:w="311"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QLD</w:t>
            </w:r>
          </w:p>
        </w:tc>
        <w:tc>
          <w:tcPr>
            <w:tcW w:w="346"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SA</w:t>
            </w:r>
          </w:p>
        </w:tc>
        <w:tc>
          <w:tcPr>
            <w:tcW w:w="342"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TAS</w:t>
            </w:r>
          </w:p>
        </w:tc>
        <w:tc>
          <w:tcPr>
            <w:tcW w:w="383"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VIC</w:t>
            </w:r>
          </w:p>
        </w:tc>
        <w:tc>
          <w:tcPr>
            <w:tcW w:w="307"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WA</w:t>
            </w:r>
          </w:p>
        </w:tc>
        <w:tc>
          <w:tcPr>
            <w:tcW w:w="461"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Total 2014/15</w:t>
            </w:r>
          </w:p>
        </w:tc>
        <w:tc>
          <w:tcPr>
            <w:tcW w:w="493" w:type="pct"/>
            <w:tcBorders>
              <w:top w:val="single" w:sz="4" w:space="0" w:color="auto"/>
              <w:left w:val="nil"/>
              <w:bottom w:val="single" w:sz="4" w:space="0" w:color="auto"/>
              <w:right w:val="single" w:sz="4" w:space="0" w:color="auto"/>
            </w:tcBorders>
            <w:shd w:val="clear" w:color="DCE6F1" w:fill="DCE6F1"/>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Total 2013/14</w:t>
            </w:r>
          </w:p>
        </w:tc>
      </w:tr>
      <w:tr w:rsidR="00AC0368" w:rsidRPr="00EF0308" w:rsidTr="00DB125B">
        <w:trPr>
          <w:trHeight w:val="300"/>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rsidR="00AC0368" w:rsidRPr="00EF0308" w:rsidRDefault="00AC0368" w:rsidP="00DB125B">
            <w:pPr>
              <w:spacing w:after="0"/>
              <w:rPr>
                <w:rFonts w:eastAsia="Times New Roman"/>
                <w:color w:val="000000"/>
                <w:sz w:val="18"/>
                <w:szCs w:val="16"/>
                <w:lang w:val="en-US"/>
              </w:rPr>
            </w:pPr>
            <w:r w:rsidRPr="00EF0308">
              <w:rPr>
                <w:rFonts w:eastAsia="Times New Roman"/>
                <w:color w:val="000000"/>
                <w:sz w:val="18"/>
                <w:szCs w:val="16"/>
                <w:lang w:val="en-US"/>
              </w:rPr>
              <w:t>Enrolled Nurse</w:t>
            </w:r>
          </w:p>
        </w:tc>
        <w:tc>
          <w:tcPr>
            <w:tcW w:w="370"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5</w:t>
            </w:r>
          </w:p>
        </w:tc>
        <w:tc>
          <w:tcPr>
            <w:tcW w:w="324"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w:t>
            </w:r>
          </w:p>
        </w:tc>
        <w:tc>
          <w:tcPr>
            <w:tcW w:w="31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55</w:t>
            </w:r>
          </w:p>
        </w:tc>
        <w:tc>
          <w:tcPr>
            <w:tcW w:w="346"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41</w:t>
            </w:r>
          </w:p>
        </w:tc>
        <w:tc>
          <w:tcPr>
            <w:tcW w:w="342"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9</w:t>
            </w:r>
          </w:p>
        </w:tc>
        <w:tc>
          <w:tcPr>
            <w:tcW w:w="38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57</w:t>
            </w:r>
          </w:p>
        </w:tc>
        <w:tc>
          <w:tcPr>
            <w:tcW w:w="307"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21</w:t>
            </w:r>
          </w:p>
        </w:tc>
        <w:tc>
          <w:tcPr>
            <w:tcW w:w="46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189</w:t>
            </w:r>
          </w:p>
        </w:tc>
        <w:tc>
          <w:tcPr>
            <w:tcW w:w="49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205</w:t>
            </w:r>
          </w:p>
        </w:tc>
      </w:tr>
      <w:tr w:rsidR="00AC0368" w:rsidRPr="00EF0308" w:rsidTr="00DB125B">
        <w:trPr>
          <w:trHeight w:val="300"/>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rsidR="00AC0368" w:rsidRPr="00EF0308" w:rsidRDefault="00AC0368" w:rsidP="00DB125B">
            <w:pPr>
              <w:spacing w:after="0"/>
              <w:rPr>
                <w:rFonts w:eastAsia="Times New Roman"/>
                <w:color w:val="000000"/>
                <w:sz w:val="18"/>
                <w:szCs w:val="16"/>
                <w:lang w:val="en-US"/>
              </w:rPr>
            </w:pPr>
            <w:r w:rsidRPr="00EF0308">
              <w:rPr>
                <w:rFonts w:eastAsia="Times New Roman"/>
                <w:color w:val="000000"/>
                <w:sz w:val="18"/>
                <w:szCs w:val="16"/>
                <w:lang w:val="en-US"/>
              </w:rPr>
              <w:t xml:space="preserve">Enrolled Nurse and Registered Nurse </w:t>
            </w:r>
          </w:p>
        </w:tc>
        <w:tc>
          <w:tcPr>
            <w:tcW w:w="370"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w:t>
            </w:r>
          </w:p>
        </w:tc>
        <w:tc>
          <w:tcPr>
            <w:tcW w:w="324"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 </w:t>
            </w:r>
          </w:p>
        </w:tc>
        <w:tc>
          <w:tcPr>
            <w:tcW w:w="31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5</w:t>
            </w:r>
          </w:p>
        </w:tc>
        <w:tc>
          <w:tcPr>
            <w:tcW w:w="346"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6</w:t>
            </w:r>
          </w:p>
        </w:tc>
        <w:tc>
          <w:tcPr>
            <w:tcW w:w="342"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2</w:t>
            </w:r>
          </w:p>
        </w:tc>
        <w:tc>
          <w:tcPr>
            <w:tcW w:w="38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13</w:t>
            </w:r>
          </w:p>
        </w:tc>
        <w:tc>
          <w:tcPr>
            <w:tcW w:w="307"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w:t>
            </w:r>
          </w:p>
        </w:tc>
        <w:tc>
          <w:tcPr>
            <w:tcW w:w="46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28</w:t>
            </w:r>
          </w:p>
        </w:tc>
        <w:tc>
          <w:tcPr>
            <w:tcW w:w="49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44</w:t>
            </w:r>
          </w:p>
        </w:tc>
      </w:tr>
      <w:tr w:rsidR="00AC0368" w:rsidRPr="00EF0308" w:rsidTr="00DB125B">
        <w:trPr>
          <w:trHeight w:val="300"/>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rsidR="00AC0368" w:rsidRPr="00EF0308" w:rsidRDefault="00AC0368" w:rsidP="00DB125B">
            <w:pPr>
              <w:spacing w:after="0"/>
              <w:rPr>
                <w:rFonts w:eastAsia="Times New Roman"/>
                <w:color w:val="000000"/>
                <w:sz w:val="18"/>
                <w:szCs w:val="16"/>
                <w:lang w:val="en-US"/>
              </w:rPr>
            </w:pPr>
            <w:r w:rsidRPr="00EF0308">
              <w:rPr>
                <w:rFonts w:eastAsia="Times New Roman"/>
                <w:color w:val="000000"/>
                <w:sz w:val="18"/>
                <w:szCs w:val="16"/>
                <w:lang w:val="en-US"/>
              </w:rPr>
              <w:t xml:space="preserve">Registered Nurse </w:t>
            </w:r>
          </w:p>
        </w:tc>
        <w:tc>
          <w:tcPr>
            <w:tcW w:w="370"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24</w:t>
            </w:r>
          </w:p>
        </w:tc>
        <w:tc>
          <w:tcPr>
            <w:tcW w:w="324"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58</w:t>
            </w:r>
          </w:p>
        </w:tc>
        <w:tc>
          <w:tcPr>
            <w:tcW w:w="31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211</w:t>
            </w:r>
          </w:p>
        </w:tc>
        <w:tc>
          <w:tcPr>
            <w:tcW w:w="346"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138</w:t>
            </w:r>
          </w:p>
        </w:tc>
        <w:tc>
          <w:tcPr>
            <w:tcW w:w="342"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49</w:t>
            </w:r>
          </w:p>
        </w:tc>
        <w:tc>
          <w:tcPr>
            <w:tcW w:w="38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233</w:t>
            </w:r>
          </w:p>
        </w:tc>
        <w:tc>
          <w:tcPr>
            <w:tcW w:w="307"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137</w:t>
            </w:r>
          </w:p>
        </w:tc>
        <w:tc>
          <w:tcPr>
            <w:tcW w:w="46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850</w:t>
            </w:r>
          </w:p>
        </w:tc>
        <w:tc>
          <w:tcPr>
            <w:tcW w:w="49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1,041</w:t>
            </w:r>
          </w:p>
        </w:tc>
      </w:tr>
      <w:tr w:rsidR="00AC0368" w:rsidRPr="00EF0308" w:rsidTr="00DB125B">
        <w:trPr>
          <w:trHeight w:val="340"/>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rsidR="00AC0368" w:rsidRPr="00EF0308" w:rsidRDefault="00AC0368" w:rsidP="00DB125B">
            <w:pPr>
              <w:spacing w:after="0"/>
              <w:rPr>
                <w:rFonts w:eastAsia="Times New Roman"/>
                <w:color w:val="000000"/>
                <w:sz w:val="18"/>
                <w:szCs w:val="16"/>
                <w:lang w:val="en-US"/>
              </w:rPr>
            </w:pPr>
            <w:r w:rsidRPr="00EF0308">
              <w:rPr>
                <w:rFonts w:eastAsia="Times New Roman"/>
                <w:color w:val="000000"/>
                <w:sz w:val="18"/>
                <w:szCs w:val="16"/>
                <w:lang w:val="en-US"/>
              </w:rPr>
              <w:t>Unknown practitioner</w:t>
            </w:r>
            <w:r w:rsidR="00EF0308">
              <w:rPr>
                <w:rStyle w:val="FootnoteReference"/>
                <w:rFonts w:eastAsia="Times New Roman"/>
                <w:color w:val="000000"/>
                <w:sz w:val="18"/>
                <w:szCs w:val="16"/>
                <w:lang w:val="en-US"/>
              </w:rPr>
              <w:footnoteReference w:id="6"/>
            </w:r>
          </w:p>
        </w:tc>
        <w:tc>
          <w:tcPr>
            <w:tcW w:w="370"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1</w:t>
            </w:r>
          </w:p>
        </w:tc>
        <w:tc>
          <w:tcPr>
            <w:tcW w:w="324"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 </w:t>
            </w:r>
          </w:p>
        </w:tc>
        <w:tc>
          <w:tcPr>
            <w:tcW w:w="31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5</w:t>
            </w:r>
          </w:p>
        </w:tc>
        <w:tc>
          <w:tcPr>
            <w:tcW w:w="346"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6</w:t>
            </w:r>
          </w:p>
        </w:tc>
        <w:tc>
          <w:tcPr>
            <w:tcW w:w="342"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3</w:t>
            </w:r>
          </w:p>
        </w:tc>
        <w:tc>
          <w:tcPr>
            <w:tcW w:w="38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46</w:t>
            </w:r>
          </w:p>
        </w:tc>
        <w:tc>
          <w:tcPr>
            <w:tcW w:w="307"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3</w:t>
            </w:r>
          </w:p>
        </w:tc>
        <w:tc>
          <w:tcPr>
            <w:tcW w:w="46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color w:val="000000"/>
                <w:sz w:val="18"/>
                <w:szCs w:val="16"/>
                <w:lang w:val="en-US"/>
              </w:rPr>
            </w:pPr>
            <w:r w:rsidRPr="00EF0308">
              <w:rPr>
                <w:rFonts w:eastAsia="Times New Roman"/>
                <w:color w:val="000000"/>
                <w:sz w:val="18"/>
                <w:szCs w:val="16"/>
                <w:lang w:val="en-US"/>
              </w:rPr>
              <w:t>64</w:t>
            </w:r>
          </w:p>
        </w:tc>
        <w:tc>
          <w:tcPr>
            <w:tcW w:w="49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17</w:t>
            </w:r>
          </w:p>
        </w:tc>
      </w:tr>
      <w:tr w:rsidR="00AC0368" w:rsidRPr="00EF0308" w:rsidTr="00DB125B">
        <w:trPr>
          <w:trHeight w:val="300"/>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rsidR="00AC0368" w:rsidRPr="00EF0308" w:rsidRDefault="00AC0368" w:rsidP="00DB125B">
            <w:pPr>
              <w:spacing w:after="0"/>
              <w:rPr>
                <w:rFonts w:eastAsia="Times New Roman"/>
                <w:b/>
                <w:bCs/>
                <w:color w:val="000000"/>
                <w:sz w:val="18"/>
                <w:szCs w:val="16"/>
                <w:lang w:val="en-US"/>
              </w:rPr>
            </w:pPr>
            <w:r w:rsidRPr="00EF0308">
              <w:rPr>
                <w:rFonts w:eastAsia="Times New Roman"/>
                <w:b/>
                <w:bCs/>
                <w:color w:val="000000"/>
                <w:sz w:val="18"/>
                <w:szCs w:val="16"/>
                <w:lang w:val="en-US"/>
              </w:rPr>
              <w:t>Total 2014/15</w:t>
            </w:r>
          </w:p>
        </w:tc>
        <w:tc>
          <w:tcPr>
            <w:tcW w:w="370"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31</w:t>
            </w:r>
          </w:p>
        </w:tc>
        <w:tc>
          <w:tcPr>
            <w:tcW w:w="324"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59</w:t>
            </w:r>
          </w:p>
        </w:tc>
        <w:tc>
          <w:tcPr>
            <w:tcW w:w="31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276</w:t>
            </w:r>
          </w:p>
        </w:tc>
        <w:tc>
          <w:tcPr>
            <w:tcW w:w="346"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191</w:t>
            </w:r>
          </w:p>
        </w:tc>
        <w:tc>
          <w:tcPr>
            <w:tcW w:w="342"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63</w:t>
            </w:r>
          </w:p>
        </w:tc>
        <w:tc>
          <w:tcPr>
            <w:tcW w:w="38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349</w:t>
            </w:r>
          </w:p>
        </w:tc>
        <w:tc>
          <w:tcPr>
            <w:tcW w:w="307"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162</w:t>
            </w:r>
          </w:p>
        </w:tc>
        <w:tc>
          <w:tcPr>
            <w:tcW w:w="46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1,131</w:t>
            </w:r>
          </w:p>
        </w:tc>
        <w:tc>
          <w:tcPr>
            <w:tcW w:w="49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 </w:t>
            </w:r>
          </w:p>
        </w:tc>
      </w:tr>
      <w:tr w:rsidR="00AC0368" w:rsidRPr="00EF0308" w:rsidTr="00DB125B">
        <w:trPr>
          <w:trHeight w:val="300"/>
        </w:trPr>
        <w:tc>
          <w:tcPr>
            <w:tcW w:w="1663" w:type="pct"/>
            <w:tcBorders>
              <w:top w:val="nil"/>
              <w:left w:val="single" w:sz="4" w:space="0" w:color="auto"/>
              <w:bottom w:val="single" w:sz="4" w:space="0" w:color="auto"/>
              <w:right w:val="single" w:sz="4" w:space="0" w:color="auto"/>
            </w:tcBorders>
            <w:shd w:val="clear" w:color="auto" w:fill="auto"/>
            <w:noWrap/>
            <w:vAlign w:val="bottom"/>
            <w:hideMark/>
          </w:tcPr>
          <w:p w:rsidR="00AC0368" w:rsidRPr="00EF0308" w:rsidRDefault="00AC0368" w:rsidP="00DB125B">
            <w:pPr>
              <w:spacing w:after="0"/>
              <w:rPr>
                <w:rFonts w:eastAsia="Times New Roman"/>
                <w:b/>
                <w:bCs/>
                <w:color w:val="000000"/>
                <w:sz w:val="18"/>
                <w:szCs w:val="16"/>
                <w:lang w:val="en-US"/>
              </w:rPr>
            </w:pPr>
            <w:r w:rsidRPr="00EF0308">
              <w:rPr>
                <w:rFonts w:eastAsia="Times New Roman"/>
                <w:b/>
                <w:bCs/>
                <w:color w:val="000000"/>
                <w:sz w:val="18"/>
                <w:szCs w:val="16"/>
                <w:lang w:val="en-US"/>
              </w:rPr>
              <w:t>Total 2013/14</w:t>
            </w:r>
          </w:p>
        </w:tc>
        <w:tc>
          <w:tcPr>
            <w:tcW w:w="370"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35</w:t>
            </w:r>
          </w:p>
        </w:tc>
        <w:tc>
          <w:tcPr>
            <w:tcW w:w="324"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55</w:t>
            </w:r>
          </w:p>
        </w:tc>
        <w:tc>
          <w:tcPr>
            <w:tcW w:w="31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438</w:t>
            </w:r>
          </w:p>
        </w:tc>
        <w:tc>
          <w:tcPr>
            <w:tcW w:w="346"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201</w:t>
            </w:r>
          </w:p>
        </w:tc>
        <w:tc>
          <w:tcPr>
            <w:tcW w:w="342"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67</w:t>
            </w:r>
          </w:p>
        </w:tc>
        <w:tc>
          <w:tcPr>
            <w:tcW w:w="38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377</w:t>
            </w:r>
          </w:p>
        </w:tc>
        <w:tc>
          <w:tcPr>
            <w:tcW w:w="307"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134</w:t>
            </w:r>
          </w:p>
        </w:tc>
        <w:tc>
          <w:tcPr>
            <w:tcW w:w="461"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 </w:t>
            </w:r>
          </w:p>
        </w:tc>
        <w:tc>
          <w:tcPr>
            <w:tcW w:w="493" w:type="pct"/>
            <w:tcBorders>
              <w:top w:val="nil"/>
              <w:left w:val="nil"/>
              <w:bottom w:val="single" w:sz="4" w:space="0" w:color="auto"/>
              <w:right w:val="single" w:sz="4" w:space="0" w:color="auto"/>
            </w:tcBorders>
            <w:shd w:val="clear" w:color="auto" w:fill="auto"/>
            <w:noWrap/>
            <w:vAlign w:val="bottom"/>
            <w:hideMark/>
          </w:tcPr>
          <w:p w:rsidR="00AC0368" w:rsidRPr="00EF0308" w:rsidRDefault="00AC0368" w:rsidP="00DB125B">
            <w:pPr>
              <w:spacing w:after="0"/>
              <w:jc w:val="center"/>
              <w:rPr>
                <w:rFonts w:eastAsia="Times New Roman"/>
                <w:b/>
                <w:bCs/>
                <w:color w:val="000000"/>
                <w:sz w:val="18"/>
                <w:szCs w:val="16"/>
                <w:lang w:val="en-US"/>
              </w:rPr>
            </w:pPr>
            <w:r w:rsidRPr="00EF0308">
              <w:rPr>
                <w:rFonts w:eastAsia="Times New Roman"/>
                <w:b/>
                <w:bCs/>
                <w:color w:val="000000"/>
                <w:sz w:val="18"/>
                <w:szCs w:val="16"/>
                <w:lang w:val="en-US"/>
              </w:rPr>
              <w:t>1,307</w:t>
            </w:r>
          </w:p>
        </w:tc>
      </w:tr>
    </w:tbl>
    <w:p w:rsidR="00AC0368" w:rsidRPr="00D55A92" w:rsidRDefault="00AC0368" w:rsidP="00DB125B">
      <w:pPr>
        <w:spacing w:after="120" w:line="276" w:lineRule="auto"/>
        <w:rPr>
          <w:b/>
          <w:color w:val="007DC3"/>
          <w:sz w:val="16"/>
          <w:szCs w:val="16"/>
        </w:rPr>
      </w:pPr>
    </w:p>
    <w:p w:rsidR="001C1C94" w:rsidRDefault="001C1C94" w:rsidP="001C1C94">
      <w:pPr>
        <w:pStyle w:val="Caption"/>
      </w:pPr>
      <w:bookmarkStart w:id="82" w:name="_Toc452667289"/>
      <w:r>
        <w:t>Table NM</w:t>
      </w:r>
      <w:fldSimple w:instr=" SEQ Table \* ARABIC ">
        <w:r w:rsidR="00F16B8C">
          <w:rPr>
            <w:noProof/>
          </w:rPr>
          <w:t>9</w:t>
        </w:r>
      </w:fldSimple>
      <w:r>
        <w:t xml:space="preserve">: </w:t>
      </w:r>
      <w:r w:rsidRPr="00520775">
        <w:t>Notifications received by state or territory</w:t>
      </w:r>
      <w:bookmarkEnd w:id="8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4"/>
        <w:gridCol w:w="648"/>
        <w:gridCol w:w="667"/>
        <w:gridCol w:w="709"/>
        <w:gridCol w:w="577"/>
        <w:gridCol w:w="577"/>
        <w:gridCol w:w="667"/>
        <w:gridCol w:w="630"/>
        <w:gridCol w:w="936"/>
        <w:gridCol w:w="691"/>
        <w:gridCol w:w="746"/>
      </w:tblGrid>
      <w:tr w:rsidR="00AC0368" w:rsidRPr="001E75B9" w:rsidTr="001E75B9">
        <w:trPr>
          <w:trHeight w:val="280"/>
          <w:tblHeader/>
        </w:trPr>
        <w:tc>
          <w:tcPr>
            <w:tcW w:w="1307" w:type="pct"/>
            <w:shd w:val="clear" w:color="000000" w:fill="DCE6F1"/>
            <w:vAlign w:val="bottom"/>
            <w:hideMark/>
          </w:tcPr>
          <w:p w:rsidR="00AC0368" w:rsidRPr="001E75B9" w:rsidRDefault="00AC0368" w:rsidP="00DB125B">
            <w:pPr>
              <w:spacing w:after="0"/>
              <w:rPr>
                <w:rFonts w:eastAsia="Times New Roman"/>
                <w:b/>
                <w:bCs/>
                <w:color w:val="000000"/>
                <w:sz w:val="18"/>
                <w:szCs w:val="16"/>
                <w:lang w:val="en-US"/>
              </w:rPr>
            </w:pPr>
            <w:r w:rsidRPr="001E75B9">
              <w:rPr>
                <w:rFonts w:eastAsia="Times New Roman"/>
                <w:b/>
                <w:bCs/>
                <w:color w:val="000000"/>
                <w:sz w:val="18"/>
                <w:szCs w:val="16"/>
                <w:lang w:val="en-US"/>
              </w:rPr>
              <w:t>Nursing/Midwifery</w:t>
            </w:r>
          </w:p>
        </w:tc>
        <w:tc>
          <w:tcPr>
            <w:tcW w:w="362"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ACT</w:t>
            </w:r>
          </w:p>
        </w:tc>
        <w:tc>
          <w:tcPr>
            <w:tcW w:w="372"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NT</w:t>
            </w:r>
          </w:p>
        </w:tc>
        <w:tc>
          <w:tcPr>
            <w:tcW w:w="395"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QLD</w:t>
            </w:r>
          </w:p>
        </w:tc>
        <w:tc>
          <w:tcPr>
            <w:tcW w:w="308"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SA</w:t>
            </w:r>
          </w:p>
        </w:tc>
        <w:tc>
          <w:tcPr>
            <w:tcW w:w="307"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TAS</w:t>
            </w:r>
          </w:p>
        </w:tc>
        <w:tc>
          <w:tcPr>
            <w:tcW w:w="334"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VIC</w:t>
            </w:r>
          </w:p>
        </w:tc>
        <w:tc>
          <w:tcPr>
            <w:tcW w:w="352"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 xml:space="preserve">WA </w:t>
            </w:r>
          </w:p>
        </w:tc>
        <w:tc>
          <w:tcPr>
            <w:tcW w:w="463"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 xml:space="preserve">Subtotal </w:t>
            </w:r>
          </w:p>
        </w:tc>
        <w:tc>
          <w:tcPr>
            <w:tcW w:w="385"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NSW</w:t>
            </w:r>
          </w:p>
        </w:tc>
        <w:tc>
          <w:tcPr>
            <w:tcW w:w="415" w:type="pct"/>
            <w:shd w:val="clear" w:color="000000" w:fill="DCE6F1"/>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Total</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b/>
                <w:bCs/>
                <w:color w:val="000000"/>
                <w:sz w:val="18"/>
                <w:szCs w:val="16"/>
                <w:lang w:val="en-US"/>
              </w:rPr>
            </w:pPr>
            <w:r w:rsidRPr="001E75B9">
              <w:rPr>
                <w:rFonts w:eastAsia="Times New Roman"/>
                <w:b/>
                <w:bCs/>
                <w:color w:val="000000"/>
                <w:sz w:val="18"/>
                <w:szCs w:val="16"/>
                <w:lang w:val="en-US"/>
              </w:rPr>
              <w:t>Midwife 2014/15</w:t>
            </w:r>
          </w:p>
        </w:tc>
        <w:tc>
          <w:tcPr>
            <w:tcW w:w="362"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3</w:t>
            </w:r>
          </w:p>
        </w:tc>
        <w:tc>
          <w:tcPr>
            <w:tcW w:w="372"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4</w:t>
            </w:r>
          </w:p>
        </w:tc>
        <w:tc>
          <w:tcPr>
            <w:tcW w:w="395"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26</w:t>
            </w:r>
          </w:p>
        </w:tc>
        <w:tc>
          <w:tcPr>
            <w:tcW w:w="308"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7</w:t>
            </w:r>
          </w:p>
        </w:tc>
        <w:tc>
          <w:tcPr>
            <w:tcW w:w="307"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w:t>
            </w:r>
          </w:p>
        </w:tc>
        <w:tc>
          <w:tcPr>
            <w:tcW w:w="334"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12</w:t>
            </w:r>
          </w:p>
        </w:tc>
        <w:tc>
          <w:tcPr>
            <w:tcW w:w="352"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12</w:t>
            </w:r>
          </w:p>
        </w:tc>
        <w:tc>
          <w:tcPr>
            <w:tcW w:w="463"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65</w:t>
            </w:r>
          </w:p>
        </w:tc>
        <w:tc>
          <w:tcPr>
            <w:tcW w:w="385"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9</w:t>
            </w:r>
          </w:p>
        </w:tc>
        <w:tc>
          <w:tcPr>
            <w:tcW w:w="415"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74</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Midwife 2013/14</w:t>
            </w:r>
          </w:p>
        </w:tc>
        <w:tc>
          <w:tcPr>
            <w:tcW w:w="36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8</w:t>
            </w:r>
          </w:p>
        </w:tc>
        <w:tc>
          <w:tcPr>
            <w:tcW w:w="37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w:t>
            </w:r>
          </w:p>
        </w:tc>
        <w:tc>
          <w:tcPr>
            <w:tcW w:w="39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68</w:t>
            </w:r>
          </w:p>
        </w:tc>
        <w:tc>
          <w:tcPr>
            <w:tcW w:w="308"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15</w:t>
            </w:r>
          </w:p>
        </w:tc>
        <w:tc>
          <w:tcPr>
            <w:tcW w:w="307"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w:t>
            </w:r>
          </w:p>
        </w:tc>
        <w:tc>
          <w:tcPr>
            <w:tcW w:w="334"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8</w:t>
            </w:r>
          </w:p>
        </w:tc>
        <w:tc>
          <w:tcPr>
            <w:tcW w:w="35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5</w:t>
            </w:r>
          </w:p>
        </w:tc>
        <w:tc>
          <w:tcPr>
            <w:tcW w:w="463"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107</w:t>
            </w:r>
          </w:p>
        </w:tc>
        <w:tc>
          <w:tcPr>
            <w:tcW w:w="38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w:t>
            </w:r>
          </w:p>
        </w:tc>
        <w:tc>
          <w:tcPr>
            <w:tcW w:w="41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110</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b/>
                <w:bCs/>
                <w:color w:val="000000"/>
                <w:sz w:val="18"/>
                <w:szCs w:val="16"/>
                <w:lang w:val="en-US"/>
              </w:rPr>
            </w:pPr>
            <w:r w:rsidRPr="001E75B9">
              <w:rPr>
                <w:rFonts w:eastAsia="Times New Roman"/>
                <w:b/>
                <w:bCs/>
                <w:color w:val="000000"/>
                <w:sz w:val="18"/>
                <w:szCs w:val="16"/>
                <w:lang w:val="en-US"/>
              </w:rPr>
              <w:t>Nurse 2014/15</w:t>
            </w:r>
          </w:p>
        </w:tc>
        <w:tc>
          <w:tcPr>
            <w:tcW w:w="362"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31</w:t>
            </w:r>
          </w:p>
        </w:tc>
        <w:tc>
          <w:tcPr>
            <w:tcW w:w="372"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59</w:t>
            </w:r>
          </w:p>
        </w:tc>
        <w:tc>
          <w:tcPr>
            <w:tcW w:w="395"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276</w:t>
            </w:r>
          </w:p>
        </w:tc>
        <w:tc>
          <w:tcPr>
            <w:tcW w:w="308"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191</w:t>
            </w:r>
          </w:p>
        </w:tc>
        <w:tc>
          <w:tcPr>
            <w:tcW w:w="307"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63</w:t>
            </w:r>
          </w:p>
        </w:tc>
        <w:tc>
          <w:tcPr>
            <w:tcW w:w="334"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349</w:t>
            </w:r>
          </w:p>
        </w:tc>
        <w:tc>
          <w:tcPr>
            <w:tcW w:w="352"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162</w:t>
            </w:r>
          </w:p>
        </w:tc>
        <w:tc>
          <w:tcPr>
            <w:tcW w:w="463"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1,131</w:t>
            </w:r>
          </w:p>
        </w:tc>
        <w:tc>
          <w:tcPr>
            <w:tcW w:w="385"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602</w:t>
            </w:r>
          </w:p>
        </w:tc>
        <w:tc>
          <w:tcPr>
            <w:tcW w:w="415"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1,733</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Nurse 2013/14</w:t>
            </w:r>
          </w:p>
        </w:tc>
        <w:tc>
          <w:tcPr>
            <w:tcW w:w="36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35</w:t>
            </w:r>
          </w:p>
        </w:tc>
        <w:tc>
          <w:tcPr>
            <w:tcW w:w="37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55</w:t>
            </w:r>
          </w:p>
        </w:tc>
        <w:tc>
          <w:tcPr>
            <w:tcW w:w="39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438</w:t>
            </w:r>
          </w:p>
        </w:tc>
        <w:tc>
          <w:tcPr>
            <w:tcW w:w="308"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201</w:t>
            </w:r>
          </w:p>
        </w:tc>
        <w:tc>
          <w:tcPr>
            <w:tcW w:w="307"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67</w:t>
            </w:r>
          </w:p>
        </w:tc>
        <w:tc>
          <w:tcPr>
            <w:tcW w:w="334"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377</w:t>
            </w:r>
          </w:p>
        </w:tc>
        <w:tc>
          <w:tcPr>
            <w:tcW w:w="35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134</w:t>
            </w:r>
          </w:p>
        </w:tc>
        <w:tc>
          <w:tcPr>
            <w:tcW w:w="463"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1,307</w:t>
            </w:r>
          </w:p>
        </w:tc>
        <w:tc>
          <w:tcPr>
            <w:tcW w:w="38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593</w:t>
            </w:r>
          </w:p>
        </w:tc>
        <w:tc>
          <w:tcPr>
            <w:tcW w:w="41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1,900</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b/>
                <w:bCs/>
                <w:color w:val="000000"/>
                <w:sz w:val="18"/>
                <w:szCs w:val="16"/>
                <w:lang w:val="en-US"/>
              </w:rPr>
            </w:pPr>
            <w:r w:rsidRPr="001E75B9">
              <w:rPr>
                <w:rFonts w:eastAsia="Times New Roman"/>
                <w:b/>
                <w:bCs/>
                <w:color w:val="000000"/>
                <w:sz w:val="18"/>
                <w:szCs w:val="16"/>
                <w:lang w:val="en-US"/>
              </w:rPr>
              <w:t>Total 2014/15</w:t>
            </w:r>
          </w:p>
        </w:tc>
        <w:tc>
          <w:tcPr>
            <w:tcW w:w="362"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34</w:t>
            </w:r>
          </w:p>
        </w:tc>
        <w:tc>
          <w:tcPr>
            <w:tcW w:w="372"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63</w:t>
            </w:r>
          </w:p>
        </w:tc>
        <w:tc>
          <w:tcPr>
            <w:tcW w:w="395"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302</w:t>
            </w:r>
          </w:p>
        </w:tc>
        <w:tc>
          <w:tcPr>
            <w:tcW w:w="308"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198</w:t>
            </w:r>
          </w:p>
        </w:tc>
        <w:tc>
          <w:tcPr>
            <w:tcW w:w="307"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64</w:t>
            </w:r>
          </w:p>
        </w:tc>
        <w:tc>
          <w:tcPr>
            <w:tcW w:w="334"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361</w:t>
            </w:r>
          </w:p>
        </w:tc>
        <w:tc>
          <w:tcPr>
            <w:tcW w:w="352"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174</w:t>
            </w:r>
          </w:p>
        </w:tc>
        <w:tc>
          <w:tcPr>
            <w:tcW w:w="463"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1,196</w:t>
            </w:r>
          </w:p>
        </w:tc>
        <w:tc>
          <w:tcPr>
            <w:tcW w:w="385"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611</w:t>
            </w:r>
          </w:p>
        </w:tc>
        <w:tc>
          <w:tcPr>
            <w:tcW w:w="415"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1,807</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Total 2013/14</w:t>
            </w:r>
          </w:p>
        </w:tc>
        <w:tc>
          <w:tcPr>
            <w:tcW w:w="36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43</w:t>
            </w:r>
          </w:p>
        </w:tc>
        <w:tc>
          <w:tcPr>
            <w:tcW w:w="37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57</w:t>
            </w:r>
          </w:p>
        </w:tc>
        <w:tc>
          <w:tcPr>
            <w:tcW w:w="39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506</w:t>
            </w:r>
          </w:p>
        </w:tc>
        <w:tc>
          <w:tcPr>
            <w:tcW w:w="308"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216</w:t>
            </w:r>
          </w:p>
        </w:tc>
        <w:tc>
          <w:tcPr>
            <w:tcW w:w="307"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68</w:t>
            </w:r>
          </w:p>
        </w:tc>
        <w:tc>
          <w:tcPr>
            <w:tcW w:w="334"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385</w:t>
            </w:r>
          </w:p>
        </w:tc>
        <w:tc>
          <w:tcPr>
            <w:tcW w:w="35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139</w:t>
            </w:r>
          </w:p>
        </w:tc>
        <w:tc>
          <w:tcPr>
            <w:tcW w:w="463"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1,146</w:t>
            </w:r>
          </w:p>
        </w:tc>
        <w:tc>
          <w:tcPr>
            <w:tcW w:w="385" w:type="pct"/>
            <w:shd w:val="clear" w:color="auto" w:fill="auto"/>
            <w:noWrap/>
            <w:vAlign w:val="bottom"/>
            <w:hideMark/>
          </w:tcPr>
          <w:p w:rsidR="00AC0368" w:rsidRPr="001E75B9" w:rsidRDefault="00AC0368" w:rsidP="00DB125B">
            <w:pPr>
              <w:spacing w:after="0"/>
              <w:jc w:val="right"/>
              <w:rPr>
                <w:rFonts w:eastAsia="Times New Roman"/>
                <w:sz w:val="18"/>
                <w:szCs w:val="16"/>
                <w:lang w:val="en-US"/>
              </w:rPr>
            </w:pPr>
            <w:r w:rsidRPr="001E75B9">
              <w:rPr>
                <w:rFonts w:eastAsia="Times New Roman"/>
                <w:sz w:val="18"/>
                <w:szCs w:val="16"/>
                <w:lang w:val="en-US"/>
              </w:rPr>
              <w:t>452</w:t>
            </w:r>
          </w:p>
        </w:tc>
        <w:tc>
          <w:tcPr>
            <w:tcW w:w="41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1,598</w:t>
            </w:r>
          </w:p>
        </w:tc>
      </w:tr>
      <w:tr w:rsidR="00AC0368" w:rsidRPr="001E75B9" w:rsidTr="001C1C94">
        <w:trPr>
          <w:trHeight w:val="280"/>
        </w:trPr>
        <w:tc>
          <w:tcPr>
            <w:tcW w:w="1307"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 change from 2013/14 to 2014/15</w:t>
            </w:r>
          </w:p>
        </w:tc>
        <w:tc>
          <w:tcPr>
            <w:tcW w:w="36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-21%</w:t>
            </w:r>
          </w:p>
        </w:tc>
        <w:tc>
          <w:tcPr>
            <w:tcW w:w="37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11%</w:t>
            </w:r>
          </w:p>
        </w:tc>
        <w:tc>
          <w:tcPr>
            <w:tcW w:w="39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-40%</w:t>
            </w:r>
          </w:p>
        </w:tc>
        <w:tc>
          <w:tcPr>
            <w:tcW w:w="308"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-8%</w:t>
            </w:r>
          </w:p>
        </w:tc>
        <w:tc>
          <w:tcPr>
            <w:tcW w:w="307"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-6%</w:t>
            </w:r>
          </w:p>
        </w:tc>
        <w:tc>
          <w:tcPr>
            <w:tcW w:w="334"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-6%</w:t>
            </w:r>
          </w:p>
        </w:tc>
        <w:tc>
          <w:tcPr>
            <w:tcW w:w="352"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25%</w:t>
            </w:r>
          </w:p>
        </w:tc>
        <w:tc>
          <w:tcPr>
            <w:tcW w:w="463"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4%</w:t>
            </w:r>
          </w:p>
        </w:tc>
        <w:tc>
          <w:tcPr>
            <w:tcW w:w="38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35%</w:t>
            </w:r>
          </w:p>
        </w:tc>
        <w:tc>
          <w:tcPr>
            <w:tcW w:w="415" w:type="pct"/>
            <w:shd w:val="clear" w:color="auto" w:fill="auto"/>
            <w:noWrap/>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13%</w:t>
            </w:r>
          </w:p>
        </w:tc>
      </w:tr>
      <w:tr w:rsidR="00AC0368" w:rsidRPr="001E75B9" w:rsidTr="001C1C94">
        <w:trPr>
          <w:trHeight w:val="560"/>
        </w:trPr>
        <w:tc>
          <w:tcPr>
            <w:tcW w:w="1307"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All professions notifications received 2014/15</w:t>
            </w:r>
          </w:p>
        </w:tc>
        <w:tc>
          <w:tcPr>
            <w:tcW w:w="362"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194</w:t>
            </w:r>
          </w:p>
        </w:tc>
        <w:tc>
          <w:tcPr>
            <w:tcW w:w="372"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178</w:t>
            </w:r>
          </w:p>
        </w:tc>
        <w:tc>
          <w:tcPr>
            <w:tcW w:w="395"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917</w:t>
            </w:r>
          </w:p>
        </w:tc>
        <w:tc>
          <w:tcPr>
            <w:tcW w:w="308"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676</w:t>
            </w:r>
          </w:p>
        </w:tc>
        <w:tc>
          <w:tcPr>
            <w:tcW w:w="307"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237</w:t>
            </w:r>
          </w:p>
        </w:tc>
        <w:tc>
          <w:tcPr>
            <w:tcW w:w="334"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1,901</w:t>
            </w:r>
          </w:p>
        </w:tc>
        <w:tc>
          <w:tcPr>
            <w:tcW w:w="352"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781</w:t>
            </w:r>
          </w:p>
        </w:tc>
        <w:tc>
          <w:tcPr>
            <w:tcW w:w="463"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4,884</w:t>
            </w:r>
          </w:p>
        </w:tc>
        <w:tc>
          <w:tcPr>
            <w:tcW w:w="385"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 xml:space="preserve"> 3,542 </w:t>
            </w:r>
          </w:p>
        </w:tc>
        <w:tc>
          <w:tcPr>
            <w:tcW w:w="415" w:type="pct"/>
            <w:shd w:val="clear" w:color="auto" w:fill="auto"/>
            <w:noWrap/>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8,426</w:t>
            </w:r>
          </w:p>
        </w:tc>
      </w:tr>
      <w:tr w:rsidR="00AC0368" w:rsidRPr="001E75B9" w:rsidTr="001C1C94">
        <w:trPr>
          <w:trHeight w:val="560"/>
        </w:trPr>
        <w:tc>
          <w:tcPr>
            <w:tcW w:w="1307"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Nursing/midwifery as % of all notifications received 2014/15</w:t>
            </w:r>
          </w:p>
        </w:tc>
        <w:tc>
          <w:tcPr>
            <w:tcW w:w="362"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18%</w:t>
            </w:r>
          </w:p>
        </w:tc>
        <w:tc>
          <w:tcPr>
            <w:tcW w:w="372"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35%</w:t>
            </w:r>
          </w:p>
        </w:tc>
        <w:tc>
          <w:tcPr>
            <w:tcW w:w="395"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33%</w:t>
            </w:r>
          </w:p>
        </w:tc>
        <w:tc>
          <w:tcPr>
            <w:tcW w:w="308"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29%</w:t>
            </w:r>
          </w:p>
        </w:tc>
        <w:tc>
          <w:tcPr>
            <w:tcW w:w="307"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27%</w:t>
            </w:r>
          </w:p>
        </w:tc>
        <w:tc>
          <w:tcPr>
            <w:tcW w:w="334"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19%</w:t>
            </w:r>
          </w:p>
        </w:tc>
        <w:tc>
          <w:tcPr>
            <w:tcW w:w="352"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22%</w:t>
            </w:r>
          </w:p>
        </w:tc>
        <w:tc>
          <w:tcPr>
            <w:tcW w:w="463"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24%</w:t>
            </w:r>
          </w:p>
        </w:tc>
        <w:tc>
          <w:tcPr>
            <w:tcW w:w="385" w:type="pct"/>
            <w:shd w:val="clear" w:color="auto" w:fill="auto"/>
            <w:vAlign w:val="bottom"/>
            <w:hideMark/>
          </w:tcPr>
          <w:p w:rsidR="00AC0368" w:rsidRPr="001E75B9" w:rsidRDefault="00AC0368" w:rsidP="00DB125B">
            <w:pPr>
              <w:spacing w:after="0"/>
              <w:jc w:val="right"/>
              <w:rPr>
                <w:rFonts w:eastAsia="Times New Roman"/>
                <w:color w:val="000000"/>
                <w:sz w:val="18"/>
                <w:szCs w:val="16"/>
                <w:lang w:val="en-US"/>
              </w:rPr>
            </w:pPr>
            <w:r w:rsidRPr="001E75B9">
              <w:rPr>
                <w:rFonts w:eastAsia="Times New Roman"/>
                <w:color w:val="000000"/>
                <w:sz w:val="18"/>
                <w:szCs w:val="16"/>
                <w:lang w:val="en-US"/>
              </w:rPr>
              <w:t>17%</w:t>
            </w:r>
          </w:p>
        </w:tc>
        <w:tc>
          <w:tcPr>
            <w:tcW w:w="415" w:type="pct"/>
            <w:shd w:val="clear" w:color="auto" w:fill="auto"/>
            <w:vAlign w:val="bottom"/>
            <w:hideMark/>
          </w:tcPr>
          <w:p w:rsidR="00AC0368" w:rsidRPr="001E75B9" w:rsidRDefault="00AC0368" w:rsidP="00DB125B">
            <w:pPr>
              <w:spacing w:after="0"/>
              <w:jc w:val="right"/>
              <w:rPr>
                <w:rFonts w:eastAsia="Times New Roman"/>
                <w:b/>
                <w:bCs/>
                <w:color w:val="000000"/>
                <w:sz w:val="18"/>
                <w:szCs w:val="16"/>
                <w:lang w:val="en-US"/>
              </w:rPr>
            </w:pPr>
            <w:r w:rsidRPr="001E75B9">
              <w:rPr>
                <w:rFonts w:eastAsia="Times New Roman"/>
                <w:b/>
                <w:bCs/>
                <w:color w:val="000000"/>
                <w:sz w:val="18"/>
                <w:szCs w:val="16"/>
                <w:lang w:val="en-US"/>
              </w:rPr>
              <w:t>21%</w:t>
            </w:r>
          </w:p>
        </w:tc>
      </w:tr>
    </w:tbl>
    <w:p w:rsidR="001E75B9" w:rsidRDefault="001E75B9" w:rsidP="001E75B9">
      <w:pPr>
        <w:pStyle w:val="Caption"/>
        <w:spacing w:before="240"/>
      </w:pPr>
      <w:bookmarkStart w:id="83" w:name="_Toc452667290"/>
      <w:r>
        <w:t>Table NM</w:t>
      </w:r>
      <w:fldSimple w:instr=" SEQ Table \* ARABIC ">
        <w:r w:rsidR="00F16B8C">
          <w:rPr>
            <w:noProof/>
          </w:rPr>
          <w:t>10</w:t>
        </w:r>
      </w:fldSimple>
      <w:r>
        <w:t xml:space="preserve">: </w:t>
      </w:r>
      <w:r w:rsidRPr="00803740">
        <w:t xml:space="preserve"> Per cent of registrant base with notifications received, by state or territory</w:t>
      </w:r>
      <w:bookmarkEnd w:id="8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8"/>
        <w:gridCol w:w="658"/>
        <w:gridCol w:w="627"/>
        <w:gridCol w:w="627"/>
        <w:gridCol w:w="627"/>
        <w:gridCol w:w="627"/>
        <w:gridCol w:w="627"/>
        <w:gridCol w:w="627"/>
        <w:gridCol w:w="1011"/>
        <w:gridCol w:w="732"/>
        <w:gridCol w:w="1011"/>
      </w:tblGrid>
      <w:tr w:rsidR="001E75B9" w:rsidRPr="001E75B9" w:rsidTr="007A4245">
        <w:trPr>
          <w:trHeight w:val="280"/>
          <w:tblHeader/>
        </w:trPr>
        <w:tc>
          <w:tcPr>
            <w:tcW w:w="1151" w:type="pct"/>
            <w:shd w:val="clear" w:color="DCE6F1" w:fill="DCE6F1"/>
            <w:vAlign w:val="bottom"/>
            <w:hideMark/>
          </w:tcPr>
          <w:p w:rsidR="00AC0368" w:rsidRPr="001E75B9" w:rsidRDefault="00AC0368" w:rsidP="00DB125B">
            <w:pPr>
              <w:spacing w:after="0"/>
              <w:jc w:val="right"/>
              <w:rPr>
                <w:rFonts w:eastAsia="Times New Roman"/>
                <w:b/>
                <w:bCs/>
                <w:sz w:val="18"/>
                <w:szCs w:val="16"/>
                <w:lang w:val="en-US"/>
              </w:rPr>
            </w:pPr>
            <w:r w:rsidRPr="001E75B9">
              <w:rPr>
                <w:rFonts w:eastAsia="Times New Roman"/>
                <w:b/>
                <w:bCs/>
                <w:sz w:val="18"/>
                <w:szCs w:val="16"/>
                <w:lang w:val="en-US"/>
              </w:rPr>
              <w:t xml:space="preserve"> Nursing/Midwifery </w:t>
            </w:r>
          </w:p>
        </w:tc>
        <w:tc>
          <w:tcPr>
            <w:tcW w:w="388"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ACT </w:t>
            </w:r>
          </w:p>
        </w:tc>
        <w:tc>
          <w:tcPr>
            <w:tcW w:w="315"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NT </w:t>
            </w:r>
          </w:p>
        </w:tc>
        <w:tc>
          <w:tcPr>
            <w:tcW w:w="327"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QLD </w:t>
            </w:r>
          </w:p>
        </w:tc>
        <w:tc>
          <w:tcPr>
            <w:tcW w:w="327"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SA </w:t>
            </w:r>
          </w:p>
        </w:tc>
        <w:tc>
          <w:tcPr>
            <w:tcW w:w="314"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TAS </w:t>
            </w:r>
          </w:p>
        </w:tc>
        <w:tc>
          <w:tcPr>
            <w:tcW w:w="327"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VIC </w:t>
            </w:r>
          </w:p>
        </w:tc>
        <w:tc>
          <w:tcPr>
            <w:tcW w:w="328" w:type="pct"/>
            <w:shd w:val="clear" w:color="DCE6F1" w:fill="DCE6F1"/>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 xml:space="preserve"> WA </w:t>
            </w:r>
          </w:p>
        </w:tc>
        <w:tc>
          <w:tcPr>
            <w:tcW w:w="579" w:type="pct"/>
            <w:shd w:val="clear" w:color="000000" w:fill="DCE6F1"/>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 xml:space="preserve">Subtotal </w:t>
            </w:r>
          </w:p>
        </w:tc>
        <w:tc>
          <w:tcPr>
            <w:tcW w:w="365" w:type="pct"/>
            <w:shd w:val="clear" w:color="000000" w:fill="DCE6F1"/>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NSW</w:t>
            </w:r>
          </w:p>
        </w:tc>
        <w:tc>
          <w:tcPr>
            <w:tcW w:w="579" w:type="pct"/>
            <w:shd w:val="clear" w:color="000000" w:fill="DCE6F1"/>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Total</w:t>
            </w:r>
          </w:p>
        </w:tc>
      </w:tr>
      <w:tr w:rsidR="00AC0368" w:rsidRPr="001E75B9" w:rsidTr="007A4245">
        <w:trPr>
          <w:trHeight w:val="280"/>
        </w:trPr>
        <w:tc>
          <w:tcPr>
            <w:tcW w:w="1151" w:type="pct"/>
            <w:shd w:val="clear" w:color="auto" w:fill="auto"/>
            <w:noWrap/>
            <w:vAlign w:val="bottom"/>
            <w:hideMark/>
          </w:tcPr>
          <w:p w:rsidR="00AC0368" w:rsidRPr="001E75B9" w:rsidRDefault="00AC0368" w:rsidP="00DB125B">
            <w:pPr>
              <w:spacing w:after="0"/>
              <w:rPr>
                <w:rFonts w:eastAsia="Times New Roman"/>
                <w:b/>
                <w:bCs/>
                <w:color w:val="000000"/>
                <w:sz w:val="18"/>
                <w:szCs w:val="16"/>
                <w:lang w:val="en-US"/>
              </w:rPr>
            </w:pPr>
            <w:r w:rsidRPr="001E75B9">
              <w:rPr>
                <w:rFonts w:eastAsia="Times New Roman"/>
                <w:b/>
                <w:bCs/>
                <w:color w:val="000000"/>
                <w:sz w:val="18"/>
                <w:szCs w:val="16"/>
                <w:lang w:val="en-US"/>
              </w:rPr>
              <w:t>Midwife: 2014/15</w:t>
            </w:r>
          </w:p>
        </w:tc>
        <w:tc>
          <w:tcPr>
            <w:tcW w:w="388"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315"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0.7%</w:t>
            </w:r>
          </w:p>
        </w:tc>
        <w:tc>
          <w:tcPr>
            <w:tcW w:w="327"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327"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0.3%</w:t>
            </w:r>
          </w:p>
        </w:tc>
        <w:tc>
          <w:tcPr>
            <w:tcW w:w="314"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0.1%</w:t>
            </w:r>
          </w:p>
        </w:tc>
        <w:tc>
          <w:tcPr>
            <w:tcW w:w="327"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0.1%</w:t>
            </w:r>
          </w:p>
        </w:tc>
        <w:tc>
          <w:tcPr>
            <w:tcW w:w="328"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579"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0.3%</w:t>
            </w:r>
          </w:p>
        </w:tc>
        <w:tc>
          <w:tcPr>
            <w:tcW w:w="365"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0.1%</w:t>
            </w:r>
          </w:p>
        </w:tc>
        <w:tc>
          <w:tcPr>
            <w:tcW w:w="579"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0.2%</w:t>
            </w:r>
          </w:p>
        </w:tc>
      </w:tr>
      <w:tr w:rsidR="00AC0368" w:rsidRPr="001E75B9" w:rsidTr="007A4245">
        <w:trPr>
          <w:trHeight w:val="280"/>
        </w:trPr>
        <w:tc>
          <w:tcPr>
            <w:tcW w:w="1151"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Midwife: 2013/14</w:t>
            </w:r>
          </w:p>
        </w:tc>
        <w:tc>
          <w:tcPr>
            <w:tcW w:w="388"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1.2%</w:t>
            </w:r>
          </w:p>
        </w:tc>
        <w:tc>
          <w:tcPr>
            <w:tcW w:w="315"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0.3%</w:t>
            </w:r>
          </w:p>
        </w:tc>
        <w:tc>
          <w:tcPr>
            <w:tcW w:w="327"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0.8%</w:t>
            </w:r>
          </w:p>
        </w:tc>
        <w:tc>
          <w:tcPr>
            <w:tcW w:w="327"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0.5%</w:t>
            </w:r>
          </w:p>
        </w:tc>
        <w:tc>
          <w:tcPr>
            <w:tcW w:w="314"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0.1%</w:t>
            </w:r>
          </w:p>
        </w:tc>
        <w:tc>
          <w:tcPr>
            <w:tcW w:w="327"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0.1%</w:t>
            </w:r>
          </w:p>
        </w:tc>
        <w:tc>
          <w:tcPr>
            <w:tcW w:w="328"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0.1%</w:t>
            </w:r>
          </w:p>
        </w:tc>
        <w:tc>
          <w:tcPr>
            <w:tcW w:w="579" w:type="pct"/>
            <w:shd w:val="clear" w:color="auto" w:fill="auto"/>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0.4%</w:t>
            </w:r>
          </w:p>
        </w:tc>
        <w:tc>
          <w:tcPr>
            <w:tcW w:w="365"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&lt;0.1%</w:t>
            </w:r>
          </w:p>
        </w:tc>
        <w:tc>
          <w:tcPr>
            <w:tcW w:w="579" w:type="pct"/>
            <w:shd w:val="clear" w:color="auto" w:fill="auto"/>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0.3%</w:t>
            </w:r>
          </w:p>
        </w:tc>
      </w:tr>
      <w:tr w:rsidR="00AC0368" w:rsidRPr="001E75B9" w:rsidTr="007A4245">
        <w:trPr>
          <w:trHeight w:val="280"/>
        </w:trPr>
        <w:tc>
          <w:tcPr>
            <w:tcW w:w="1151" w:type="pct"/>
            <w:shd w:val="clear" w:color="auto" w:fill="auto"/>
            <w:noWrap/>
            <w:vAlign w:val="bottom"/>
            <w:hideMark/>
          </w:tcPr>
          <w:p w:rsidR="00AC0368" w:rsidRPr="001E75B9" w:rsidRDefault="00AC0368" w:rsidP="00DB125B">
            <w:pPr>
              <w:spacing w:after="0"/>
              <w:rPr>
                <w:rFonts w:eastAsia="Times New Roman"/>
                <w:b/>
                <w:bCs/>
                <w:color w:val="000000"/>
                <w:sz w:val="18"/>
                <w:szCs w:val="16"/>
                <w:lang w:val="en-US"/>
              </w:rPr>
            </w:pPr>
            <w:r w:rsidRPr="001E75B9">
              <w:rPr>
                <w:rFonts w:eastAsia="Times New Roman"/>
                <w:b/>
                <w:bCs/>
                <w:color w:val="000000"/>
                <w:sz w:val="18"/>
                <w:szCs w:val="16"/>
                <w:lang w:val="en-US"/>
              </w:rPr>
              <w:t>Nurse: 2014/15</w:t>
            </w:r>
          </w:p>
        </w:tc>
        <w:tc>
          <w:tcPr>
            <w:tcW w:w="388"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0.5%</w:t>
            </w:r>
          </w:p>
        </w:tc>
        <w:tc>
          <w:tcPr>
            <w:tcW w:w="315"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1.4%</w:t>
            </w:r>
          </w:p>
        </w:tc>
        <w:tc>
          <w:tcPr>
            <w:tcW w:w="327"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327"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0.6%</w:t>
            </w:r>
          </w:p>
        </w:tc>
        <w:tc>
          <w:tcPr>
            <w:tcW w:w="314"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0.7%</w:t>
            </w:r>
          </w:p>
        </w:tc>
        <w:tc>
          <w:tcPr>
            <w:tcW w:w="327"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328"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579"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0.4%</w:t>
            </w:r>
          </w:p>
        </w:tc>
        <w:tc>
          <w:tcPr>
            <w:tcW w:w="365"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0.6%</w:t>
            </w:r>
          </w:p>
        </w:tc>
        <w:tc>
          <w:tcPr>
            <w:tcW w:w="579" w:type="pct"/>
            <w:shd w:val="clear" w:color="auto" w:fill="auto"/>
            <w:noWrap/>
            <w:vAlign w:val="bottom"/>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0.5%</w:t>
            </w:r>
          </w:p>
        </w:tc>
      </w:tr>
      <w:tr w:rsidR="00AC0368" w:rsidRPr="001E75B9" w:rsidTr="007A4245">
        <w:trPr>
          <w:trHeight w:val="280"/>
        </w:trPr>
        <w:tc>
          <w:tcPr>
            <w:tcW w:w="1151"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Nurse: 2013/14</w:t>
            </w:r>
          </w:p>
        </w:tc>
        <w:tc>
          <w:tcPr>
            <w:tcW w:w="388"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0.6%</w:t>
            </w:r>
          </w:p>
        </w:tc>
        <w:tc>
          <w:tcPr>
            <w:tcW w:w="315"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1.1%</w:t>
            </w:r>
          </w:p>
        </w:tc>
        <w:tc>
          <w:tcPr>
            <w:tcW w:w="327"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0.6%</w:t>
            </w:r>
          </w:p>
        </w:tc>
        <w:tc>
          <w:tcPr>
            <w:tcW w:w="327"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0.6%</w:t>
            </w:r>
          </w:p>
        </w:tc>
        <w:tc>
          <w:tcPr>
            <w:tcW w:w="314"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0.8%</w:t>
            </w:r>
          </w:p>
        </w:tc>
        <w:tc>
          <w:tcPr>
            <w:tcW w:w="327"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0.3%</w:t>
            </w:r>
          </w:p>
        </w:tc>
        <w:tc>
          <w:tcPr>
            <w:tcW w:w="328"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0.4%</w:t>
            </w:r>
          </w:p>
        </w:tc>
        <w:tc>
          <w:tcPr>
            <w:tcW w:w="579" w:type="pct"/>
            <w:shd w:val="clear" w:color="auto" w:fill="auto"/>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0.5%</w:t>
            </w:r>
          </w:p>
        </w:tc>
        <w:tc>
          <w:tcPr>
            <w:tcW w:w="365" w:type="pct"/>
            <w:shd w:val="clear" w:color="auto" w:fill="auto"/>
            <w:vAlign w:val="bottom"/>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0.5%</w:t>
            </w:r>
          </w:p>
        </w:tc>
        <w:tc>
          <w:tcPr>
            <w:tcW w:w="579" w:type="pct"/>
            <w:shd w:val="clear" w:color="auto" w:fill="auto"/>
            <w:vAlign w:val="bottom"/>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0.5%</w:t>
            </w:r>
          </w:p>
        </w:tc>
      </w:tr>
    </w:tbl>
    <w:p w:rsidR="00AC0368" w:rsidRPr="00D55A92" w:rsidRDefault="00AC0368" w:rsidP="00DB125B">
      <w:pPr>
        <w:spacing w:after="0" w:line="276" w:lineRule="auto"/>
        <w:rPr>
          <w:b/>
          <w:color w:val="007DC3"/>
          <w:sz w:val="16"/>
          <w:szCs w:val="16"/>
        </w:rPr>
      </w:pPr>
    </w:p>
    <w:p w:rsidR="001E75B9" w:rsidRDefault="001E75B9" w:rsidP="001E75B9">
      <w:pPr>
        <w:pStyle w:val="Caption"/>
      </w:pPr>
      <w:bookmarkStart w:id="84" w:name="_Toc452667291"/>
      <w:r>
        <w:t xml:space="preserve">Table </w:t>
      </w:r>
      <w:r w:rsidR="00DB125B">
        <w:t>NM</w:t>
      </w:r>
      <w:fldSimple w:instr=" SEQ Table \* ARABIC ">
        <w:r w:rsidR="00F16B8C">
          <w:rPr>
            <w:noProof/>
          </w:rPr>
          <w:t>11</w:t>
        </w:r>
      </w:fldSimple>
      <w:r>
        <w:t xml:space="preserve">: </w:t>
      </w:r>
      <w:r w:rsidRPr="001C4427">
        <w:t>Notifications closed by state or territory</w:t>
      </w:r>
      <w:bookmarkEnd w:id="8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9"/>
        <w:gridCol w:w="705"/>
        <w:gridCol w:w="709"/>
        <w:gridCol w:w="710"/>
        <w:gridCol w:w="569"/>
        <w:gridCol w:w="708"/>
        <w:gridCol w:w="706"/>
        <w:gridCol w:w="567"/>
        <w:gridCol w:w="850"/>
        <w:gridCol w:w="795"/>
        <w:gridCol w:w="684"/>
      </w:tblGrid>
      <w:tr w:rsidR="00DB125B" w:rsidRPr="001E75B9" w:rsidTr="00EC66A1">
        <w:trPr>
          <w:trHeight w:val="280"/>
        </w:trPr>
        <w:tc>
          <w:tcPr>
            <w:tcW w:w="1211" w:type="pct"/>
            <w:shd w:val="clear" w:color="000000" w:fill="DCE6F1"/>
            <w:vAlign w:val="bottom"/>
            <w:hideMark/>
          </w:tcPr>
          <w:p w:rsidR="00AC0368" w:rsidRPr="001E75B9" w:rsidRDefault="00AC0368" w:rsidP="00DB125B">
            <w:pPr>
              <w:spacing w:after="0"/>
              <w:rPr>
                <w:rFonts w:eastAsia="Times New Roman"/>
                <w:b/>
                <w:bCs/>
                <w:sz w:val="18"/>
                <w:szCs w:val="16"/>
                <w:lang w:val="en-US"/>
              </w:rPr>
            </w:pPr>
            <w:r w:rsidRPr="001E75B9">
              <w:rPr>
                <w:rFonts w:eastAsia="Times New Roman"/>
                <w:b/>
                <w:bCs/>
                <w:sz w:val="18"/>
                <w:szCs w:val="16"/>
                <w:lang w:val="en-US"/>
              </w:rPr>
              <w:t>Nursing/Midwifery</w:t>
            </w:r>
          </w:p>
        </w:tc>
        <w:tc>
          <w:tcPr>
            <w:tcW w:w="381" w:type="pct"/>
            <w:shd w:val="clear" w:color="000000" w:fill="DCE6F1"/>
            <w:noWrap/>
            <w:vAlign w:val="center"/>
            <w:hideMark/>
          </w:tcPr>
          <w:p w:rsidR="00AC0368" w:rsidRPr="001E75B9" w:rsidRDefault="00AC0368" w:rsidP="00DB125B">
            <w:pPr>
              <w:spacing w:after="0"/>
              <w:ind w:right="-108"/>
              <w:jc w:val="center"/>
              <w:rPr>
                <w:rFonts w:eastAsia="Times New Roman"/>
                <w:b/>
                <w:bCs/>
                <w:sz w:val="18"/>
                <w:szCs w:val="16"/>
                <w:lang w:val="en-US"/>
              </w:rPr>
            </w:pPr>
            <w:r w:rsidRPr="001E75B9">
              <w:rPr>
                <w:rFonts w:eastAsia="Times New Roman"/>
                <w:b/>
                <w:bCs/>
                <w:sz w:val="18"/>
                <w:szCs w:val="16"/>
                <w:lang w:val="en-US"/>
              </w:rPr>
              <w:t>ACT</w:t>
            </w:r>
          </w:p>
        </w:tc>
        <w:tc>
          <w:tcPr>
            <w:tcW w:w="383" w:type="pct"/>
            <w:shd w:val="clear" w:color="000000" w:fill="DCE6F1"/>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NT</w:t>
            </w:r>
          </w:p>
        </w:tc>
        <w:tc>
          <w:tcPr>
            <w:tcW w:w="384" w:type="pct"/>
            <w:shd w:val="clear" w:color="000000" w:fill="DCE6F1"/>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QLD</w:t>
            </w:r>
          </w:p>
        </w:tc>
        <w:tc>
          <w:tcPr>
            <w:tcW w:w="308" w:type="pct"/>
            <w:shd w:val="clear" w:color="000000" w:fill="DCE6F1"/>
            <w:noWrap/>
            <w:vAlign w:val="center"/>
            <w:hideMark/>
          </w:tcPr>
          <w:p w:rsidR="00AC0368" w:rsidRPr="001E75B9" w:rsidRDefault="00AC0368" w:rsidP="00CD1F16">
            <w:pPr>
              <w:spacing w:after="0"/>
              <w:ind w:right="-104"/>
              <w:jc w:val="center"/>
              <w:rPr>
                <w:rFonts w:eastAsia="Times New Roman"/>
                <w:b/>
                <w:bCs/>
                <w:sz w:val="18"/>
                <w:szCs w:val="16"/>
                <w:lang w:val="en-US"/>
              </w:rPr>
            </w:pPr>
            <w:r w:rsidRPr="001E75B9">
              <w:rPr>
                <w:rFonts w:eastAsia="Times New Roman"/>
                <w:b/>
                <w:bCs/>
                <w:sz w:val="18"/>
                <w:szCs w:val="16"/>
                <w:lang w:val="en-US"/>
              </w:rPr>
              <w:t>SA</w:t>
            </w:r>
          </w:p>
        </w:tc>
        <w:tc>
          <w:tcPr>
            <w:tcW w:w="383" w:type="pct"/>
            <w:shd w:val="clear" w:color="000000" w:fill="DCE6F1"/>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TAS</w:t>
            </w:r>
          </w:p>
        </w:tc>
        <w:tc>
          <w:tcPr>
            <w:tcW w:w="382" w:type="pct"/>
            <w:shd w:val="clear" w:color="000000" w:fill="DCE6F1"/>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VIC</w:t>
            </w:r>
          </w:p>
        </w:tc>
        <w:tc>
          <w:tcPr>
            <w:tcW w:w="307" w:type="pct"/>
            <w:shd w:val="clear" w:color="000000" w:fill="DCE6F1"/>
            <w:noWrap/>
            <w:vAlign w:val="center"/>
            <w:hideMark/>
          </w:tcPr>
          <w:p w:rsidR="00AC0368" w:rsidRPr="001E75B9" w:rsidRDefault="00AC0368" w:rsidP="00EC66A1">
            <w:pPr>
              <w:spacing w:after="0"/>
              <w:ind w:left="-108"/>
              <w:jc w:val="center"/>
              <w:rPr>
                <w:rFonts w:eastAsia="Times New Roman"/>
                <w:b/>
                <w:bCs/>
                <w:sz w:val="18"/>
                <w:szCs w:val="16"/>
                <w:lang w:val="en-US"/>
              </w:rPr>
            </w:pPr>
            <w:r w:rsidRPr="001E75B9">
              <w:rPr>
                <w:rFonts w:eastAsia="Times New Roman"/>
                <w:b/>
                <w:bCs/>
                <w:sz w:val="18"/>
                <w:szCs w:val="16"/>
                <w:lang w:val="en-US"/>
              </w:rPr>
              <w:t>WA</w:t>
            </w:r>
          </w:p>
        </w:tc>
        <w:tc>
          <w:tcPr>
            <w:tcW w:w="460" w:type="pct"/>
            <w:shd w:val="clear" w:color="000000" w:fill="DCE6F1"/>
            <w:vAlign w:val="center"/>
            <w:hideMark/>
          </w:tcPr>
          <w:p w:rsidR="00AC0368" w:rsidRPr="001E75B9" w:rsidRDefault="00AC0368" w:rsidP="00DB125B">
            <w:pPr>
              <w:spacing w:after="0"/>
              <w:ind w:left="-109" w:right="-108"/>
              <w:jc w:val="center"/>
              <w:rPr>
                <w:rFonts w:eastAsia="Times New Roman"/>
                <w:b/>
                <w:bCs/>
                <w:sz w:val="18"/>
                <w:szCs w:val="16"/>
                <w:lang w:val="en-US"/>
              </w:rPr>
            </w:pPr>
            <w:r w:rsidRPr="001E75B9">
              <w:rPr>
                <w:rFonts w:eastAsia="Times New Roman"/>
                <w:b/>
                <w:bCs/>
                <w:sz w:val="18"/>
                <w:szCs w:val="16"/>
                <w:lang w:val="en-US"/>
              </w:rPr>
              <w:t>Subtotal</w:t>
            </w:r>
          </w:p>
        </w:tc>
        <w:tc>
          <w:tcPr>
            <w:tcW w:w="430" w:type="pct"/>
            <w:shd w:val="clear" w:color="000000" w:fill="DCE6F1"/>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NSW</w:t>
            </w:r>
          </w:p>
        </w:tc>
        <w:tc>
          <w:tcPr>
            <w:tcW w:w="370" w:type="pct"/>
            <w:shd w:val="clear" w:color="000000" w:fill="DCE6F1"/>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Total</w:t>
            </w:r>
          </w:p>
        </w:tc>
      </w:tr>
      <w:tr w:rsidR="00DB125B" w:rsidRPr="001E75B9" w:rsidTr="00EC66A1">
        <w:trPr>
          <w:trHeight w:val="280"/>
        </w:trPr>
        <w:tc>
          <w:tcPr>
            <w:tcW w:w="1211"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2014/15</w:t>
            </w:r>
          </w:p>
        </w:tc>
        <w:tc>
          <w:tcPr>
            <w:tcW w:w="381" w:type="pct"/>
            <w:shd w:val="clear" w:color="auto" w:fill="auto"/>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48</w:t>
            </w:r>
          </w:p>
        </w:tc>
        <w:tc>
          <w:tcPr>
            <w:tcW w:w="383" w:type="pct"/>
            <w:shd w:val="clear" w:color="auto" w:fill="auto"/>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75</w:t>
            </w:r>
          </w:p>
        </w:tc>
        <w:tc>
          <w:tcPr>
            <w:tcW w:w="384" w:type="pct"/>
            <w:shd w:val="clear" w:color="auto" w:fill="auto"/>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355</w:t>
            </w:r>
          </w:p>
        </w:tc>
        <w:tc>
          <w:tcPr>
            <w:tcW w:w="308" w:type="pct"/>
            <w:shd w:val="clear" w:color="auto" w:fill="auto"/>
            <w:noWrap/>
            <w:vAlign w:val="center"/>
            <w:hideMark/>
          </w:tcPr>
          <w:p w:rsidR="00AC0368" w:rsidRPr="001E75B9" w:rsidRDefault="00AC0368" w:rsidP="00CD1F16">
            <w:pPr>
              <w:spacing w:after="0"/>
              <w:ind w:right="-104"/>
              <w:jc w:val="center"/>
              <w:rPr>
                <w:rFonts w:eastAsia="Times New Roman"/>
                <w:b/>
                <w:bCs/>
                <w:sz w:val="18"/>
                <w:szCs w:val="16"/>
                <w:lang w:val="en-US"/>
              </w:rPr>
            </w:pPr>
            <w:r w:rsidRPr="001E75B9">
              <w:rPr>
                <w:rFonts w:eastAsia="Times New Roman"/>
                <w:b/>
                <w:bCs/>
                <w:sz w:val="18"/>
                <w:szCs w:val="16"/>
                <w:lang w:val="en-US"/>
              </w:rPr>
              <w:t>191</w:t>
            </w:r>
          </w:p>
        </w:tc>
        <w:tc>
          <w:tcPr>
            <w:tcW w:w="383" w:type="pct"/>
            <w:shd w:val="clear" w:color="auto" w:fill="auto"/>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73</w:t>
            </w:r>
          </w:p>
        </w:tc>
        <w:tc>
          <w:tcPr>
            <w:tcW w:w="382" w:type="pct"/>
            <w:shd w:val="clear" w:color="auto" w:fill="auto"/>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383</w:t>
            </w:r>
          </w:p>
        </w:tc>
        <w:tc>
          <w:tcPr>
            <w:tcW w:w="307" w:type="pct"/>
            <w:shd w:val="clear" w:color="auto" w:fill="auto"/>
            <w:noWrap/>
            <w:vAlign w:val="center"/>
            <w:hideMark/>
          </w:tcPr>
          <w:p w:rsidR="00AC0368" w:rsidRPr="001E75B9" w:rsidRDefault="00AC0368" w:rsidP="00EC66A1">
            <w:pPr>
              <w:spacing w:after="0"/>
              <w:ind w:left="-108"/>
              <w:jc w:val="center"/>
              <w:rPr>
                <w:rFonts w:eastAsia="Times New Roman"/>
                <w:b/>
                <w:bCs/>
                <w:sz w:val="18"/>
                <w:szCs w:val="16"/>
                <w:lang w:val="en-US"/>
              </w:rPr>
            </w:pPr>
            <w:r w:rsidRPr="001E75B9">
              <w:rPr>
                <w:rFonts w:eastAsia="Times New Roman"/>
                <w:b/>
                <w:bCs/>
                <w:sz w:val="18"/>
                <w:szCs w:val="16"/>
                <w:lang w:val="en-US"/>
              </w:rPr>
              <w:t>181</w:t>
            </w:r>
          </w:p>
        </w:tc>
        <w:tc>
          <w:tcPr>
            <w:tcW w:w="460" w:type="pct"/>
            <w:shd w:val="clear" w:color="auto" w:fill="auto"/>
            <w:vAlign w:val="center"/>
            <w:hideMark/>
          </w:tcPr>
          <w:p w:rsidR="00AC0368" w:rsidRPr="001E75B9" w:rsidRDefault="00AC0368" w:rsidP="00DB125B">
            <w:pPr>
              <w:spacing w:after="0"/>
              <w:ind w:left="-109" w:right="-108"/>
              <w:jc w:val="center"/>
              <w:rPr>
                <w:rFonts w:eastAsia="Times New Roman"/>
                <w:b/>
                <w:bCs/>
                <w:sz w:val="18"/>
                <w:szCs w:val="16"/>
                <w:lang w:val="en-US"/>
              </w:rPr>
            </w:pPr>
            <w:r w:rsidRPr="001E75B9">
              <w:rPr>
                <w:rFonts w:eastAsia="Times New Roman"/>
                <w:b/>
                <w:bCs/>
                <w:sz w:val="18"/>
                <w:szCs w:val="16"/>
                <w:lang w:val="en-US"/>
              </w:rPr>
              <w:t>1,306</w:t>
            </w:r>
          </w:p>
        </w:tc>
        <w:tc>
          <w:tcPr>
            <w:tcW w:w="430" w:type="pct"/>
            <w:shd w:val="clear" w:color="auto" w:fill="auto"/>
            <w:noWrap/>
            <w:vAlign w:val="center"/>
            <w:hideMark/>
          </w:tcPr>
          <w:p w:rsidR="00AC0368" w:rsidRPr="001E75B9" w:rsidRDefault="00AC0368" w:rsidP="00DB125B">
            <w:pPr>
              <w:spacing w:after="0"/>
              <w:jc w:val="center"/>
              <w:rPr>
                <w:rFonts w:eastAsia="Times New Roman"/>
                <w:sz w:val="18"/>
                <w:szCs w:val="16"/>
                <w:lang w:val="en-US"/>
              </w:rPr>
            </w:pPr>
            <w:r w:rsidRPr="001E75B9">
              <w:rPr>
                <w:rFonts w:eastAsia="Times New Roman"/>
                <w:sz w:val="18"/>
                <w:szCs w:val="16"/>
                <w:lang w:val="en-US"/>
              </w:rPr>
              <w:t>541</w:t>
            </w:r>
          </w:p>
        </w:tc>
        <w:tc>
          <w:tcPr>
            <w:tcW w:w="370" w:type="pct"/>
            <w:shd w:val="clear" w:color="auto" w:fill="auto"/>
            <w:noWrap/>
            <w:vAlign w:val="center"/>
            <w:hideMark/>
          </w:tcPr>
          <w:p w:rsidR="00AC0368" w:rsidRPr="001E75B9" w:rsidRDefault="00AC0368" w:rsidP="00DB125B">
            <w:pPr>
              <w:spacing w:after="0"/>
              <w:jc w:val="center"/>
              <w:rPr>
                <w:rFonts w:eastAsia="Times New Roman"/>
                <w:b/>
                <w:bCs/>
                <w:sz w:val="18"/>
                <w:szCs w:val="16"/>
                <w:lang w:val="en-US"/>
              </w:rPr>
            </w:pPr>
            <w:r w:rsidRPr="001E75B9">
              <w:rPr>
                <w:rFonts w:eastAsia="Times New Roman"/>
                <w:b/>
                <w:bCs/>
                <w:sz w:val="18"/>
                <w:szCs w:val="16"/>
                <w:lang w:val="en-US"/>
              </w:rPr>
              <w:t>1,847</w:t>
            </w:r>
          </w:p>
        </w:tc>
      </w:tr>
      <w:tr w:rsidR="00DB125B" w:rsidRPr="001E75B9" w:rsidTr="00EC66A1">
        <w:trPr>
          <w:trHeight w:val="280"/>
        </w:trPr>
        <w:tc>
          <w:tcPr>
            <w:tcW w:w="1211"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2013/14</w:t>
            </w:r>
          </w:p>
        </w:tc>
        <w:tc>
          <w:tcPr>
            <w:tcW w:w="381"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23</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54</w:t>
            </w:r>
          </w:p>
        </w:tc>
        <w:tc>
          <w:tcPr>
            <w:tcW w:w="384"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459</w:t>
            </w:r>
          </w:p>
        </w:tc>
        <w:tc>
          <w:tcPr>
            <w:tcW w:w="308" w:type="pct"/>
            <w:shd w:val="clear" w:color="auto" w:fill="auto"/>
            <w:noWrap/>
            <w:vAlign w:val="center"/>
            <w:hideMark/>
          </w:tcPr>
          <w:p w:rsidR="00AC0368" w:rsidRPr="001E75B9" w:rsidRDefault="00AC0368" w:rsidP="00CD1F16">
            <w:pPr>
              <w:spacing w:after="0"/>
              <w:ind w:right="-104"/>
              <w:jc w:val="center"/>
              <w:rPr>
                <w:rFonts w:eastAsia="Times New Roman"/>
                <w:color w:val="000000"/>
                <w:sz w:val="18"/>
                <w:szCs w:val="16"/>
                <w:lang w:val="en-US"/>
              </w:rPr>
            </w:pPr>
            <w:r w:rsidRPr="001E75B9">
              <w:rPr>
                <w:rFonts w:eastAsia="Times New Roman"/>
                <w:color w:val="000000"/>
                <w:sz w:val="18"/>
                <w:szCs w:val="16"/>
                <w:lang w:val="en-US"/>
              </w:rPr>
              <w:t>184</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57</w:t>
            </w:r>
          </w:p>
        </w:tc>
        <w:tc>
          <w:tcPr>
            <w:tcW w:w="382"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388</w:t>
            </w:r>
          </w:p>
        </w:tc>
        <w:tc>
          <w:tcPr>
            <w:tcW w:w="307" w:type="pct"/>
            <w:shd w:val="clear" w:color="auto" w:fill="auto"/>
            <w:noWrap/>
            <w:vAlign w:val="center"/>
            <w:hideMark/>
          </w:tcPr>
          <w:p w:rsidR="00AC0368" w:rsidRPr="001E75B9" w:rsidRDefault="00AC0368" w:rsidP="00EC66A1">
            <w:pPr>
              <w:spacing w:after="0"/>
              <w:ind w:left="-108"/>
              <w:jc w:val="center"/>
              <w:rPr>
                <w:rFonts w:eastAsia="Times New Roman"/>
                <w:color w:val="000000"/>
                <w:sz w:val="18"/>
                <w:szCs w:val="16"/>
                <w:lang w:val="en-US"/>
              </w:rPr>
            </w:pPr>
            <w:r w:rsidRPr="001E75B9">
              <w:rPr>
                <w:rFonts w:eastAsia="Times New Roman"/>
                <w:color w:val="000000"/>
                <w:sz w:val="18"/>
                <w:szCs w:val="16"/>
                <w:lang w:val="en-US"/>
              </w:rPr>
              <w:t>156</w:t>
            </w:r>
          </w:p>
        </w:tc>
        <w:tc>
          <w:tcPr>
            <w:tcW w:w="460" w:type="pct"/>
            <w:shd w:val="clear" w:color="auto" w:fill="auto"/>
            <w:noWrap/>
            <w:vAlign w:val="center"/>
            <w:hideMark/>
          </w:tcPr>
          <w:p w:rsidR="00AC0368" w:rsidRPr="001E75B9" w:rsidRDefault="00AC0368" w:rsidP="00DB125B">
            <w:pPr>
              <w:spacing w:after="0"/>
              <w:ind w:left="-109" w:right="-108"/>
              <w:jc w:val="center"/>
              <w:rPr>
                <w:rFonts w:eastAsia="Times New Roman"/>
                <w:b/>
                <w:bCs/>
                <w:color w:val="000000"/>
                <w:sz w:val="18"/>
                <w:szCs w:val="16"/>
                <w:lang w:val="en-US"/>
              </w:rPr>
            </w:pPr>
            <w:r w:rsidRPr="001E75B9">
              <w:rPr>
                <w:rFonts w:eastAsia="Times New Roman"/>
                <w:b/>
                <w:bCs/>
                <w:color w:val="000000"/>
                <w:sz w:val="18"/>
                <w:szCs w:val="16"/>
                <w:lang w:val="en-US"/>
              </w:rPr>
              <w:t>1,321</w:t>
            </w:r>
          </w:p>
        </w:tc>
        <w:tc>
          <w:tcPr>
            <w:tcW w:w="430"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556</w:t>
            </w:r>
          </w:p>
        </w:tc>
        <w:tc>
          <w:tcPr>
            <w:tcW w:w="370" w:type="pct"/>
            <w:shd w:val="clear" w:color="auto" w:fill="auto"/>
            <w:noWrap/>
            <w:vAlign w:val="center"/>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1,877</w:t>
            </w:r>
          </w:p>
        </w:tc>
      </w:tr>
      <w:tr w:rsidR="00DB125B" w:rsidRPr="001E75B9" w:rsidTr="00EC66A1">
        <w:trPr>
          <w:trHeight w:val="510"/>
        </w:trPr>
        <w:tc>
          <w:tcPr>
            <w:tcW w:w="1211"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 change from 2013/14 to 2014/15</w:t>
            </w:r>
          </w:p>
        </w:tc>
        <w:tc>
          <w:tcPr>
            <w:tcW w:w="381"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109%</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39%</w:t>
            </w:r>
          </w:p>
        </w:tc>
        <w:tc>
          <w:tcPr>
            <w:tcW w:w="384"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-23%</w:t>
            </w:r>
          </w:p>
        </w:tc>
        <w:tc>
          <w:tcPr>
            <w:tcW w:w="308" w:type="pct"/>
            <w:shd w:val="clear" w:color="auto" w:fill="auto"/>
            <w:noWrap/>
            <w:vAlign w:val="center"/>
            <w:hideMark/>
          </w:tcPr>
          <w:p w:rsidR="00AC0368" w:rsidRPr="001E75B9" w:rsidRDefault="00AC0368" w:rsidP="00CD1F16">
            <w:pPr>
              <w:spacing w:after="0"/>
              <w:ind w:right="-104"/>
              <w:jc w:val="center"/>
              <w:rPr>
                <w:rFonts w:eastAsia="Times New Roman"/>
                <w:color w:val="000000"/>
                <w:sz w:val="18"/>
                <w:szCs w:val="16"/>
                <w:lang w:val="en-US"/>
              </w:rPr>
            </w:pPr>
            <w:r w:rsidRPr="001E75B9">
              <w:rPr>
                <w:rFonts w:eastAsia="Times New Roman"/>
                <w:color w:val="000000"/>
                <w:sz w:val="18"/>
                <w:szCs w:val="16"/>
                <w:lang w:val="en-US"/>
              </w:rPr>
              <w:t>4%</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28%</w:t>
            </w:r>
          </w:p>
        </w:tc>
        <w:tc>
          <w:tcPr>
            <w:tcW w:w="382"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-1%</w:t>
            </w:r>
          </w:p>
        </w:tc>
        <w:tc>
          <w:tcPr>
            <w:tcW w:w="307" w:type="pct"/>
            <w:shd w:val="clear" w:color="auto" w:fill="auto"/>
            <w:noWrap/>
            <w:vAlign w:val="center"/>
            <w:hideMark/>
          </w:tcPr>
          <w:p w:rsidR="00AC0368" w:rsidRPr="001E75B9" w:rsidRDefault="00AC0368" w:rsidP="00EC66A1">
            <w:pPr>
              <w:spacing w:after="0"/>
              <w:ind w:left="-108"/>
              <w:jc w:val="center"/>
              <w:rPr>
                <w:rFonts w:eastAsia="Times New Roman"/>
                <w:color w:val="000000"/>
                <w:sz w:val="18"/>
                <w:szCs w:val="16"/>
                <w:lang w:val="en-US"/>
              </w:rPr>
            </w:pPr>
            <w:r w:rsidRPr="001E75B9">
              <w:rPr>
                <w:rFonts w:eastAsia="Times New Roman"/>
                <w:color w:val="000000"/>
                <w:sz w:val="18"/>
                <w:szCs w:val="16"/>
                <w:lang w:val="en-US"/>
              </w:rPr>
              <w:t>16%</w:t>
            </w:r>
          </w:p>
        </w:tc>
        <w:tc>
          <w:tcPr>
            <w:tcW w:w="460" w:type="pct"/>
            <w:shd w:val="clear" w:color="auto" w:fill="auto"/>
            <w:noWrap/>
            <w:vAlign w:val="center"/>
            <w:hideMark/>
          </w:tcPr>
          <w:p w:rsidR="00AC0368" w:rsidRPr="001E75B9" w:rsidRDefault="00AC0368" w:rsidP="00DB125B">
            <w:pPr>
              <w:spacing w:after="0"/>
              <w:ind w:left="-109" w:right="-108"/>
              <w:jc w:val="center"/>
              <w:rPr>
                <w:rFonts w:eastAsia="Times New Roman"/>
                <w:b/>
                <w:bCs/>
                <w:color w:val="000000"/>
                <w:sz w:val="18"/>
                <w:szCs w:val="16"/>
                <w:lang w:val="en-US"/>
              </w:rPr>
            </w:pPr>
            <w:r w:rsidRPr="001E75B9">
              <w:rPr>
                <w:rFonts w:eastAsia="Times New Roman"/>
                <w:b/>
                <w:bCs/>
                <w:color w:val="000000"/>
                <w:sz w:val="18"/>
                <w:szCs w:val="16"/>
                <w:lang w:val="en-US"/>
              </w:rPr>
              <w:t>-1%</w:t>
            </w:r>
          </w:p>
        </w:tc>
        <w:tc>
          <w:tcPr>
            <w:tcW w:w="430"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-3%</w:t>
            </w:r>
          </w:p>
        </w:tc>
        <w:tc>
          <w:tcPr>
            <w:tcW w:w="370" w:type="pct"/>
            <w:shd w:val="clear" w:color="auto" w:fill="auto"/>
            <w:noWrap/>
            <w:vAlign w:val="center"/>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-2%</w:t>
            </w:r>
          </w:p>
        </w:tc>
      </w:tr>
      <w:tr w:rsidR="00DB125B" w:rsidRPr="001E75B9" w:rsidTr="00EC66A1">
        <w:trPr>
          <w:trHeight w:val="300"/>
        </w:trPr>
        <w:tc>
          <w:tcPr>
            <w:tcW w:w="1211" w:type="pct"/>
            <w:shd w:val="clear" w:color="auto" w:fill="auto"/>
            <w:noWrap/>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All notifications closed 2014/15</w:t>
            </w:r>
          </w:p>
        </w:tc>
        <w:tc>
          <w:tcPr>
            <w:tcW w:w="381"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267</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226</w:t>
            </w:r>
          </w:p>
        </w:tc>
        <w:tc>
          <w:tcPr>
            <w:tcW w:w="384"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1,258</w:t>
            </w:r>
          </w:p>
        </w:tc>
        <w:tc>
          <w:tcPr>
            <w:tcW w:w="308" w:type="pct"/>
            <w:shd w:val="clear" w:color="auto" w:fill="auto"/>
            <w:noWrap/>
            <w:vAlign w:val="center"/>
            <w:hideMark/>
          </w:tcPr>
          <w:p w:rsidR="00AC0368" w:rsidRPr="001E75B9" w:rsidRDefault="00AC0368" w:rsidP="00CD1F16">
            <w:pPr>
              <w:spacing w:after="0"/>
              <w:ind w:right="-104"/>
              <w:jc w:val="center"/>
              <w:rPr>
                <w:rFonts w:eastAsia="Times New Roman"/>
                <w:color w:val="000000"/>
                <w:sz w:val="18"/>
                <w:szCs w:val="16"/>
                <w:lang w:val="en-US"/>
              </w:rPr>
            </w:pPr>
            <w:r w:rsidRPr="001E75B9">
              <w:rPr>
                <w:rFonts w:eastAsia="Times New Roman"/>
                <w:color w:val="000000"/>
                <w:sz w:val="18"/>
                <w:szCs w:val="16"/>
                <w:lang w:val="en-US"/>
              </w:rPr>
              <w:t>737</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267</w:t>
            </w:r>
          </w:p>
        </w:tc>
        <w:tc>
          <w:tcPr>
            <w:tcW w:w="382"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2,154</w:t>
            </w:r>
          </w:p>
        </w:tc>
        <w:tc>
          <w:tcPr>
            <w:tcW w:w="307" w:type="pct"/>
            <w:shd w:val="clear" w:color="auto" w:fill="auto"/>
            <w:noWrap/>
            <w:vAlign w:val="center"/>
            <w:hideMark/>
          </w:tcPr>
          <w:p w:rsidR="00AC0368" w:rsidRPr="001E75B9" w:rsidRDefault="00AC0368" w:rsidP="00EC66A1">
            <w:pPr>
              <w:spacing w:after="0"/>
              <w:ind w:left="-108"/>
              <w:jc w:val="center"/>
              <w:rPr>
                <w:rFonts w:eastAsia="Times New Roman"/>
                <w:color w:val="000000"/>
                <w:sz w:val="18"/>
                <w:szCs w:val="16"/>
                <w:lang w:val="en-US"/>
              </w:rPr>
            </w:pPr>
            <w:r w:rsidRPr="001E75B9">
              <w:rPr>
                <w:rFonts w:eastAsia="Times New Roman"/>
                <w:color w:val="000000"/>
                <w:sz w:val="18"/>
                <w:szCs w:val="16"/>
                <w:lang w:val="en-US"/>
              </w:rPr>
              <w:t>820</w:t>
            </w:r>
          </w:p>
        </w:tc>
        <w:tc>
          <w:tcPr>
            <w:tcW w:w="460" w:type="pct"/>
            <w:shd w:val="clear" w:color="auto" w:fill="auto"/>
            <w:noWrap/>
            <w:vAlign w:val="center"/>
            <w:hideMark/>
          </w:tcPr>
          <w:p w:rsidR="00AC0368" w:rsidRPr="001E75B9" w:rsidRDefault="00AC0368" w:rsidP="00DB125B">
            <w:pPr>
              <w:spacing w:after="0"/>
              <w:ind w:left="-109" w:right="-108"/>
              <w:jc w:val="center"/>
              <w:rPr>
                <w:rFonts w:eastAsia="Times New Roman"/>
                <w:b/>
                <w:bCs/>
                <w:color w:val="000000"/>
                <w:sz w:val="18"/>
                <w:szCs w:val="16"/>
                <w:lang w:val="en-US"/>
              </w:rPr>
            </w:pPr>
            <w:r w:rsidRPr="001E75B9">
              <w:rPr>
                <w:rFonts w:eastAsia="Times New Roman"/>
                <w:b/>
                <w:bCs/>
                <w:color w:val="000000"/>
                <w:sz w:val="18"/>
                <w:szCs w:val="16"/>
                <w:lang w:val="en-US"/>
              </w:rPr>
              <w:t>5,729</w:t>
            </w:r>
          </w:p>
        </w:tc>
        <w:tc>
          <w:tcPr>
            <w:tcW w:w="430"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3,274</w:t>
            </w:r>
          </w:p>
        </w:tc>
        <w:tc>
          <w:tcPr>
            <w:tcW w:w="370" w:type="pct"/>
            <w:shd w:val="clear" w:color="auto" w:fill="auto"/>
            <w:noWrap/>
            <w:vAlign w:val="center"/>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9,003</w:t>
            </w:r>
          </w:p>
        </w:tc>
      </w:tr>
      <w:tr w:rsidR="00DB125B" w:rsidRPr="001E75B9" w:rsidTr="00EC66A1">
        <w:trPr>
          <w:trHeight w:val="560"/>
        </w:trPr>
        <w:tc>
          <w:tcPr>
            <w:tcW w:w="1211" w:type="pct"/>
            <w:shd w:val="clear" w:color="auto" w:fill="auto"/>
            <w:vAlign w:val="bottom"/>
            <w:hideMark/>
          </w:tcPr>
          <w:p w:rsidR="00AC0368" w:rsidRPr="001E75B9" w:rsidRDefault="00AC0368" w:rsidP="00DB125B">
            <w:pPr>
              <w:spacing w:after="0"/>
              <w:rPr>
                <w:rFonts w:eastAsia="Times New Roman"/>
                <w:color w:val="000000"/>
                <w:sz w:val="18"/>
                <w:szCs w:val="16"/>
                <w:lang w:val="en-US"/>
              </w:rPr>
            </w:pPr>
            <w:r w:rsidRPr="001E75B9">
              <w:rPr>
                <w:rFonts w:eastAsia="Times New Roman"/>
                <w:color w:val="000000"/>
                <w:sz w:val="18"/>
                <w:szCs w:val="16"/>
                <w:lang w:val="en-US"/>
              </w:rPr>
              <w:t>Nursing/midwifery as % of all notifications closed</w:t>
            </w:r>
          </w:p>
        </w:tc>
        <w:tc>
          <w:tcPr>
            <w:tcW w:w="381"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18%</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33%</w:t>
            </w:r>
          </w:p>
        </w:tc>
        <w:tc>
          <w:tcPr>
            <w:tcW w:w="384"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28%</w:t>
            </w:r>
          </w:p>
        </w:tc>
        <w:tc>
          <w:tcPr>
            <w:tcW w:w="308" w:type="pct"/>
            <w:shd w:val="clear" w:color="auto" w:fill="auto"/>
            <w:noWrap/>
            <w:vAlign w:val="center"/>
            <w:hideMark/>
          </w:tcPr>
          <w:p w:rsidR="00AC0368" w:rsidRPr="001E75B9" w:rsidRDefault="00AC0368" w:rsidP="00CD1F16">
            <w:pPr>
              <w:spacing w:after="0"/>
              <w:ind w:right="-104"/>
              <w:jc w:val="center"/>
              <w:rPr>
                <w:rFonts w:eastAsia="Times New Roman"/>
                <w:color w:val="000000"/>
                <w:sz w:val="18"/>
                <w:szCs w:val="16"/>
                <w:lang w:val="en-US"/>
              </w:rPr>
            </w:pPr>
            <w:r w:rsidRPr="001E75B9">
              <w:rPr>
                <w:rFonts w:eastAsia="Times New Roman"/>
                <w:color w:val="000000"/>
                <w:sz w:val="18"/>
                <w:szCs w:val="16"/>
                <w:lang w:val="en-US"/>
              </w:rPr>
              <w:t>26%</w:t>
            </w:r>
          </w:p>
        </w:tc>
        <w:tc>
          <w:tcPr>
            <w:tcW w:w="383"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27%</w:t>
            </w:r>
          </w:p>
        </w:tc>
        <w:tc>
          <w:tcPr>
            <w:tcW w:w="382"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18%</w:t>
            </w:r>
          </w:p>
        </w:tc>
        <w:tc>
          <w:tcPr>
            <w:tcW w:w="307" w:type="pct"/>
            <w:shd w:val="clear" w:color="auto" w:fill="auto"/>
            <w:noWrap/>
            <w:vAlign w:val="center"/>
            <w:hideMark/>
          </w:tcPr>
          <w:p w:rsidR="00AC0368" w:rsidRPr="001E75B9" w:rsidRDefault="00AC0368" w:rsidP="00EC66A1">
            <w:pPr>
              <w:spacing w:after="0"/>
              <w:ind w:left="-108"/>
              <w:jc w:val="center"/>
              <w:rPr>
                <w:rFonts w:eastAsia="Times New Roman"/>
                <w:color w:val="000000"/>
                <w:sz w:val="18"/>
                <w:szCs w:val="16"/>
                <w:lang w:val="en-US"/>
              </w:rPr>
            </w:pPr>
            <w:r w:rsidRPr="001E75B9">
              <w:rPr>
                <w:rFonts w:eastAsia="Times New Roman"/>
                <w:color w:val="000000"/>
                <w:sz w:val="18"/>
                <w:szCs w:val="16"/>
                <w:lang w:val="en-US"/>
              </w:rPr>
              <w:t>22%</w:t>
            </w:r>
          </w:p>
        </w:tc>
        <w:tc>
          <w:tcPr>
            <w:tcW w:w="460" w:type="pct"/>
            <w:shd w:val="clear" w:color="auto" w:fill="auto"/>
            <w:noWrap/>
            <w:vAlign w:val="center"/>
            <w:hideMark/>
          </w:tcPr>
          <w:p w:rsidR="00AC0368" w:rsidRPr="001E75B9" w:rsidRDefault="00AC0368" w:rsidP="00DB125B">
            <w:pPr>
              <w:spacing w:after="0"/>
              <w:ind w:left="-109" w:right="-108"/>
              <w:jc w:val="center"/>
              <w:rPr>
                <w:rFonts w:eastAsia="Times New Roman"/>
                <w:b/>
                <w:bCs/>
                <w:color w:val="000000"/>
                <w:sz w:val="18"/>
                <w:szCs w:val="16"/>
                <w:lang w:val="en-US"/>
              </w:rPr>
            </w:pPr>
            <w:r w:rsidRPr="001E75B9">
              <w:rPr>
                <w:rFonts w:eastAsia="Times New Roman"/>
                <w:b/>
                <w:bCs/>
                <w:color w:val="000000"/>
                <w:sz w:val="18"/>
                <w:szCs w:val="16"/>
                <w:lang w:val="en-US"/>
              </w:rPr>
              <w:t>23%</w:t>
            </w:r>
          </w:p>
        </w:tc>
        <w:tc>
          <w:tcPr>
            <w:tcW w:w="430" w:type="pct"/>
            <w:shd w:val="clear" w:color="auto" w:fill="auto"/>
            <w:noWrap/>
            <w:vAlign w:val="center"/>
            <w:hideMark/>
          </w:tcPr>
          <w:p w:rsidR="00AC0368" w:rsidRPr="001E75B9" w:rsidRDefault="00AC0368" w:rsidP="00DB125B">
            <w:pPr>
              <w:spacing w:after="0"/>
              <w:jc w:val="center"/>
              <w:rPr>
                <w:rFonts w:eastAsia="Times New Roman"/>
                <w:color w:val="000000"/>
                <w:sz w:val="18"/>
                <w:szCs w:val="16"/>
                <w:lang w:val="en-US"/>
              </w:rPr>
            </w:pPr>
            <w:r w:rsidRPr="001E75B9">
              <w:rPr>
                <w:rFonts w:eastAsia="Times New Roman"/>
                <w:color w:val="000000"/>
                <w:sz w:val="18"/>
                <w:szCs w:val="16"/>
                <w:lang w:val="en-US"/>
              </w:rPr>
              <w:t>17%</w:t>
            </w:r>
          </w:p>
        </w:tc>
        <w:tc>
          <w:tcPr>
            <w:tcW w:w="370" w:type="pct"/>
            <w:shd w:val="clear" w:color="auto" w:fill="auto"/>
            <w:noWrap/>
            <w:vAlign w:val="center"/>
            <w:hideMark/>
          </w:tcPr>
          <w:p w:rsidR="00AC0368" w:rsidRPr="001E75B9" w:rsidRDefault="00AC0368" w:rsidP="00DB125B">
            <w:pPr>
              <w:spacing w:after="0"/>
              <w:jc w:val="center"/>
              <w:rPr>
                <w:rFonts w:eastAsia="Times New Roman"/>
                <w:b/>
                <w:bCs/>
                <w:color w:val="000000"/>
                <w:sz w:val="18"/>
                <w:szCs w:val="16"/>
                <w:lang w:val="en-US"/>
              </w:rPr>
            </w:pPr>
            <w:r w:rsidRPr="001E75B9">
              <w:rPr>
                <w:rFonts w:eastAsia="Times New Roman"/>
                <w:b/>
                <w:bCs/>
                <w:color w:val="000000"/>
                <w:sz w:val="18"/>
                <w:szCs w:val="16"/>
                <w:lang w:val="en-US"/>
              </w:rPr>
              <w:t>21%</w:t>
            </w:r>
          </w:p>
        </w:tc>
      </w:tr>
    </w:tbl>
    <w:p w:rsidR="00AC0368" w:rsidRPr="00D55A92" w:rsidRDefault="00AC0368" w:rsidP="00AC0368">
      <w:pPr>
        <w:spacing w:line="276" w:lineRule="auto"/>
        <w:rPr>
          <w:b/>
          <w:color w:val="007DC3"/>
          <w:sz w:val="16"/>
          <w:szCs w:val="16"/>
        </w:rPr>
      </w:pPr>
    </w:p>
    <w:p w:rsidR="005B30F7" w:rsidRDefault="005B30F7" w:rsidP="005B30F7">
      <w:pPr>
        <w:pStyle w:val="Caption"/>
      </w:pPr>
      <w:bookmarkStart w:id="85" w:name="_Toc452667292"/>
      <w:r>
        <w:t>Table NM</w:t>
      </w:r>
      <w:fldSimple w:instr=" SEQ Table \* ARABIC ">
        <w:r w:rsidR="00F16B8C">
          <w:rPr>
            <w:noProof/>
          </w:rPr>
          <w:t>12</w:t>
        </w:r>
      </w:fldSimple>
      <w:r>
        <w:t xml:space="preserve">: </w:t>
      </w:r>
      <w:r w:rsidRPr="00F46542">
        <w:t>Open notifications at 30 June 2015 under the National Scheme, by state or territory</w:t>
      </w:r>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8"/>
        <w:gridCol w:w="668"/>
        <w:gridCol w:w="668"/>
        <w:gridCol w:w="668"/>
        <w:gridCol w:w="667"/>
        <w:gridCol w:w="667"/>
        <w:gridCol w:w="667"/>
        <w:gridCol w:w="669"/>
        <w:gridCol w:w="956"/>
        <w:gridCol w:w="688"/>
        <w:gridCol w:w="686"/>
      </w:tblGrid>
      <w:tr w:rsidR="005B30F7" w:rsidRPr="005B30F7" w:rsidTr="005B30F7">
        <w:trPr>
          <w:trHeight w:val="300"/>
          <w:tblHeader/>
        </w:trPr>
        <w:tc>
          <w:tcPr>
            <w:tcW w:w="1209" w:type="pct"/>
            <w:shd w:val="clear" w:color="000000" w:fill="DCE6F1"/>
            <w:noWrap/>
            <w:vAlign w:val="bottom"/>
            <w:hideMark/>
          </w:tcPr>
          <w:p w:rsidR="00AC0368" w:rsidRPr="005B30F7" w:rsidRDefault="00AC0368" w:rsidP="00DB125B">
            <w:pPr>
              <w:spacing w:after="0"/>
              <w:rPr>
                <w:rFonts w:eastAsia="Times New Roman"/>
                <w:b/>
                <w:bCs/>
                <w:color w:val="000000"/>
                <w:sz w:val="18"/>
                <w:szCs w:val="16"/>
                <w:lang w:val="en-US"/>
              </w:rPr>
            </w:pPr>
            <w:r w:rsidRPr="005B30F7">
              <w:rPr>
                <w:rFonts w:eastAsia="Times New Roman"/>
                <w:b/>
                <w:bCs/>
                <w:color w:val="000000"/>
                <w:sz w:val="18"/>
                <w:szCs w:val="16"/>
                <w:lang w:val="en-US"/>
              </w:rPr>
              <w:t>Nursing/Midwifery</w:t>
            </w:r>
          </w:p>
        </w:tc>
        <w:tc>
          <w:tcPr>
            <w:tcW w:w="361"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ACT </w:t>
            </w:r>
          </w:p>
        </w:tc>
        <w:tc>
          <w:tcPr>
            <w:tcW w:w="361"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NT </w:t>
            </w:r>
          </w:p>
        </w:tc>
        <w:tc>
          <w:tcPr>
            <w:tcW w:w="361"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QLD </w:t>
            </w:r>
          </w:p>
        </w:tc>
        <w:tc>
          <w:tcPr>
            <w:tcW w:w="361"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SA </w:t>
            </w:r>
          </w:p>
        </w:tc>
        <w:tc>
          <w:tcPr>
            <w:tcW w:w="361"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TAS </w:t>
            </w:r>
          </w:p>
        </w:tc>
        <w:tc>
          <w:tcPr>
            <w:tcW w:w="361"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VIC </w:t>
            </w:r>
          </w:p>
        </w:tc>
        <w:tc>
          <w:tcPr>
            <w:tcW w:w="362" w:type="pct"/>
            <w:shd w:val="clear" w:color="000000" w:fill="DCE6F1"/>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WA </w:t>
            </w:r>
          </w:p>
        </w:tc>
        <w:tc>
          <w:tcPr>
            <w:tcW w:w="517" w:type="pct"/>
            <w:shd w:val="clear" w:color="000000" w:fill="DCE6F1"/>
            <w:noWrap/>
            <w:vAlign w:val="bottom"/>
            <w:hideMark/>
          </w:tcPr>
          <w:p w:rsidR="00AC0368" w:rsidRPr="005B30F7" w:rsidRDefault="00AC0368" w:rsidP="00DB125B">
            <w:pPr>
              <w:spacing w:after="0"/>
              <w:jc w:val="center"/>
              <w:rPr>
                <w:rFonts w:eastAsia="Times New Roman"/>
                <w:b/>
                <w:bCs/>
                <w:color w:val="000000"/>
                <w:sz w:val="18"/>
                <w:szCs w:val="16"/>
                <w:lang w:val="en-US"/>
              </w:rPr>
            </w:pPr>
            <w:r w:rsidRPr="005B30F7">
              <w:rPr>
                <w:rFonts w:eastAsia="Times New Roman"/>
                <w:b/>
                <w:bCs/>
                <w:color w:val="000000"/>
                <w:sz w:val="18"/>
                <w:szCs w:val="16"/>
                <w:lang w:val="en-US"/>
              </w:rPr>
              <w:t xml:space="preserve"> Subtotal </w:t>
            </w:r>
          </w:p>
        </w:tc>
        <w:tc>
          <w:tcPr>
            <w:tcW w:w="372" w:type="pct"/>
            <w:shd w:val="clear" w:color="DCE6F1" w:fill="DCE6F1"/>
            <w:noWrap/>
            <w:vAlign w:val="bottom"/>
            <w:hideMark/>
          </w:tcPr>
          <w:p w:rsidR="00AC0368" w:rsidRPr="005B30F7" w:rsidRDefault="00AC0368" w:rsidP="00DB125B">
            <w:pPr>
              <w:spacing w:after="0"/>
              <w:jc w:val="center"/>
              <w:rPr>
                <w:rFonts w:eastAsia="Times New Roman"/>
                <w:b/>
                <w:bCs/>
                <w:color w:val="000000"/>
                <w:sz w:val="18"/>
                <w:szCs w:val="16"/>
                <w:lang w:val="en-US"/>
              </w:rPr>
            </w:pPr>
            <w:r w:rsidRPr="005B30F7">
              <w:rPr>
                <w:rFonts w:eastAsia="Times New Roman"/>
                <w:b/>
                <w:bCs/>
                <w:color w:val="000000"/>
                <w:sz w:val="18"/>
                <w:szCs w:val="16"/>
                <w:lang w:val="en-US"/>
              </w:rPr>
              <w:t xml:space="preserve"> NSW </w:t>
            </w:r>
          </w:p>
        </w:tc>
        <w:tc>
          <w:tcPr>
            <w:tcW w:w="371" w:type="pct"/>
            <w:shd w:val="clear" w:color="000000" w:fill="DCE6F1"/>
            <w:noWrap/>
            <w:vAlign w:val="bottom"/>
            <w:hideMark/>
          </w:tcPr>
          <w:p w:rsidR="00AC0368" w:rsidRPr="005B30F7" w:rsidRDefault="00AC0368" w:rsidP="00DB125B">
            <w:pPr>
              <w:spacing w:after="0"/>
              <w:jc w:val="center"/>
              <w:rPr>
                <w:rFonts w:eastAsia="Times New Roman"/>
                <w:b/>
                <w:bCs/>
                <w:sz w:val="18"/>
                <w:szCs w:val="16"/>
                <w:lang w:val="en-US"/>
              </w:rPr>
            </w:pPr>
            <w:r w:rsidRPr="005B30F7">
              <w:rPr>
                <w:rFonts w:eastAsia="Times New Roman"/>
                <w:b/>
                <w:bCs/>
                <w:sz w:val="18"/>
                <w:szCs w:val="16"/>
                <w:lang w:val="en-US"/>
              </w:rPr>
              <w:t>Total</w:t>
            </w:r>
          </w:p>
        </w:tc>
      </w:tr>
      <w:tr w:rsidR="005B30F7" w:rsidRPr="005B30F7" w:rsidTr="005B30F7">
        <w:trPr>
          <w:trHeight w:val="300"/>
        </w:trPr>
        <w:tc>
          <w:tcPr>
            <w:tcW w:w="1209" w:type="pct"/>
            <w:shd w:val="clear" w:color="auto" w:fill="auto"/>
            <w:noWrap/>
            <w:vAlign w:val="bottom"/>
            <w:hideMark/>
          </w:tcPr>
          <w:p w:rsidR="00AC0368" w:rsidRPr="005B30F7" w:rsidRDefault="00AC0368" w:rsidP="00DB125B">
            <w:pPr>
              <w:spacing w:after="0"/>
              <w:rPr>
                <w:rFonts w:eastAsia="Times New Roman"/>
                <w:b/>
                <w:bCs/>
                <w:color w:val="000000"/>
                <w:sz w:val="18"/>
                <w:szCs w:val="16"/>
                <w:lang w:val="en-US"/>
              </w:rPr>
            </w:pPr>
            <w:r w:rsidRPr="005B30F7">
              <w:rPr>
                <w:rFonts w:eastAsia="Times New Roman"/>
                <w:b/>
                <w:bCs/>
                <w:color w:val="000000"/>
                <w:sz w:val="18"/>
                <w:szCs w:val="16"/>
                <w:lang w:val="en-US"/>
              </w:rPr>
              <w:t>2014/15</w:t>
            </w:r>
          </w:p>
        </w:tc>
        <w:tc>
          <w:tcPr>
            <w:tcW w:w="361"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25 </w:t>
            </w:r>
          </w:p>
        </w:tc>
        <w:tc>
          <w:tcPr>
            <w:tcW w:w="361"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22 </w:t>
            </w:r>
          </w:p>
        </w:tc>
        <w:tc>
          <w:tcPr>
            <w:tcW w:w="361"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220 </w:t>
            </w:r>
          </w:p>
        </w:tc>
        <w:tc>
          <w:tcPr>
            <w:tcW w:w="361"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163 </w:t>
            </w:r>
          </w:p>
        </w:tc>
        <w:tc>
          <w:tcPr>
            <w:tcW w:w="361"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32 </w:t>
            </w:r>
          </w:p>
        </w:tc>
        <w:tc>
          <w:tcPr>
            <w:tcW w:w="361"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241 </w:t>
            </w:r>
          </w:p>
        </w:tc>
        <w:tc>
          <w:tcPr>
            <w:tcW w:w="362" w:type="pct"/>
            <w:shd w:val="clear" w:color="auto" w:fill="auto"/>
            <w:noWrap/>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86 </w:t>
            </w:r>
          </w:p>
        </w:tc>
        <w:tc>
          <w:tcPr>
            <w:tcW w:w="517" w:type="pct"/>
            <w:shd w:val="clear" w:color="auto" w:fill="auto"/>
            <w:vAlign w:val="bottom"/>
            <w:hideMark/>
          </w:tcPr>
          <w:p w:rsidR="00AC0368" w:rsidRPr="005B30F7" w:rsidRDefault="00AC0368" w:rsidP="00DB125B">
            <w:pPr>
              <w:spacing w:after="0"/>
              <w:jc w:val="center"/>
              <w:rPr>
                <w:rFonts w:eastAsia="Times New Roman"/>
                <w:b/>
                <w:bCs/>
                <w:color w:val="000000"/>
                <w:sz w:val="18"/>
                <w:szCs w:val="16"/>
                <w:lang w:val="en-US"/>
              </w:rPr>
            </w:pPr>
            <w:r w:rsidRPr="005B30F7">
              <w:rPr>
                <w:rFonts w:eastAsia="Times New Roman"/>
                <w:b/>
                <w:bCs/>
                <w:color w:val="000000"/>
                <w:sz w:val="18"/>
                <w:szCs w:val="16"/>
                <w:lang w:val="en-US"/>
              </w:rPr>
              <w:t xml:space="preserve"> 789 </w:t>
            </w:r>
          </w:p>
        </w:tc>
        <w:tc>
          <w:tcPr>
            <w:tcW w:w="372" w:type="pct"/>
            <w:shd w:val="clear" w:color="auto" w:fill="auto"/>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321 </w:t>
            </w:r>
          </w:p>
        </w:tc>
        <w:tc>
          <w:tcPr>
            <w:tcW w:w="371" w:type="pct"/>
            <w:shd w:val="clear" w:color="auto" w:fill="auto"/>
            <w:vAlign w:val="bottom"/>
            <w:hideMark/>
          </w:tcPr>
          <w:p w:rsidR="00AC0368" w:rsidRPr="005B30F7" w:rsidRDefault="00AC0368" w:rsidP="00DB125B">
            <w:pPr>
              <w:spacing w:after="0"/>
              <w:jc w:val="center"/>
              <w:rPr>
                <w:rFonts w:eastAsia="Times New Roman"/>
                <w:b/>
                <w:bCs/>
                <w:sz w:val="18"/>
                <w:szCs w:val="16"/>
                <w:lang w:val="en-US"/>
              </w:rPr>
            </w:pPr>
            <w:r w:rsidRPr="005B30F7">
              <w:rPr>
                <w:rFonts w:eastAsia="Times New Roman"/>
                <w:b/>
                <w:bCs/>
                <w:sz w:val="18"/>
                <w:szCs w:val="16"/>
                <w:lang w:val="en-US"/>
              </w:rPr>
              <w:t xml:space="preserve"> 1,110 </w:t>
            </w:r>
          </w:p>
        </w:tc>
      </w:tr>
      <w:tr w:rsidR="005B30F7" w:rsidRPr="005B30F7" w:rsidTr="005B30F7">
        <w:trPr>
          <w:trHeight w:val="280"/>
        </w:trPr>
        <w:tc>
          <w:tcPr>
            <w:tcW w:w="1209" w:type="pct"/>
            <w:shd w:val="clear" w:color="auto" w:fill="auto"/>
            <w:vAlign w:val="bottom"/>
            <w:hideMark/>
          </w:tcPr>
          <w:p w:rsidR="00AC0368" w:rsidRPr="005B30F7" w:rsidRDefault="00AC0368" w:rsidP="00DB125B">
            <w:pPr>
              <w:spacing w:after="0"/>
              <w:rPr>
                <w:rFonts w:eastAsia="Times New Roman"/>
                <w:color w:val="000000"/>
                <w:sz w:val="18"/>
                <w:szCs w:val="16"/>
                <w:lang w:val="en-US"/>
              </w:rPr>
            </w:pPr>
            <w:r w:rsidRPr="005B30F7">
              <w:rPr>
                <w:rFonts w:eastAsia="Times New Roman"/>
                <w:color w:val="000000"/>
                <w:sz w:val="18"/>
                <w:szCs w:val="16"/>
                <w:lang w:val="en-US"/>
              </w:rPr>
              <w:t>2013/14</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51</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33</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308</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153</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43</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269</w:t>
            </w:r>
          </w:p>
        </w:tc>
        <w:tc>
          <w:tcPr>
            <w:tcW w:w="36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96</w:t>
            </w:r>
          </w:p>
        </w:tc>
        <w:tc>
          <w:tcPr>
            <w:tcW w:w="517"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953</w:t>
            </w:r>
          </w:p>
        </w:tc>
        <w:tc>
          <w:tcPr>
            <w:tcW w:w="37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252</w:t>
            </w:r>
          </w:p>
        </w:tc>
        <w:tc>
          <w:tcPr>
            <w:tcW w:w="37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1,205</w:t>
            </w:r>
          </w:p>
        </w:tc>
      </w:tr>
      <w:tr w:rsidR="005B30F7" w:rsidRPr="005B30F7" w:rsidTr="005B30F7">
        <w:trPr>
          <w:trHeight w:val="280"/>
        </w:trPr>
        <w:tc>
          <w:tcPr>
            <w:tcW w:w="1209" w:type="pct"/>
            <w:shd w:val="clear" w:color="auto" w:fill="auto"/>
            <w:vAlign w:val="bottom"/>
            <w:hideMark/>
          </w:tcPr>
          <w:p w:rsidR="00AC0368" w:rsidRPr="005B30F7" w:rsidRDefault="00AC0368" w:rsidP="00DB125B">
            <w:pPr>
              <w:spacing w:after="0"/>
              <w:rPr>
                <w:rFonts w:eastAsia="Times New Roman"/>
                <w:color w:val="000000"/>
                <w:sz w:val="18"/>
                <w:szCs w:val="16"/>
                <w:lang w:val="en-US"/>
              </w:rPr>
            </w:pPr>
            <w:r w:rsidRPr="005B30F7">
              <w:rPr>
                <w:rFonts w:eastAsia="Times New Roman"/>
                <w:color w:val="000000"/>
                <w:sz w:val="18"/>
                <w:szCs w:val="16"/>
                <w:lang w:val="en-US"/>
              </w:rPr>
              <w:t>% change 2013/14 to 2014/15</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-51%</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-33%</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-29%</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7%</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-26%</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-10%</w:t>
            </w:r>
          </w:p>
        </w:tc>
        <w:tc>
          <w:tcPr>
            <w:tcW w:w="36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-10%</w:t>
            </w:r>
          </w:p>
        </w:tc>
        <w:tc>
          <w:tcPr>
            <w:tcW w:w="517"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-17%</w:t>
            </w:r>
          </w:p>
        </w:tc>
        <w:tc>
          <w:tcPr>
            <w:tcW w:w="37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27%</w:t>
            </w:r>
          </w:p>
        </w:tc>
        <w:tc>
          <w:tcPr>
            <w:tcW w:w="37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-8%</w:t>
            </w:r>
          </w:p>
        </w:tc>
      </w:tr>
      <w:tr w:rsidR="005B30F7" w:rsidRPr="005B30F7" w:rsidTr="005B30F7">
        <w:trPr>
          <w:trHeight w:val="280"/>
        </w:trPr>
        <w:tc>
          <w:tcPr>
            <w:tcW w:w="1209" w:type="pct"/>
            <w:shd w:val="clear" w:color="auto" w:fill="auto"/>
            <w:noWrap/>
            <w:vAlign w:val="bottom"/>
            <w:hideMark/>
          </w:tcPr>
          <w:p w:rsidR="00AC0368" w:rsidRPr="005B30F7" w:rsidRDefault="00AC0368" w:rsidP="00DB125B">
            <w:pPr>
              <w:spacing w:after="0"/>
              <w:rPr>
                <w:rFonts w:eastAsia="Times New Roman"/>
                <w:color w:val="000000"/>
                <w:sz w:val="18"/>
                <w:szCs w:val="16"/>
                <w:lang w:val="en-US"/>
              </w:rPr>
            </w:pPr>
            <w:r w:rsidRPr="005B30F7">
              <w:rPr>
                <w:rFonts w:eastAsia="Times New Roman"/>
                <w:color w:val="000000"/>
                <w:sz w:val="18"/>
                <w:szCs w:val="16"/>
                <w:lang w:val="en-US"/>
              </w:rPr>
              <w:t>All cases for all professions open 2014/15</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121 </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90 </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773 </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462 </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127 </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918 </w:t>
            </w:r>
          </w:p>
        </w:tc>
        <w:tc>
          <w:tcPr>
            <w:tcW w:w="36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 xml:space="preserve"> 467 </w:t>
            </w:r>
          </w:p>
        </w:tc>
        <w:tc>
          <w:tcPr>
            <w:tcW w:w="517" w:type="pct"/>
            <w:shd w:val="clear" w:color="auto" w:fill="auto"/>
            <w:vAlign w:val="bottom"/>
            <w:hideMark/>
          </w:tcPr>
          <w:p w:rsidR="00AC0368" w:rsidRPr="005B30F7" w:rsidRDefault="00AC0368" w:rsidP="00DB125B">
            <w:pPr>
              <w:spacing w:after="0"/>
              <w:jc w:val="center"/>
              <w:rPr>
                <w:rFonts w:eastAsia="Times New Roman"/>
                <w:b/>
                <w:bCs/>
                <w:color w:val="000000"/>
                <w:sz w:val="18"/>
                <w:szCs w:val="16"/>
                <w:lang w:val="en-US"/>
              </w:rPr>
            </w:pPr>
            <w:r w:rsidRPr="005B30F7">
              <w:rPr>
                <w:rFonts w:eastAsia="Times New Roman"/>
                <w:b/>
                <w:bCs/>
                <w:color w:val="000000"/>
                <w:sz w:val="18"/>
                <w:szCs w:val="16"/>
                <w:lang w:val="en-US"/>
              </w:rPr>
              <w:t xml:space="preserve"> 2,958 </w:t>
            </w:r>
          </w:p>
        </w:tc>
        <w:tc>
          <w:tcPr>
            <w:tcW w:w="372" w:type="pct"/>
            <w:shd w:val="clear" w:color="auto" w:fill="auto"/>
            <w:vAlign w:val="bottom"/>
            <w:hideMark/>
          </w:tcPr>
          <w:p w:rsidR="00AC0368" w:rsidRPr="005B30F7" w:rsidRDefault="00AC0368" w:rsidP="00DB125B">
            <w:pPr>
              <w:spacing w:after="0"/>
              <w:jc w:val="right"/>
              <w:rPr>
                <w:rFonts w:eastAsia="Times New Roman"/>
                <w:b/>
                <w:bCs/>
                <w:color w:val="000000"/>
                <w:sz w:val="18"/>
                <w:szCs w:val="16"/>
                <w:lang w:val="en-US"/>
              </w:rPr>
            </w:pPr>
            <w:r w:rsidRPr="005B30F7">
              <w:rPr>
                <w:rFonts w:eastAsia="Times New Roman"/>
                <w:b/>
                <w:bCs/>
                <w:color w:val="000000"/>
                <w:sz w:val="18"/>
                <w:szCs w:val="16"/>
                <w:lang w:val="en-US"/>
              </w:rPr>
              <w:t xml:space="preserve"> 1,573 </w:t>
            </w:r>
          </w:p>
        </w:tc>
        <w:tc>
          <w:tcPr>
            <w:tcW w:w="371" w:type="pct"/>
            <w:shd w:val="clear" w:color="auto" w:fill="auto"/>
            <w:vAlign w:val="bottom"/>
            <w:hideMark/>
          </w:tcPr>
          <w:p w:rsidR="00AC0368" w:rsidRPr="005B30F7" w:rsidRDefault="00AC0368" w:rsidP="00DB125B">
            <w:pPr>
              <w:spacing w:after="0"/>
              <w:jc w:val="center"/>
              <w:rPr>
                <w:rFonts w:eastAsia="Times New Roman"/>
                <w:b/>
                <w:bCs/>
                <w:sz w:val="18"/>
                <w:szCs w:val="16"/>
                <w:lang w:val="en-US"/>
              </w:rPr>
            </w:pPr>
            <w:r w:rsidRPr="005B30F7">
              <w:rPr>
                <w:rFonts w:eastAsia="Times New Roman"/>
                <w:b/>
                <w:bCs/>
                <w:sz w:val="18"/>
                <w:szCs w:val="16"/>
                <w:lang w:val="en-US"/>
              </w:rPr>
              <w:t xml:space="preserve"> 4,531 </w:t>
            </w:r>
          </w:p>
        </w:tc>
      </w:tr>
      <w:tr w:rsidR="005B30F7" w:rsidRPr="005B30F7" w:rsidTr="005B30F7">
        <w:trPr>
          <w:trHeight w:val="280"/>
        </w:trPr>
        <w:tc>
          <w:tcPr>
            <w:tcW w:w="1209" w:type="pct"/>
            <w:shd w:val="clear" w:color="auto" w:fill="auto"/>
            <w:vAlign w:val="bottom"/>
            <w:hideMark/>
          </w:tcPr>
          <w:p w:rsidR="00AC0368" w:rsidRPr="005B30F7" w:rsidRDefault="00AC0368" w:rsidP="00DB125B">
            <w:pPr>
              <w:spacing w:after="0"/>
              <w:rPr>
                <w:rFonts w:eastAsia="Times New Roman"/>
                <w:color w:val="000000"/>
                <w:sz w:val="18"/>
                <w:szCs w:val="16"/>
                <w:lang w:val="en-US"/>
              </w:rPr>
            </w:pPr>
            <w:r w:rsidRPr="005B30F7">
              <w:rPr>
                <w:rFonts w:eastAsia="Times New Roman"/>
                <w:color w:val="000000"/>
                <w:sz w:val="18"/>
                <w:szCs w:val="16"/>
                <w:lang w:val="en-US"/>
              </w:rPr>
              <w:t>Nursing/midwifery as % of all open cases</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21%</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24%</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28%</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35%</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25%</w:t>
            </w:r>
          </w:p>
        </w:tc>
        <w:tc>
          <w:tcPr>
            <w:tcW w:w="36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26%</w:t>
            </w:r>
          </w:p>
        </w:tc>
        <w:tc>
          <w:tcPr>
            <w:tcW w:w="36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18%</w:t>
            </w:r>
          </w:p>
        </w:tc>
        <w:tc>
          <w:tcPr>
            <w:tcW w:w="517"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27%</w:t>
            </w:r>
          </w:p>
        </w:tc>
        <w:tc>
          <w:tcPr>
            <w:tcW w:w="372"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20%</w:t>
            </w:r>
          </w:p>
        </w:tc>
        <w:tc>
          <w:tcPr>
            <w:tcW w:w="371" w:type="pct"/>
            <w:shd w:val="clear" w:color="auto" w:fill="auto"/>
            <w:noWrap/>
            <w:vAlign w:val="bottom"/>
            <w:hideMark/>
          </w:tcPr>
          <w:p w:rsidR="00AC0368" w:rsidRPr="005B30F7" w:rsidRDefault="00AC0368" w:rsidP="00DB125B">
            <w:pPr>
              <w:spacing w:after="0"/>
              <w:jc w:val="right"/>
              <w:rPr>
                <w:rFonts w:eastAsia="Times New Roman"/>
                <w:color w:val="000000"/>
                <w:sz w:val="18"/>
                <w:szCs w:val="16"/>
                <w:lang w:val="en-US"/>
              </w:rPr>
            </w:pPr>
            <w:r w:rsidRPr="005B30F7">
              <w:rPr>
                <w:rFonts w:eastAsia="Times New Roman"/>
                <w:color w:val="000000"/>
                <w:sz w:val="18"/>
                <w:szCs w:val="16"/>
                <w:lang w:val="en-US"/>
              </w:rPr>
              <w:t>24%</w:t>
            </w:r>
          </w:p>
        </w:tc>
      </w:tr>
    </w:tbl>
    <w:p w:rsidR="00AC0368" w:rsidRPr="00D55A92" w:rsidRDefault="00AC0368" w:rsidP="00AC0368">
      <w:pPr>
        <w:spacing w:line="276" w:lineRule="auto"/>
        <w:rPr>
          <w:b/>
          <w:color w:val="007DC3"/>
          <w:sz w:val="16"/>
          <w:szCs w:val="16"/>
        </w:rPr>
      </w:pPr>
    </w:p>
    <w:p w:rsidR="004664C8" w:rsidRDefault="004664C8" w:rsidP="004664C8">
      <w:pPr>
        <w:pStyle w:val="Caption"/>
      </w:pPr>
      <w:bookmarkStart w:id="86" w:name="_Toc452667293"/>
      <w:r>
        <w:t>Table NM</w:t>
      </w:r>
      <w:fldSimple w:instr=" SEQ Table \* ARABIC ">
        <w:r w:rsidR="00F16B8C">
          <w:rPr>
            <w:noProof/>
          </w:rPr>
          <w:t>13</w:t>
        </w:r>
      </w:fldSimple>
      <w:r>
        <w:t xml:space="preserve">: </w:t>
      </w:r>
      <w:r w:rsidRPr="00325676">
        <w:t>Registrants involved in notifications (including NSW)</w:t>
      </w:r>
      <w:bookmarkEnd w:id="8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993"/>
        <w:gridCol w:w="850"/>
        <w:gridCol w:w="850"/>
        <w:gridCol w:w="1420"/>
        <w:gridCol w:w="1270"/>
        <w:gridCol w:w="1342"/>
      </w:tblGrid>
      <w:tr w:rsidR="00AC0368" w:rsidRPr="004664C8" w:rsidTr="00871FAD">
        <w:trPr>
          <w:trHeight w:val="300"/>
          <w:tblHeader/>
        </w:trPr>
        <w:tc>
          <w:tcPr>
            <w:tcW w:w="1362" w:type="pct"/>
            <w:vMerge w:val="restart"/>
            <w:shd w:val="clear" w:color="FFFF00" w:fill="DCE6F1"/>
            <w:vAlign w:val="center"/>
            <w:hideMark/>
          </w:tcPr>
          <w:p w:rsidR="00AC0368" w:rsidRPr="004664C8" w:rsidRDefault="00AC0368" w:rsidP="00DB125B">
            <w:pPr>
              <w:spacing w:after="0"/>
              <w:jc w:val="center"/>
              <w:rPr>
                <w:rFonts w:eastAsia="Times New Roman"/>
                <w:b/>
                <w:bCs/>
                <w:color w:val="000000"/>
                <w:sz w:val="18"/>
                <w:szCs w:val="16"/>
                <w:lang w:val="en-US"/>
              </w:rPr>
            </w:pPr>
            <w:r w:rsidRPr="004664C8">
              <w:rPr>
                <w:rFonts w:eastAsia="Times New Roman"/>
                <w:b/>
                <w:bCs/>
                <w:color w:val="000000"/>
                <w:sz w:val="18"/>
                <w:szCs w:val="16"/>
                <w:lang w:val="en-US"/>
              </w:rPr>
              <w:t>Profession</w:t>
            </w:r>
          </w:p>
        </w:tc>
        <w:tc>
          <w:tcPr>
            <w:tcW w:w="2225" w:type="pct"/>
            <w:gridSpan w:val="4"/>
            <w:shd w:val="clear" w:color="000000" w:fill="DCE6F1"/>
            <w:noWrap/>
            <w:vAlign w:val="bottom"/>
            <w:hideMark/>
          </w:tcPr>
          <w:p w:rsidR="00AC0368" w:rsidRPr="004664C8" w:rsidRDefault="00AC0368" w:rsidP="00DB125B">
            <w:pPr>
              <w:spacing w:after="0"/>
              <w:jc w:val="center"/>
              <w:rPr>
                <w:rFonts w:eastAsia="Times New Roman"/>
                <w:b/>
                <w:bCs/>
                <w:color w:val="000000"/>
                <w:sz w:val="18"/>
                <w:szCs w:val="16"/>
                <w:lang w:val="en-US"/>
              </w:rPr>
            </w:pPr>
            <w:r w:rsidRPr="004664C8">
              <w:rPr>
                <w:rFonts w:eastAsia="Times New Roman"/>
                <w:b/>
                <w:bCs/>
                <w:color w:val="000000"/>
                <w:sz w:val="18"/>
                <w:szCs w:val="16"/>
                <w:lang w:val="en-US"/>
              </w:rPr>
              <w:t>2014/15</w:t>
            </w:r>
          </w:p>
        </w:tc>
        <w:tc>
          <w:tcPr>
            <w:tcW w:w="1413" w:type="pct"/>
            <w:gridSpan w:val="2"/>
            <w:shd w:val="clear" w:color="000000" w:fill="DCE6F1"/>
            <w:noWrap/>
            <w:vAlign w:val="bottom"/>
            <w:hideMark/>
          </w:tcPr>
          <w:p w:rsidR="00AC0368" w:rsidRPr="004664C8" w:rsidRDefault="00AC0368" w:rsidP="00DB125B">
            <w:pPr>
              <w:spacing w:after="0"/>
              <w:jc w:val="center"/>
              <w:rPr>
                <w:rFonts w:eastAsia="Times New Roman"/>
                <w:b/>
                <w:bCs/>
                <w:color w:val="000000"/>
                <w:sz w:val="18"/>
                <w:szCs w:val="16"/>
                <w:lang w:val="en-US"/>
              </w:rPr>
            </w:pPr>
            <w:r w:rsidRPr="004664C8">
              <w:rPr>
                <w:rFonts w:eastAsia="Times New Roman"/>
                <w:b/>
                <w:bCs/>
                <w:color w:val="000000"/>
                <w:sz w:val="18"/>
                <w:szCs w:val="16"/>
                <w:lang w:val="en-US"/>
              </w:rPr>
              <w:t>2013/14</w:t>
            </w:r>
          </w:p>
        </w:tc>
      </w:tr>
      <w:tr w:rsidR="00AC0368" w:rsidRPr="004664C8" w:rsidTr="00F22FBD">
        <w:trPr>
          <w:trHeight w:val="340"/>
          <w:tblHeader/>
        </w:trPr>
        <w:tc>
          <w:tcPr>
            <w:tcW w:w="1362" w:type="pct"/>
            <w:vMerge/>
            <w:vAlign w:val="center"/>
            <w:hideMark/>
          </w:tcPr>
          <w:p w:rsidR="00AC0368" w:rsidRPr="004664C8" w:rsidRDefault="00AC0368" w:rsidP="00DB125B">
            <w:pPr>
              <w:spacing w:after="0"/>
              <w:rPr>
                <w:rFonts w:eastAsia="Times New Roman"/>
                <w:b/>
                <w:bCs/>
                <w:color w:val="000000"/>
                <w:sz w:val="18"/>
                <w:szCs w:val="16"/>
                <w:lang w:val="en-US"/>
              </w:rPr>
            </w:pPr>
          </w:p>
        </w:tc>
        <w:tc>
          <w:tcPr>
            <w:tcW w:w="1457" w:type="pct"/>
            <w:gridSpan w:val="3"/>
            <w:shd w:val="clear" w:color="FFFF00" w:fill="DCE6F1"/>
            <w:vAlign w:val="center"/>
            <w:hideMark/>
          </w:tcPr>
          <w:p w:rsidR="00AC0368" w:rsidRPr="004664C8" w:rsidRDefault="00AC0368" w:rsidP="008054CC">
            <w:pPr>
              <w:spacing w:after="0"/>
              <w:jc w:val="center"/>
              <w:rPr>
                <w:rFonts w:eastAsia="Times New Roman"/>
                <w:b/>
                <w:bCs/>
                <w:color w:val="000000"/>
                <w:sz w:val="18"/>
                <w:szCs w:val="16"/>
                <w:lang w:val="en-US"/>
              </w:rPr>
            </w:pPr>
            <w:r w:rsidRPr="004664C8">
              <w:rPr>
                <w:rFonts w:eastAsia="Times New Roman"/>
                <w:b/>
                <w:bCs/>
                <w:color w:val="000000"/>
                <w:sz w:val="18"/>
                <w:szCs w:val="16"/>
                <w:lang w:val="en-US"/>
              </w:rPr>
              <w:t>No. practitioners</w:t>
            </w:r>
            <w:bookmarkStart w:id="87" w:name="_Ref452663821"/>
            <w:r w:rsidR="008054CC">
              <w:rPr>
                <w:rStyle w:val="FootnoteReference"/>
                <w:rFonts w:eastAsia="Times New Roman"/>
                <w:b/>
                <w:bCs/>
                <w:color w:val="000000"/>
                <w:sz w:val="18"/>
                <w:szCs w:val="16"/>
                <w:lang w:val="en-US"/>
              </w:rPr>
              <w:footnoteReference w:id="7"/>
            </w:r>
            <w:bookmarkEnd w:id="87"/>
          </w:p>
        </w:tc>
        <w:tc>
          <w:tcPr>
            <w:tcW w:w="768" w:type="pct"/>
            <w:vMerge w:val="restart"/>
            <w:shd w:val="clear" w:color="FFFF00" w:fill="DCE6F1"/>
            <w:vAlign w:val="center"/>
            <w:hideMark/>
          </w:tcPr>
          <w:p w:rsidR="00AC0368" w:rsidRPr="004664C8" w:rsidRDefault="00AC0368" w:rsidP="008054CC">
            <w:pPr>
              <w:spacing w:after="0"/>
              <w:ind w:left="-111"/>
              <w:jc w:val="center"/>
              <w:rPr>
                <w:rFonts w:eastAsia="Times New Roman"/>
                <w:b/>
                <w:bCs/>
                <w:color w:val="000000"/>
                <w:sz w:val="18"/>
                <w:szCs w:val="16"/>
                <w:lang w:val="en-US"/>
              </w:rPr>
            </w:pPr>
            <w:r w:rsidRPr="004664C8">
              <w:rPr>
                <w:rFonts w:eastAsia="Times New Roman"/>
                <w:b/>
                <w:bCs/>
                <w:color w:val="000000"/>
                <w:sz w:val="18"/>
                <w:szCs w:val="16"/>
                <w:lang w:val="en-US"/>
              </w:rPr>
              <w:t>Rate / 10,000 practitioners</w:t>
            </w:r>
          </w:p>
        </w:tc>
        <w:tc>
          <w:tcPr>
            <w:tcW w:w="687" w:type="pct"/>
            <w:vMerge w:val="restart"/>
            <w:shd w:val="clear" w:color="FFFF00" w:fill="DCE6F1"/>
            <w:vAlign w:val="center"/>
            <w:hideMark/>
          </w:tcPr>
          <w:p w:rsidR="00AC0368" w:rsidRPr="004664C8" w:rsidRDefault="00AC0368" w:rsidP="008054CC">
            <w:pPr>
              <w:spacing w:after="0"/>
              <w:ind w:left="-111"/>
              <w:jc w:val="center"/>
              <w:rPr>
                <w:rFonts w:eastAsia="Times New Roman"/>
                <w:b/>
                <w:bCs/>
                <w:color w:val="000000"/>
                <w:sz w:val="18"/>
                <w:szCs w:val="16"/>
                <w:lang w:val="en-US"/>
              </w:rPr>
            </w:pPr>
            <w:r w:rsidRPr="004664C8">
              <w:rPr>
                <w:rFonts w:eastAsia="Times New Roman"/>
                <w:b/>
                <w:bCs/>
                <w:color w:val="000000"/>
                <w:sz w:val="18"/>
                <w:szCs w:val="16"/>
                <w:lang w:val="en-US"/>
              </w:rPr>
              <w:t>No</w:t>
            </w:r>
            <w:r w:rsidR="004664C8" w:rsidRPr="004664C8">
              <w:rPr>
                <w:rFonts w:eastAsia="Times New Roman"/>
                <w:b/>
                <w:bCs/>
                <w:color w:val="000000"/>
                <w:sz w:val="18"/>
                <w:szCs w:val="16"/>
                <w:lang w:val="en-US"/>
              </w:rPr>
              <w:t>. practitioners</w:t>
            </w:r>
            <w:r w:rsidR="008054CC" w:rsidRPr="008054CC">
              <w:rPr>
                <w:rFonts w:eastAsia="Times New Roman"/>
                <w:b/>
                <w:bCs/>
                <w:color w:val="000000"/>
                <w:sz w:val="18"/>
                <w:szCs w:val="16"/>
                <w:vertAlign w:val="superscript"/>
                <w:lang w:val="en-US"/>
              </w:rPr>
              <w:fldChar w:fldCharType="begin"/>
            </w:r>
            <w:r w:rsidR="008054CC" w:rsidRPr="008054CC">
              <w:rPr>
                <w:rFonts w:eastAsia="Times New Roman"/>
                <w:b/>
                <w:bCs/>
                <w:color w:val="000000"/>
                <w:sz w:val="18"/>
                <w:szCs w:val="16"/>
                <w:vertAlign w:val="superscript"/>
                <w:lang w:val="en-US"/>
              </w:rPr>
              <w:instrText xml:space="preserve"> NOTEREF _Ref452663821 \h </w:instrText>
            </w:r>
            <w:r w:rsidR="008054CC">
              <w:rPr>
                <w:rFonts w:eastAsia="Times New Roman"/>
                <w:b/>
                <w:bCs/>
                <w:color w:val="000000"/>
                <w:sz w:val="18"/>
                <w:szCs w:val="16"/>
                <w:vertAlign w:val="superscript"/>
                <w:lang w:val="en-US"/>
              </w:rPr>
              <w:instrText xml:space="preserve"> \* MERGEFORMAT </w:instrText>
            </w:r>
            <w:r w:rsidR="008054CC" w:rsidRPr="008054CC">
              <w:rPr>
                <w:rFonts w:eastAsia="Times New Roman"/>
                <w:b/>
                <w:bCs/>
                <w:color w:val="000000"/>
                <w:sz w:val="18"/>
                <w:szCs w:val="16"/>
                <w:vertAlign w:val="superscript"/>
                <w:lang w:val="en-US"/>
              </w:rPr>
            </w:r>
            <w:r w:rsidR="008054CC" w:rsidRPr="008054CC">
              <w:rPr>
                <w:rFonts w:eastAsia="Times New Roman"/>
                <w:b/>
                <w:bCs/>
                <w:color w:val="000000"/>
                <w:sz w:val="18"/>
                <w:szCs w:val="16"/>
                <w:vertAlign w:val="superscript"/>
                <w:lang w:val="en-US"/>
              </w:rPr>
              <w:fldChar w:fldCharType="separate"/>
            </w:r>
            <w:r w:rsidR="00F16B8C">
              <w:rPr>
                <w:rFonts w:eastAsia="Times New Roman"/>
                <w:b/>
                <w:bCs/>
                <w:color w:val="000000"/>
                <w:sz w:val="18"/>
                <w:szCs w:val="16"/>
                <w:vertAlign w:val="superscript"/>
                <w:lang w:val="en-US"/>
              </w:rPr>
              <w:t>7</w:t>
            </w:r>
            <w:r w:rsidR="008054CC" w:rsidRPr="008054CC">
              <w:rPr>
                <w:rFonts w:eastAsia="Times New Roman"/>
                <w:b/>
                <w:bCs/>
                <w:color w:val="000000"/>
                <w:sz w:val="18"/>
                <w:szCs w:val="16"/>
                <w:vertAlign w:val="superscript"/>
                <w:lang w:val="en-US"/>
              </w:rPr>
              <w:fldChar w:fldCharType="end"/>
            </w:r>
          </w:p>
        </w:tc>
        <w:tc>
          <w:tcPr>
            <w:tcW w:w="727" w:type="pct"/>
            <w:vMerge w:val="restart"/>
            <w:shd w:val="clear" w:color="FFFF00" w:fill="DCE6F1"/>
            <w:vAlign w:val="center"/>
            <w:hideMark/>
          </w:tcPr>
          <w:p w:rsidR="00AC0368" w:rsidRPr="004664C8" w:rsidRDefault="00AC0368" w:rsidP="008054CC">
            <w:pPr>
              <w:spacing w:after="0"/>
              <w:ind w:left="-111"/>
              <w:jc w:val="center"/>
              <w:rPr>
                <w:rFonts w:eastAsia="Times New Roman"/>
                <w:b/>
                <w:bCs/>
                <w:color w:val="000000"/>
                <w:sz w:val="18"/>
                <w:szCs w:val="16"/>
                <w:lang w:val="en-US"/>
              </w:rPr>
            </w:pPr>
            <w:r w:rsidRPr="004664C8">
              <w:rPr>
                <w:rFonts w:eastAsia="Times New Roman"/>
                <w:b/>
                <w:bCs/>
                <w:color w:val="000000"/>
                <w:sz w:val="18"/>
                <w:szCs w:val="16"/>
                <w:lang w:val="en-US"/>
              </w:rPr>
              <w:t>Rate / 10,000 practitioners</w:t>
            </w:r>
          </w:p>
        </w:tc>
      </w:tr>
      <w:tr w:rsidR="00F22FBD" w:rsidRPr="004664C8" w:rsidTr="00F22FBD">
        <w:trPr>
          <w:trHeight w:val="300"/>
          <w:tblHeader/>
        </w:trPr>
        <w:tc>
          <w:tcPr>
            <w:tcW w:w="1362" w:type="pct"/>
            <w:vMerge/>
            <w:vAlign w:val="center"/>
            <w:hideMark/>
          </w:tcPr>
          <w:p w:rsidR="00AC0368" w:rsidRPr="004664C8" w:rsidRDefault="00AC0368" w:rsidP="00DB125B">
            <w:pPr>
              <w:spacing w:after="0"/>
              <w:rPr>
                <w:rFonts w:eastAsia="Times New Roman"/>
                <w:b/>
                <w:bCs/>
                <w:color w:val="000000"/>
                <w:sz w:val="18"/>
                <w:szCs w:val="16"/>
                <w:lang w:val="en-US"/>
              </w:rPr>
            </w:pPr>
          </w:p>
        </w:tc>
        <w:tc>
          <w:tcPr>
            <w:tcW w:w="537" w:type="pct"/>
            <w:shd w:val="clear" w:color="FFFF00" w:fill="DCE6F1"/>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AHPRA</w:t>
            </w:r>
          </w:p>
        </w:tc>
        <w:tc>
          <w:tcPr>
            <w:tcW w:w="460" w:type="pct"/>
            <w:shd w:val="clear" w:color="FFFF00" w:fill="DCE6F1"/>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NSW</w:t>
            </w:r>
          </w:p>
        </w:tc>
        <w:tc>
          <w:tcPr>
            <w:tcW w:w="460" w:type="pct"/>
            <w:shd w:val="clear" w:color="FFFF00" w:fill="DCE6F1"/>
            <w:vAlign w:val="center"/>
            <w:hideMark/>
          </w:tcPr>
          <w:p w:rsidR="00AC0368" w:rsidRPr="004664C8" w:rsidRDefault="00AC0368" w:rsidP="00DB125B">
            <w:pPr>
              <w:spacing w:after="0"/>
              <w:jc w:val="center"/>
              <w:rPr>
                <w:rFonts w:eastAsia="Times New Roman"/>
                <w:b/>
                <w:bCs/>
                <w:color w:val="000000"/>
                <w:sz w:val="18"/>
                <w:szCs w:val="16"/>
                <w:lang w:val="en-US"/>
              </w:rPr>
            </w:pPr>
            <w:r w:rsidRPr="004664C8">
              <w:rPr>
                <w:rFonts w:eastAsia="Times New Roman"/>
                <w:b/>
                <w:bCs/>
                <w:color w:val="000000"/>
                <w:sz w:val="18"/>
                <w:szCs w:val="16"/>
                <w:lang w:val="en-US"/>
              </w:rPr>
              <w:t>Total</w:t>
            </w:r>
          </w:p>
        </w:tc>
        <w:tc>
          <w:tcPr>
            <w:tcW w:w="768" w:type="pct"/>
            <w:vMerge/>
            <w:vAlign w:val="center"/>
            <w:hideMark/>
          </w:tcPr>
          <w:p w:rsidR="00AC0368" w:rsidRPr="004664C8" w:rsidRDefault="00AC0368" w:rsidP="00DB125B">
            <w:pPr>
              <w:spacing w:after="0"/>
              <w:rPr>
                <w:rFonts w:eastAsia="Times New Roman"/>
                <w:b/>
                <w:bCs/>
                <w:color w:val="000000"/>
                <w:sz w:val="18"/>
                <w:szCs w:val="16"/>
                <w:lang w:val="en-US"/>
              </w:rPr>
            </w:pPr>
          </w:p>
        </w:tc>
        <w:tc>
          <w:tcPr>
            <w:tcW w:w="687" w:type="pct"/>
            <w:vMerge/>
            <w:vAlign w:val="center"/>
            <w:hideMark/>
          </w:tcPr>
          <w:p w:rsidR="00AC0368" w:rsidRPr="004664C8" w:rsidRDefault="00AC0368" w:rsidP="00DB125B">
            <w:pPr>
              <w:spacing w:after="0"/>
              <w:rPr>
                <w:rFonts w:eastAsia="Times New Roman"/>
                <w:b/>
                <w:bCs/>
                <w:color w:val="000000"/>
                <w:sz w:val="18"/>
                <w:szCs w:val="16"/>
                <w:lang w:val="en-US"/>
              </w:rPr>
            </w:pPr>
          </w:p>
        </w:tc>
        <w:tc>
          <w:tcPr>
            <w:tcW w:w="727" w:type="pct"/>
            <w:vMerge/>
            <w:vAlign w:val="center"/>
            <w:hideMark/>
          </w:tcPr>
          <w:p w:rsidR="00AC0368" w:rsidRPr="004664C8" w:rsidRDefault="00AC0368" w:rsidP="00DB125B">
            <w:pPr>
              <w:spacing w:after="0"/>
              <w:rPr>
                <w:rFonts w:eastAsia="Times New Roman"/>
                <w:b/>
                <w:bCs/>
                <w:color w:val="000000"/>
                <w:sz w:val="18"/>
                <w:szCs w:val="16"/>
                <w:lang w:val="en-US"/>
              </w:rPr>
            </w:pPr>
          </w:p>
        </w:tc>
      </w:tr>
      <w:tr w:rsidR="00F22FBD" w:rsidRPr="004664C8" w:rsidTr="00F22FBD">
        <w:trPr>
          <w:trHeight w:val="320"/>
        </w:trPr>
        <w:tc>
          <w:tcPr>
            <w:tcW w:w="1362" w:type="pct"/>
            <w:shd w:val="clear" w:color="auto" w:fill="auto"/>
            <w:noWrap/>
            <w:vAlign w:val="bottom"/>
            <w:hideMark/>
          </w:tcPr>
          <w:p w:rsidR="00AC0368" w:rsidRPr="004664C8" w:rsidRDefault="004664C8" w:rsidP="00DB125B">
            <w:pPr>
              <w:spacing w:after="0"/>
              <w:rPr>
                <w:rFonts w:eastAsia="Times New Roman"/>
                <w:color w:val="000000"/>
                <w:sz w:val="18"/>
                <w:szCs w:val="16"/>
                <w:lang w:val="en-US"/>
              </w:rPr>
            </w:pPr>
            <w:r w:rsidRPr="004664C8">
              <w:rPr>
                <w:rFonts w:eastAsia="Times New Roman"/>
                <w:color w:val="000000"/>
                <w:sz w:val="18"/>
                <w:szCs w:val="16"/>
                <w:lang w:val="en-US"/>
              </w:rPr>
              <w:t>Nurse/midwife</w:t>
            </w:r>
            <w:r w:rsidRPr="004664C8">
              <w:rPr>
                <w:rStyle w:val="FootnoteReference"/>
                <w:rFonts w:eastAsia="Times New Roman"/>
                <w:color w:val="000000"/>
                <w:sz w:val="18"/>
                <w:szCs w:val="16"/>
                <w:lang w:val="en-US"/>
              </w:rPr>
              <w:footnoteReference w:id="8"/>
            </w:r>
          </w:p>
        </w:tc>
        <w:tc>
          <w:tcPr>
            <w:tcW w:w="537"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267</w:t>
            </w:r>
          </w:p>
        </w:tc>
        <w:tc>
          <w:tcPr>
            <w:tcW w:w="460"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206</w:t>
            </w:r>
          </w:p>
        </w:tc>
        <w:tc>
          <w:tcPr>
            <w:tcW w:w="460"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473</w:t>
            </w:r>
          </w:p>
        </w:tc>
        <w:tc>
          <w:tcPr>
            <w:tcW w:w="768"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12.8</w:t>
            </w:r>
          </w:p>
        </w:tc>
        <w:tc>
          <w:tcPr>
            <w:tcW w:w="687"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552</w:t>
            </w:r>
          </w:p>
        </w:tc>
        <w:tc>
          <w:tcPr>
            <w:tcW w:w="727"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15.2</w:t>
            </w:r>
          </w:p>
        </w:tc>
      </w:tr>
      <w:tr w:rsidR="00F22FBD" w:rsidRPr="004664C8" w:rsidTr="00F22FBD">
        <w:trPr>
          <w:trHeight w:val="300"/>
        </w:trPr>
        <w:tc>
          <w:tcPr>
            <w:tcW w:w="1362" w:type="pct"/>
            <w:shd w:val="clear" w:color="auto" w:fill="auto"/>
            <w:noWrap/>
            <w:vAlign w:val="bottom"/>
            <w:hideMark/>
          </w:tcPr>
          <w:p w:rsidR="00AC0368" w:rsidRPr="004664C8" w:rsidRDefault="00AC0368" w:rsidP="00DB125B">
            <w:pPr>
              <w:spacing w:after="0"/>
              <w:rPr>
                <w:rFonts w:eastAsia="Times New Roman"/>
                <w:color w:val="000000"/>
                <w:sz w:val="18"/>
                <w:szCs w:val="16"/>
                <w:lang w:val="en-US"/>
              </w:rPr>
            </w:pPr>
            <w:r w:rsidRPr="004664C8">
              <w:rPr>
                <w:rFonts w:eastAsia="Times New Roman"/>
                <w:color w:val="000000"/>
                <w:sz w:val="18"/>
                <w:szCs w:val="16"/>
                <w:lang w:val="en-US"/>
              </w:rPr>
              <w:t>All registrants</w:t>
            </w:r>
          </w:p>
        </w:tc>
        <w:tc>
          <w:tcPr>
            <w:tcW w:w="537"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491</w:t>
            </w:r>
          </w:p>
        </w:tc>
        <w:tc>
          <w:tcPr>
            <w:tcW w:w="460"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298</w:t>
            </w:r>
          </w:p>
        </w:tc>
        <w:tc>
          <w:tcPr>
            <w:tcW w:w="460"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789</w:t>
            </w:r>
          </w:p>
        </w:tc>
        <w:tc>
          <w:tcPr>
            <w:tcW w:w="768"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12.4</w:t>
            </w:r>
          </w:p>
        </w:tc>
        <w:tc>
          <w:tcPr>
            <w:tcW w:w="687"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976</w:t>
            </w:r>
          </w:p>
        </w:tc>
        <w:tc>
          <w:tcPr>
            <w:tcW w:w="727" w:type="pct"/>
            <w:shd w:val="clear" w:color="auto" w:fill="auto"/>
            <w:noWrap/>
            <w:vAlign w:val="bottom"/>
            <w:hideMark/>
          </w:tcPr>
          <w:p w:rsidR="00AC0368" w:rsidRPr="004664C8" w:rsidRDefault="00AC0368" w:rsidP="00DB125B">
            <w:pPr>
              <w:spacing w:after="0"/>
              <w:jc w:val="center"/>
              <w:rPr>
                <w:rFonts w:eastAsia="Times New Roman"/>
                <w:color w:val="000000"/>
                <w:sz w:val="18"/>
                <w:szCs w:val="16"/>
                <w:lang w:val="en-US"/>
              </w:rPr>
            </w:pPr>
            <w:r w:rsidRPr="004664C8">
              <w:rPr>
                <w:rFonts w:eastAsia="Times New Roman"/>
                <w:color w:val="000000"/>
                <w:sz w:val="18"/>
                <w:szCs w:val="16"/>
                <w:lang w:val="en-US"/>
              </w:rPr>
              <w:t>15.8</w:t>
            </w:r>
          </w:p>
        </w:tc>
      </w:tr>
    </w:tbl>
    <w:p w:rsidR="00AC0368" w:rsidRPr="00D55A92" w:rsidRDefault="00AC0368" w:rsidP="00AC0368">
      <w:pPr>
        <w:spacing w:line="276" w:lineRule="auto"/>
        <w:rPr>
          <w:b/>
          <w:color w:val="007DC3"/>
          <w:sz w:val="16"/>
          <w:szCs w:val="16"/>
        </w:rPr>
      </w:pPr>
    </w:p>
    <w:p w:rsidR="00F1743A" w:rsidRDefault="00F1743A" w:rsidP="00F1743A">
      <w:pPr>
        <w:pStyle w:val="Caption"/>
      </w:pPr>
      <w:bookmarkStart w:id="88" w:name="_Toc452667294"/>
      <w:r>
        <w:t>Table NM</w:t>
      </w:r>
      <w:fldSimple w:instr=" SEQ Table \* ARABIC ">
        <w:r w:rsidR="00F16B8C">
          <w:rPr>
            <w:noProof/>
          </w:rPr>
          <w:t>14</w:t>
        </w:r>
      </w:fldSimple>
      <w:r>
        <w:t xml:space="preserve">: </w:t>
      </w:r>
      <w:r w:rsidRPr="00222C25">
        <w:t>Mandatory notifications received by state or territory</w:t>
      </w:r>
      <w:bookmarkEnd w:id="8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647"/>
        <w:gridCol w:w="649"/>
        <w:gridCol w:w="649"/>
        <w:gridCol w:w="649"/>
        <w:gridCol w:w="649"/>
        <w:gridCol w:w="649"/>
        <w:gridCol w:w="649"/>
        <w:gridCol w:w="848"/>
        <w:gridCol w:w="673"/>
        <w:gridCol w:w="662"/>
      </w:tblGrid>
      <w:tr w:rsidR="00AC0368" w:rsidRPr="00F1743A" w:rsidTr="00F1743A">
        <w:trPr>
          <w:trHeight w:val="280"/>
          <w:tblHeader/>
        </w:trPr>
        <w:tc>
          <w:tcPr>
            <w:tcW w:w="1363" w:type="pct"/>
            <w:shd w:val="clear" w:color="000000" w:fill="DCE6F1"/>
            <w:vAlign w:val="bottom"/>
            <w:hideMark/>
          </w:tcPr>
          <w:p w:rsidR="00AC0368" w:rsidRPr="00F1743A" w:rsidRDefault="00AC0368" w:rsidP="00DB125B">
            <w:pPr>
              <w:spacing w:after="0"/>
              <w:rPr>
                <w:rFonts w:eastAsia="Times New Roman"/>
                <w:b/>
                <w:bCs/>
                <w:color w:val="000000"/>
                <w:sz w:val="18"/>
                <w:szCs w:val="16"/>
                <w:lang w:val="en-US"/>
              </w:rPr>
            </w:pPr>
            <w:r w:rsidRPr="00F1743A">
              <w:rPr>
                <w:rFonts w:eastAsia="Times New Roman"/>
                <w:b/>
                <w:bCs/>
                <w:color w:val="000000"/>
                <w:sz w:val="18"/>
                <w:szCs w:val="16"/>
                <w:lang w:val="en-US"/>
              </w:rPr>
              <w:t>Nursing/Midwifery</w:t>
            </w:r>
          </w:p>
        </w:tc>
        <w:tc>
          <w:tcPr>
            <w:tcW w:w="350"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ACT</w:t>
            </w:r>
          </w:p>
        </w:tc>
        <w:tc>
          <w:tcPr>
            <w:tcW w:w="35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NT</w:t>
            </w:r>
          </w:p>
        </w:tc>
        <w:tc>
          <w:tcPr>
            <w:tcW w:w="35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QLD</w:t>
            </w:r>
          </w:p>
        </w:tc>
        <w:tc>
          <w:tcPr>
            <w:tcW w:w="35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SA</w:t>
            </w:r>
          </w:p>
        </w:tc>
        <w:tc>
          <w:tcPr>
            <w:tcW w:w="35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TAS</w:t>
            </w:r>
          </w:p>
        </w:tc>
        <w:tc>
          <w:tcPr>
            <w:tcW w:w="35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VIC</w:t>
            </w:r>
          </w:p>
        </w:tc>
        <w:tc>
          <w:tcPr>
            <w:tcW w:w="35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WA</w:t>
            </w:r>
          </w:p>
        </w:tc>
        <w:tc>
          <w:tcPr>
            <w:tcW w:w="459"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Subtotal</w:t>
            </w:r>
          </w:p>
        </w:tc>
        <w:tc>
          <w:tcPr>
            <w:tcW w:w="364"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NSW</w:t>
            </w:r>
          </w:p>
        </w:tc>
        <w:tc>
          <w:tcPr>
            <w:tcW w:w="361" w:type="pct"/>
            <w:shd w:val="clear" w:color="000000" w:fill="DCE6F1"/>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Total</w:t>
            </w:r>
          </w:p>
        </w:tc>
      </w:tr>
      <w:tr w:rsidR="00AC0368" w:rsidRPr="00F1743A" w:rsidTr="00F1743A">
        <w:trPr>
          <w:trHeight w:val="300"/>
        </w:trPr>
        <w:tc>
          <w:tcPr>
            <w:tcW w:w="1363" w:type="pct"/>
            <w:shd w:val="clear" w:color="auto" w:fill="auto"/>
            <w:vAlign w:val="bottom"/>
            <w:hideMark/>
          </w:tcPr>
          <w:p w:rsidR="00AC0368" w:rsidRPr="00F1743A" w:rsidRDefault="00AC0368" w:rsidP="00DB125B">
            <w:pPr>
              <w:spacing w:after="0"/>
              <w:rPr>
                <w:rFonts w:eastAsia="Times New Roman"/>
                <w:b/>
                <w:bCs/>
                <w:color w:val="000000"/>
                <w:sz w:val="18"/>
                <w:szCs w:val="16"/>
                <w:lang w:val="en-US"/>
              </w:rPr>
            </w:pPr>
            <w:r w:rsidRPr="00F1743A">
              <w:rPr>
                <w:rFonts w:eastAsia="Times New Roman"/>
                <w:b/>
                <w:bCs/>
                <w:color w:val="000000"/>
                <w:sz w:val="18"/>
                <w:szCs w:val="16"/>
                <w:lang w:val="en-US"/>
              </w:rPr>
              <w:t>2014/15</w:t>
            </w:r>
          </w:p>
        </w:tc>
        <w:tc>
          <w:tcPr>
            <w:tcW w:w="350"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8</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3</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6</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95</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23</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83</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57</w:t>
            </w:r>
          </w:p>
        </w:tc>
        <w:tc>
          <w:tcPr>
            <w:tcW w:w="459"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275</w:t>
            </w:r>
          </w:p>
        </w:tc>
        <w:tc>
          <w:tcPr>
            <w:tcW w:w="364"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217</w:t>
            </w:r>
          </w:p>
        </w:tc>
        <w:tc>
          <w:tcPr>
            <w:tcW w:w="36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492</w:t>
            </w:r>
          </w:p>
        </w:tc>
      </w:tr>
      <w:tr w:rsidR="00AC0368" w:rsidRPr="00F1743A" w:rsidTr="00F1743A">
        <w:trPr>
          <w:trHeight w:val="280"/>
        </w:trPr>
        <w:tc>
          <w:tcPr>
            <w:tcW w:w="1363" w:type="pct"/>
            <w:shd w:val="clear" w:color="auto" w:fill="auto"/>
            <w:vAlign w:val="bottom"/>
            <w:hideMark/>
          </w:tcPr>
          <w:p w:rsidR="00AC0368" w:rsidRPr="00F1743A" w:rsidRDefault="00AC0368" w:rsidP="00DB125B">
            <w:pPr>
              <w:spacing w:after="0"/>
              <w:rPr>
                <w:rFonts w:eastAsia="Times New Roman"/>
                <w:color w:val="000000"/>
                <w:sz w:val="18"/>
                <w:szCs w:val="16"/>
                <w:lang w:val="en-US"/>
              </w:rPr>
            </w:pPr>
            <w:r w:rsidRPr="00F1743A">
              <w:rPr>
                <w:rFonts w:eastAsia="Times New Roman"/>
                <w:color w:val="000000"/>
                <w:sz w:val="18"/>
                <w:szCs w:val="16"/>
                <w:lang w:val="en-US"/>
              </w:rPr>
              <w:t>2013/14</w:t>
            </w:r>
          </w:p>
        </w:tc>
        <w:tc>
          <w:tcPr>
            <w:tcW w:w="350"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176</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106</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24</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123</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47</w:t>
            </w:r>
          </w:p>
        </w:tc>
        <w:tc>
          <w:tcPr>
            <w:tcW w:w="459"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486</w:t>
            </w:r>
          </w:p>
        </w:tc>
        <w:tc>
          <w:tcPr>
            <w:tcW w:w="364"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138</w:t>
            </w:r>
          </w:p>
        </w:tc>
        <w:tc>
          <w:tcPr>
            <w:tcW w:w="36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624</w:t>
            </w:r>
          </w:p>
        </w:tc>
      </w:tr>
      <w:tr w:rsidR="00AC0368" w:rsidRPr="00F1743A" w:rsidTr="00F1743A">
        <w:trPr>
          <w:trHeight w:val="280"/>
        </w:trPr>
        <w:tc>
          <w:tcPr>
            <w:tcW w:w="1363" w:type="pct"/>
            <w:shd w:val="clear" w:color="auto" w:fill="auto"/>
            <w:vAlign w:val="bottom"/>
            <w:hideMark/>
          </w:tcPr>
          <w:p w:rsidR="00AC0368" w:rsidRPr="00F1743A" w:rsidRDefault="00AC0368" w:rsidP="00DB125B">
            <w:pPr>
              <w:spacing w:after="0"/>
              <w:rPr>
                <w:rFonts w:eastAsia="Times New Roman"/>
                <w:color w:val="000000"/>
                <w:sz w:val="18"/>
                <w:szCs w:val="16"/>
                <w:lang w:val="en-US"/>
              </w:rPr>
            </w:pPr>
            <w:r w:rsidRPr="00F1743A">
              <w:rPr>
                <w:rFonts w:eastAsia="Times New Roman"/>
                <w:color w:val="000000"/>
                <w:sz w:val="18"/>
                <w:szCs w:val="16"/>
                <w:lang w:val="en-US"/>
              </w:rPr>
              <w:t>% change from 2013/14 to 2014/15</w:t>
            </w:r>
          </w:p>
        </w:tc>
        <w:tc>
          <w:tcPr>
            <w:tcW w:w="350"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60%</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-40%</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-97%</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-10%</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-33%</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21%</w:t>
            </w:r>
          </w:p>
        </w:tc>
        <w:tc>
          <w:tcPr>
            <w:tcW w:w="459"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-43%</w:t>
            </w:r>
          </w:p>
        </w:tc>
        <w:tc>
          <w:tcPr>
            <w:tcW w:w="364"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57%</w:t>
            </w:r>
          </w:p>
        </w:tc>
        <w:tc>
          <w:tcPr>
            <w:tcW w:w="361" w:type="pct"/>
            <w:shd w:val="clear" w:color="auto" w:fill="auto"/>
            <w:noWrap/>
            <w:vAlign w:val="center"/>
            <w:hideMark/>
          </w:tcPr>
          <w:p w:rsidR="00AC0368" w:rsidRPr="00F1743A" w:rsidRDefault="00AC0368" w:rsidP="00F1743A">
            <w:pPr>
              <w:spacing w:after="0"/>
              <w:ind w:left="-109"/>
              <w:jc w:val="center"/>
              <w:rPr>
                <w:rFonts w:eastAsia="Times New Roman"/>
                <w:b/>
                <w:bCs/>
                <w:color w:val="000000"/>
                <w:sz w:val="18"/>
                <w:szCs w:val="16"/>
                <w:lang w:val="en-US"/>
              </w:rPr>
            </w:pPr>
            <w:r w:rsidRPr="00F1743A">
              <w:rPr>
                <w:rFonts w:eastAsia="Times New Roman"/>
                <w:b/>
                <w:bCs/>
                <w:color w:val="000000"/>
                <w:sz w:val="18"/>
                <w:szCs w:val="16"/>
                <w:lang w:val="en-US"/>
              </w:rPr>
              <w:t>-21%</w:t>
            </w:r>
          </w:p>
        </w:tc>
      </w:tr>
      <w:tr w:rsidR="00AC0368" w:rsidRPr="00F1743A" w:rsidTr="00F1743A">
        <w:trPr>
          <w:trHeight w:val="300"/>
        </w:trPr>
        <w:tc>
          <w:tcPr>
            <w:tcW w:w="1363" w:type="pct"/>
            <w:shd w:val="clear" w:color="auto" w:fill="auto"/>
            <w:noWrap/>
            <w:vAlign w:val="bottom"/>
            <w:hideMark/>
          </w:tcPr>
          <w:p w:rsidR="00AC0368" w:rsidRPr="00F1743A" w:rsidRDefault="00AC0368" w:rsidP="00DB125B">
            <w:pPr>
              <w:spacing w:after="0"/>
              <w:rPr>
                <w:rFonts w:eastAsia="Times New Roman"/>
                <w:color w:val="000000"/>
                <w:sz w:val="18"/>
                <w:szCs w:val="16"/>
                <w:lang w:val="en-US"/>
              </w:rPr>
            </w:pPr>
            <w:r w:rsidRPr="00F1743A">
              <w:rPr>
                <w:rFonts w:eastAsia="Times New Roman"/>
                <w:color w:val="000000"/>
                <w:sz w:val="18"/>
                <w:szCs w:val="16"/>
                <w:lang w:val="en-US"/>
              </w:rPr>
              <w:t>All mandatory notifications received 2014/15</w:t>
            </w:r>
          </w:p>
        </w:tc>
        <w:tc>
          <w:tcPr>
            <w:tcW w:w="350"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20</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14</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160</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34</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172</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114</w:t>
            </w:r>
          </w:p>
        </w:tc>
        <w:tc>
          <w:tcPr>
            <w:tcW w:w="459"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518</w:t>
            </w:r>
          </w:p>
        </w:tc>
        <w:tc>
          <w:tcPr>
            <w:tcW w:w="364"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315</w:t>
            </w:r>
          </w:p>
        </w:tc>
        <w:tc>
          <w:tcPr>
            <w:tcW w:w="36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833</w:t>
            </w:r>
          </w:p>
        </w:tc>
      </w:tr>
      <w:tr w:rsidR="00AC0368" w:rsidRPr="00F1743A" w:rsidTr="00F1743A">
        <w:trPr>
          <w:trHeight w:val="280"/>
        </w:trPr>
        <w:tc>
          <w:tcPr>
            <w:tcW w:w="1363" w:type="pct"/>
            <w:shd w:val="clear" w:color="auto" w:fill="auto"/>
            <w:vAlign w:val="bottom"/>
            <w:hideMark/>
          </w:tcPr>
          <w:p w:rsidR="00AC0368" w:rsidRPr="00F1743A" w:rsidRDefault="00AC0368" w:rsidP="00DB125B">
            <w:pPr>
              <w:spacing w:after="0"/>
              <w:rPr>
                <w:rFonts w:eastAsia="Times New Roman"/>
                <w:color w:val="000000"/>
                <w:sz w:val="18"/>
                <w:szCs w:val="16"/>
                <w:lang w:val="en-US"/>
              </w:rPr>
            </w:pPr>
            <w:r w:rsidRPr="00F1743A">
              <w:rPr>
                <w:rFonts w:eastAsia="Times New Roman"/>
                <w:color w:val="000000"/>
                <w:sz w:val="18"/>
                <w:szCs w:val="16"/>
                <w:lang w:val="en-US"/>
              </w:rPr>
              <w:t>Nursing/midwifery as % of all mandatory notifications received</w:t>
            </w:r>
          </w:p>
        </w:tc>
        <w:tc>
          <w:tcPr>
            <w:tcW w:w="350"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40%</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75%</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43%</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59%</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68%</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48%</w:t>
            </w:r>
          </w:p>
        </w:tc>
        <w:tc>
          <w:tcPr>
            <w:tcW w:w="35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50%</w:t>
            </w:r>
          </w:p>
        </w:tc>
        <w:tc>
          <w:tcPr>
            <w:tcW w:w="459"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53%</w:t>
            </w:r>
          </w:p>
        </w:tc>
        <w:tc>
          <w:tcPr>
            <w:tcW w:w="364"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69%</w:t>
            </w:r>
          </w:p>
        </w:tc>
        <w:tc>
          <w:tcPr>
            <w:tcW w:w="361" w:type="pct"/>
            <w:shd w:val="clear" w:color="auto" w:fill="auto"/>
            <w:noWrap/>
            <w:vAlign w:val="center"/>
            <w:hideMark/>
          </w:tcPr>
          <w:p w:rsidR="00AC0368" w:rsidRPr="00F1743A" w:rsidRDefault="00AC0368" w:rsidP="00F1743A">
            <w:pPr>
              <w:spacing w:after="0"/>
              <w:ind w:left="-109"/>
              <w:jc w:val="center"/>
              <w:rPr>
                <w:rFonts w:eastAsia="Times New Roman"/>
                <w:color w:val="000000"/>
                <w:sz w:val="18"/>
                <w:szCs w:val="16"/>
                <w:lang w:val="en-US"/>
              </w:rPr>
            </w:pPr>
            <w:r w:rsidRPr="00F1743A">
              <w:rPr>
                <w:rFonts w:eastAsia="Times New Roman"/>
                <w:color w:val="000000"/>
                <w:sz w:val="18"/>
                <w:szCs w:val="16"/>
                <w:lang w:val="en-US"/>
              </w:rPr>
              <w:t>59%</w:t>
            </w:r>
          </w:p>
        </w:tc>
      </w:tr>
    </w:tbl>
    <w:p w:rsidR="00AC0368" w:rsidRPr="00D55A92" w:rsidRDefault="00AC0368" w:rsidP="00AC0368">
      <w:pPr>
        <w:spacing w:line="276" w:lineRule="auto"/>
        <w:rPr>
          <w:b/>
          <w:color w:val="007DC3"/>
          <w:sz w:val="16"/>
          <w:szCs w:val="16"/>
        </w:rPr>
      </w:pPr>
    </w:p>
    <w:p w:rsidR="007071EA" w:rsidRDefault="007071EA" w:rsidP="007071EA">
      <w:pPr>
        <w:pStyle w:val="Caption"/>
      </w:pPr>
      <w:bookmarkStart w:id="89" w:name="_Toc452667295"/>
      <w:r>
        <w:t>Table NM</w:t>
      </w:r>
      <w:fldSimple w:instr=" SEQ Table \* ARABIC ">
        <w:r w:rsidR="00F16B8C">
          <w:rPr>
            <w:noProof/>
          </w:rPr>
          <w:t>15</w:t>
        </w:r>
      </w:fldSimple>
      <w:r>
        <w:t xml:space="preserve">: </w:t>
      </w:r>
      <w:r w:rsidRPr="00DE6C74">
        <w:t>Immediate action cases by state or territory (including NSW)</w:t>
      </w:r>
      <w:bookmarkEnd w:id="89"/>
    </w:p>
    <w:tbl>
      <w:tblPr>
        <w:tblW w:w="4998" w:type="pct"/>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667"/>
        <w:gridCol w:w="671"/>
        <w:gridCol w:w="669"/>
        <w:gridCol w:w="669"/>
        <w:gridCol w:w="665"/>
        <w:gridCol w:w="626"/>
        <w:gridCol w:w="567"/>
        <w:gridCol w:w="992"/>
        <w:gridCol w:w="669"/>
        <w:gridCol w:w="667"/>
      </w:tblGrid>
      <w:tr w:rsidR="00E45A90" w:rsidRPr="007071EA" w:rsidTr="00E45A90">
        <w:trPr>
          <w:trHeight w:val="280"/>
          <w:tblHeader/>
        </w:trPr>
        <w:tc>
          <w:tcPr>
            <w:tcW w:w="1286" w:type="pct"/>
            <w:shd w:val="clear" w:color="DCE6F1" w:fill="DCE6F1"/>
            <w:vAlign w:val="bottom"/>
            <w:hideMark/>
          </w:tcPr>
          <w:p w:rsidR="00AC0368" w:rsidRPr="007071EA" w:rsidRDefault="00AC0368" w:rsidP="00DB125B">
            <w:pPr>
              <w:spacing w:after="0"/>
              <w:rPr>
                <w:rFonts w:eastAsia="Times New Roman"/>
                <w:b/>
                <w:bCs/>
                <w:color w:val="000000"/>
                <w:sz w:val="18"/>
                <w:szCs w:val="16"/>
                <w:lang w:val="en-US"/>
              </w:rPr>
            </w:pPr>
            <w:r w:rsidRPr="007071EA">
              <w:rPr>
                <w:rFonts w:eastAsia="Times New Roman"/>
                <w:b/>
                <w:bCs/>
                <w:color w:val="000000"/>
                <w:sz w:val="18"/>
                <w:szCs w:val="16"/>
                <w:lang w:val="en-US"/>
              </w:rPr>
              <w:t>Nursing/Midwifery</w:t>
            </w:r>
          </w:p>
        </w:tc>
        <w:tc>
          <w:tcPr>
            <w:tcW w:w="361"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ACT</w:t>
            </w:r>
          </w:p>
        </w:tc>
        <w:tc>
          <w:tcPr>
            <w:tcW w:w="363"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NT</w:t>
            </w:r>
          </w:p>
        </w:tc>
        <w:tc>
          <w:tcPr>
            <w:tcW w:w="362"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QLD</w:t>
            </w:r>
          </w:p>
        </w:tc>
        <w:tc>
          <w:tcPr>
            <w:tcW w:w="362"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SA</w:t>
            </w:r>
          </w:p>
        </w:tc>
        <w:tc>
          <w:tcPr>
            <w:tcW w:w="360"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TAS</w:t>
            </w:r>
          </w:p>
        </w:tc>
        <w:tc>
          <w:tcPr>
            <w:tcW w:w="339"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VIC</w:t>
            </w:r>
          </w:p>
        </w:tc>
        <w:tc>
          <w:tcPr>
            <w:tcW w:w="307"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WA</w:t>
            </w:r>
          </w:p>
        </w:tc>
        <w:tc>
          <w:tcPr>
            <w:tcW w:w="537"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Subtotal</w:t>
            </w:r>
          </w:p>
        </w:tc>
        <w:tc>
          <w:tcPr>
            <w:tcW w:w="362" w:type="pct"/>
            <w:shd w:val="clear" w:color="DCE6F1"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NSW</w:t>
            </w:r>
          </w:p>
        </w:tc>
        <w:tc>
          <w:tcPr>
            <w:tcW w:w="361" w:type="pct"/>
            <w:shd w:val="clear" w:color="000000" w:fill="DCE6F1"/>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Total</w:t>
            </w:r>
          </w:p>
        </w:tc>
      </w:tr>
      <w:tr w:rsidR="00E45A90" w:rsidRPr="007071EA" w:rsidTr="00E45A90">
        <w:trPr>
          <w:trHeight w:val="280"/>
        </w:trPr>
        <w:tc>
          <w:tcPr>
            <w:tcW w:w="1286" w:type="pct"/>
            <w:shd w:val="clear" w:color="auto" w:fill="auto"/>
            <w:vAlign w:val="bottom"/>
            <w:hideMark/>
          </w:tcPr>
          <w:p w:rsidR="00AC0368" w:rsidRPr="007071EA" w:rsidRDefault="00AC0368" w:rsidP="00DB125B">
            <w:pPr>
              <w:spacing w:after="0"/>
              <w:rPr>
                <w:rFonts w:eastAsia="Times New Roman"/>
                <w:b/>
                <w:bCs/>
                <w:color w:val="000000"/>
                <w:sz w:val="18"/>
                <w:szCs w:val="16"/>
                <w:lang w:val="en-US"/>
              </w:rPr>
            </w:pPr>
            <w:r w:rsidRPr="007071EA">
              <w:rPr>
                <w:rFonts w:eastAsia="Times New Roman"/>
                <w:b/>
                <w:bCs/>
                <w:color w:val="000000"/>
                <w:sz w:val="18"/>
                <w:szCs w:val="16"/>
                <w:lang w:val="en-US"/>
              </w:rPr>
              <w:t>2014/15</w:t>
            </w:r>
          </w:p>
        </w:tc>
        <w:tc>
          <w:tcPr>
            <w:tcW w:w="361"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11</w:t>
            </w:r>
          </w:p>
        </w:tc>
        <w:tc>
          <w:tcPr>
            <w:tcW w:w="363"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3</w:t>
            </w:r>
          </w:p>
        </w:tc>
        <w:tc>
          <w:tcPr>
            <w:tcW w:w="362"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30</w:t>
            </w:r>
          </w:p>
        </w:tc>
        <w:tc>
          <w:tcPr>
            <w:tcW w:w="362"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41</w:t>
            </w:r>
          </w:p>
        </w:tc>
        <w:tc>
          <w:tcPr>
            <w:tcW w:w="360"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7</w:t>
            </w:r>
          </w:p>
        </w:tc>
        <w:tc>
          <w:tcPr>
            <w:tcW w:w="339"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30</w:t>
            </w:r>
          </w:p>
        </w:tc>
        <w:tc>
          <w:tcPr>
            <w:tcW w:w="307"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26</w:t>
            </w:r>
          </w:p>
        </w:tc>
        <w:tc>
          <w:tcPr>
            <w:tcW w:w="537"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148</w:t>
            </w:r>
          </w:p>
        </w:tc>
        <w:tc>
          <w:tcPr>
            <w:tcW w:w="362"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102</w:t>
            </w:r>
          </w:p>
        </w:tc>
        <w:tc>
          <w:tcPr>
            <w:tcW w:w="361" w:type="pct"/>
            <w:shd w:val="clear" w:color="auto" w:fill="auto"/>
            <w:noWrap/>
            <w:vAlign w:val="bottom"/>
            <w:hideMark/>
          </w:tcPr>
          <w:p w:rsidR="00AC0368" w:rsidRPr="007071EA" w:rsidRDefault="00AC0368" w:rsidP="007071EA">
            <w:pPr>
              <w:spacing w:after="0"/>
              <w:jc w:val="center"/>
              <w:rPr>
                <w:rFonts w:eastAsia="Times New Roman"/>
                <w:b/>
                <w:bCs/>
                <w:color w:val="000000"/>
                <w:sz w:val="18"/>
                <w:szCs w:val="16"/>
                <w:lang w:val="en-US"/>
              </w:rPr>
            </w:pPr>
            <w:r w:rsidRPr="007071EA">
              <w:rPr>
                <w:rFonts w:eastAsia="Times New Roman"/>
                <w:b/>
                <w:bCs/>
                <w:color w:val="000000"/>
                <w:sz w:val="18"/>
                <w:szCs w:val="16"/>
                <w:lang w:val="en-US"/>
              </w:rPr>
              <w:t>250</w:t>
            </w:r>
          </w:p>
        </w:tc>
      </w:tr>
      <w:tr w:rsidR="00E45A90" w:rsidRPr="007071EA" w:rsidTr="00E45A90">
        <w:trPr>
          <w:trHeight w:val="280"/>
        </w:trPr>
        <w:tc>
          <w:tcPr>
            <w:tcW w:w="1286" w:type="pct"/>
            <w:shd w:val="clear" w:color="auto" w:fill="auto"/>
            <w:vAlign w:val="bottom"/>
            <w:hideMark/>
          </w:tcPr>
          <w:p w:rsidR="00AC0368" w:rsidRPr="007071EA" w:rsidRDefault="00AC0368" w:rsidP="00DB125B">
            <w:pPr>
              <w:spacing w:after="0"/>
              <w:rPr>
                <w:rFonts w:eastAsia="Times New Roman"/>
                <w:color w:val="000000"/>
                <w:sz w:val="18"/>
                <w:szCs w:val="16"/>
                <w:lang w:val="en-US"/>
              </w:rPr>
            </w:pPr>
            <w:r w:rsidRPr="007071EA">
              <w:rPr>
                <w:rFonts w:eastAsia="Times New Roman"/>
                <w:color w:val="000000"/>
                <w:sz w:val="18"/>
                <w:szCs w:val="16"/>
                <w:lang w:val="en-US"/>
              </w:rPr>
              <w:t>2013/14</w:t>
            </w:r>
          </w:p>
        </w:tc>
        <w:tc>
          <w:tcPr>
            <w:tcW w:w="361"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10</w:t>
            </w:r>
          </w:p>
        </w:tc>
        <w:tc>
          <w:tcPr>
            <w:tcW w:w="363"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9</w:t>
            </w:r>
          </w:p>
        </w:tc>
        <w:tc>
          <w:tcPr>
            <w:tcW w:w="362"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107</w:t>
            </w:r>
          </w:p>
        </w:tc>
        <w:tc>
          <w:tcPr>
            <w:tcW w:w="362"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25</w:t>
            </w:r>
          </w:p>
        </w:tc>
        <w:tc>
          <w:tcPr>
            <w:tcW w:w="360"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11</w:t>
            </w:r>
          </w:p>
        </w:tc>
        <w:tc>
          <w:tcPr>
            <w:tcW w:w="339"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29</w:t>
            </w:r>
          </w:p>
        </w:tc>
        <w:tc>
          <w:tcPr>
            <w:tcW w:w="307"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25</w:t>
            </w:r>
          </w:p>
        </w:tc>
        <w:tc>
          <w:tcPr>
            <w:tcW w:w="537"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216</w:t>
            </w:r>
          </w:p>
        </w:tc>
        <w:tc>
          <w:tcPr>
            <w:tcW w:w="362"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88</w:t>
            </w:r>
          </w:p>
        </w:tc>
        <w:tc>
          <w:tcPr>
            <w:tcW w:w="361"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304</w:t>
            </w:r>
          </w:p>
        </w:tc>
      </w:tr>
      <w:tr w:rsidR="00E45A90" w:rsidRPr="007071EA" w:rsidTr="00E45A90">
        <w:trPr>
          <w:trHeight w:val="280"/>
        </w:trPr>
        <w:tc>
          <w:tcPr>
            <w:tcW w:w="1286" w:type="pct"/>
            <w:shd w:val="clear" w:color="auto" w:fill="auto"/>
            <w:vAlign w:val="bottom"/>
            <w:hideMark/>
          </w:tcPr>
          <w:p w:rsidR="00AC0368" w:rsidRPr="007071EA" w:rsidRDefault="00AC0368" w:rsidP="00DB125B">
            <w:pPr>
              <w:spacing w:after="0"/>
              <w:rPr>
                <w:rFonts w:eastAsia="Times New Roman"/>
                <w:color w:val="000000"/>
                <w:sz w:val="18"/>
                <w:szCs w:val="16"/>
                <w:lang w:val="en-US"/>
              </w:rPr>
            </w:pPr>
            <w:r w:rsidRPr="007071EA">
              <w:rPr>
                <w:rFonts w:eastAsia="Times New Roman"/>
                <w:color w:val="000000"/>
                <w:sz w:val="18"/>
                <w:szCs w:val="16"/>
                <w:lang w:val="en-US"/>
              </w:rPr>
              <w:t>% change from 2013/14 to 2014/15</w:t>
            </w:r>
          </w:p>
        </w:tc>
        <w:tc>
          <w:tcPr>
            <w:tcW w:w="361"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10%</w:t>
            </w:r>
          </w:p>
        </w:tc>
        <w:tc>
          <w:tcPr>
            <w:tcW w:w="363"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-67%</w:t>
            </w:r>
          </w:p>
        </w:tc>
        <w:tc>
          <w:tcPr>
            <w:tcW w:w="362"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-72%</w:t>
            </w:r>
          </w:p>
        </w:tc>
        <w:tc>
          <w:tcPr>
            <w:tcW w:w="362"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64%</w:t>
            </w:r>
          </w:p>
        </w:tc>
        <w:tc>
          <w:tcPr>
            <w:tcW w:w="360"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-36%</w:t>
            </w:r>
          </w:p>
        </w:tc>
        <w:tc>
          <w:tcPr>
            <w:tcW w:w="339"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3%</w:t>
            </w:r>
          </w:p>
        </w:tc>
        <w:tc>
          <w:tcPr>
            <w:tcW w:w="307"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4%</w:t>
            </w:r>
          </w:p>
        </w:tc>
        <w:tc>
          <w:tcPr>
            <w:tcW w:w="537"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-31%</w:t>
            </w:r>
          </w:p>
        </w:tc>
        <w:tc>
          <w:tcPr>
            <w:tcW w:w="362"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16%</w:t>
            </w:r>
          </w:p>
        </w:tc>
        <w:tc>
          <w:tcPr>
            <w:tcW w:w="361" w:type="pct"/>
            <w:shd w:val="clear" w:color="auto" w:fill="auto"/>
            <w:noWrap/>
            <w:vAlign w:val="bottom"/>
            <w:hideMark/>
          </w:tcPr>
          <w:p w:rsidR="00AC0368" w:rsidRPr="007071EA" w:rsidRDefault="00AC0368" w:rsidP="007071EA">
            <w:pPr>
              <w:spacing w:after="0"/>
              <w:jc w:val="center"/>
              <w:rPr>
                <w:rFonts w:eastAsia="Times New Roman"/>
                <w:color w:val="000000"/>
                <w:sz w:val="18"/>
                <w:szCs w:val="16"/>
                <w:lang w:val="en-US"/>
              </w:rPr>
            </w:pPr>
            <w:r w:rsidRPr="007071EA">
              <w:rPr>
                <w:rFonts w:eastAsia="Times New Roman"/>
                <w:color w:val="000000"/>
                <w:sz w:val="18"/>
                <w:szCs w:val="16"/>
                <w:lang w:val="en-US"/>
              </w:rPr>
              <w:t>-18%</w:t>
            </w:r>
          </w:p>
        </w:tc>
      </w:tr>
    </w:tbl>
    <w:p w:rsidR="00E45A90" w:rsidRDefault="00E45A90">
      <w:r>
        <w:br w:type="page"/>
      </w:r>
    </w:p>
    <w:p w:rsidR="00E45A90" w:rsidRDefault="00E45A90" w:rsidP="00E45A90">
      <w:pPr>
        <w:pStyle w:val="Caption"/>
      </w:pPr>
      <w:bookmarkStart w:id="90" w:name="_Toc452667296"/>
      <w:r>
        <w:t>Table NM</w:t>
      </w:r>
      <w:fldSimple w:instr=" SEQ Table \* ARABIC ">
        <w:r w:rsidR="00F16B8C">
          <w:rPr>
            <w:noProof/>
          </w:rPr>
          <w:t>16</w:t>
        </w:r>
      </w:fldSimple>
      <w:r>
        <w:t xml:space="preserve">: </w:t>
      </w:r>
      <w:r w:rsidRPr="00E708C8">
        <w:t xml:space="preserve"> Outcome of immediate actions (excluding NSW)</w:t>
      </w:r>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8"/>
        <w:gridCol w:w="2095"/>
        <w:gridCol w:w="1162"/>
        <w:gridCol w:w="2096"/>
        <w:gridCol w:w="1161"/>
      </w:tblGrid>
      <w:tr w:rsidR="00AC0368" w:rsidRPr="00E45A90" w:rsidTr="00E45A90">
        <w:trPr>
          <w:trHeight w:val="283"/>
          <w:tblHeader/>
        </w:trPr>
        <w:tc>
          <w:tcPr>
            <w:tcW w:w="1327" w:type="pct"/>
            <w:vMerge w:val="restart"/>
            <w:shd w:val="clear" w:color="DCE6F1" w:fill="DCE6F1"/>
            <w:noWrap/>
            <w:vAlign w:val="center"/>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 xml:space="preserve">Outcome </w:t>
            </w:r>
          </w:p>
        </w:tc>
        <w:tc>
          <w:tcPr>
            <w:tcW w:w="1837" w:type="pct"/>
            <w:gridSpan w:val="2"/>
            <w:shd w:val="clear" w:color="DCE6F1" w:fill="DCE6F1"/>
            <w:vAlign w:val="bottom"/>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2014/15</w:t>
            </w:r>
          </w:p>
        </w:tc>
        <w:tc>
          <w:tcPr>
            <w:tcW w:w="1837" w:type="pct"/>
            <w:gridSpan w:val="2"/>
            <w:shd w:val="clear" w:color="DCE6F1" w:fill="DCE6F1"/>
            <w:vAlign w:val="bottom"/>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2013/14</w:t>
            </w:r>
          </w:p>
        </w:tc>
      </w:tr>
      <w:tr w:rsidR="00AC0368" w:rsidRPr="00E45A90" w:rsidTr="00E45A90">
        <w:trPr>
          <w:trHeight w:val="397"/>
          <w:tblHeader/>
        </w:trPr>
        <w:tc>
          <w:tcPr>
            <w:tcW w:w="1327" w:type="pct"/>
            <w:vMerge/>
            <w:vAlign w:val="center"/>
            <w:hideMark/>
          </w:tcPr>
          <w:p w:rsidR="00AC0368" w:rsidRPr="00E45A90" w:rsidRDefault="00AC0368" w:rsidP="00DB125B">
            <w:pPr>
              <w:spacing w:after="0"/>
              <w:rPr>
                <w:rFonts w:eastAsia="Times New Roman"/>
                <w:b/>
                <w:bCs/>
                <w:color w:val="000000"/>
                <w:sz w:val="18"/>
                <w:szCs w:val="16"/>
                <w:lang w:val="en-US"/>
              </w:rPr>
            </w:pPr>
          </w:p>
        </w:tc>
        <w:tc>
          <w:tcPr>
            <w:tcW w:w="1171" w:type="pct"/>
            <w:shd w:val="clear" w:color="DCE6F1" w:fill="DCE6F1"/>
            <w:vAlign w:val="bottom"/>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Nursing/ midwifery registrants</w:t>
            </w:r>
          </w:p>
        </w:tc>
        <w:tc>
          <w:tcPr>
            <w:tcW w:w="666" w:type="pct"/>
            <w:shd w:val="clear" w:color="DCE6F1" w:fill="DCE6F1"/>
            <w:vAlign w:val="bottom"/>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All registrants</w:t>
            </w:r>
          </w:p>
        </w:tc>
        <w:tc>
          <w:tcPr>
            <w:tcW w:w="1171" w:type="pct"/>
            <w:shd w:val="clear" w:color="DCE6F1" w:fill="DCE6F1"/>
            <w:vAlign w:val="bottom"/>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Nursing/ midwifery registrants</w:t>
            </w:r>
          </w:p>
        </w:tc>
        <w:tc>
          <w:tcPr>
            <w:tcW w:w="666" w:type="pct"/>
            <w:shd w:val="clear" w:color="DCE6F1" w:fill="DCE6F1"/>
            <w:vAlign w:val="bottom"/>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All registrants</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color w:val="000000"/>
                <w:sz w:val="18"/>
                <w:szCs w:val="16"/>
                <w:lang w:val="en-US"/>
              </w:rPr>
            </w:pPr>
            <w:r w:rsidRPr="00E45A90">
              <w:rPr>
                <w:rFonts w:eastAsia="Times New Roman"/>
                <w:color w:val="000000"/>
                <w:sz w:val="18"/>
                <w:szCs w:val="16"/>
                <w:lang w:val="en-US"/>
              </w:rPr>
              <w:t>Not take immediate action</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20</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45</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37</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110</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color w:val="000000"/>
                <w:sz w:val="18"/>
                <w:szCs w:val="16"/>
                <w:lang w:val="en-US"/>
              </w:rPr>
            </w:pPr>
            <w:r w:rsidRPr="00E45A90">
              <w:rPr>
                <w:rFonts w:eastAsia="Times New Roman"/>
                <w:color w:val="000000"/>
                <w:sz w:val="18"/>
                <w:szCs w:val="16"/>
                <w:lang w:val="en-US"/>
              </w:rPr>
              <w:t>Accept undertaking</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28</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77</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33</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93</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color w:val="000000"/>
                <w:sz w:val="18"/>
                <w:szCs w:val="16"/>
                <w:lang w:val="en-US"/>
              </w:rPr>
            </w:pPr>
            <w:r w:rsidRPr="00E45A90">
              <w:rPr>
                <w:rFonts w:eastAsia="Times New Roman"/>
                <w:color w:val="000000"/>
                <w:sz w:val="18"/>
                <w:szCs w:val="16"/>
                <w:lang w:val="en-US"/>
              </w:rPr>
              <w:t>Impose conditions</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56</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124</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96</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187</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color w:val="000000"/>
                <w:sz w:val="18"/>
                <w:szCs w:val="16"/>
                <w:lang w:val="en-US"/>
              </w:rPr>
            </w:pPr>
            <w:r w:rsidRPr="00E45A90">
              <w:rPr>
                <w:rFonts w:eastAsia="Times New Roman"/>
                <w:color w:val="000000"/>
                <w:sz w:val="18"/>
                <w:szCs w:val="16"/>
                <w:lang w:val="en-US"/>
              </w:rPr>
              <w:t>Accept surrender of registration</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2</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2</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1</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3</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color w:val="000000"/>
                <w:sz w:val="18"/>
                <w:szCs w:val="16"/>
                <w:lang w:val="en-US"/>
              </w:rPr>
            </w:pPr>
            <w:r w:rsidRPr="00E45A90">
              <w:rPr>
                <w:rFonts w:eastAsia="Times New Roman"/>
                <w:color w:val="000000"/>
                <w:sz w:val="18"/>
                <w:szCs w:val="16"/>
                <w:lang w:val="en-US"/>
              </w:rPr>
              <w:t>Suspend registration</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34</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66</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45</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75</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color w:val="000000"/>
                <w:sz w:val="18"/>
                <w:szCs w:val="16"/>
                <w:lang w:val="en-US"/>
              </w:rPr>
            </w:pPr>
            <w:r w:rsidRPr="00E45A90">
              <w:rPr>
                <w:rFonts w:eastAsia="Times New Roman"/>
                <w:color w:val="000000"/>
                <w:sz w:val="18"/>
                <w:szCs w:val="16"/>
                <w:lang w:val="en-US"/>
              </w:rPr>
              <w:t>Decision pending</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8</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22</w:t>
            </w:r>
          </w:p>
        </w:tc>
        <w:tc>
          <w:tcPr>
            <w:tcW w:w="1171"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4</w:t>
            </w:r>
          </w:p>
        </w:tc>
        <w:tc>
          <w:tcPr>
            <w:tcW w:w="666" w:type="pct"/>
            <w:shd w:val="clear" w:color="auto" w:fill="auto"/>
            <w:noWrap/>
            <w:vAlign w:val="center"/>
            <w:hideMark/>
          </w:tcPr>
          <w:p w:rsidR="00AC0368" w:rsidRPr="00E45A90" w:rsidRDefault="00AC0368" w:rsidP="00DB125B">
            <w:pPr>
              <w:spacing w:after="0"/>
              <w:jc w:val="center"/>
              <w:rPr>
                <w:rFonts w:eastAsia="Times New Roman"/>
                <w:color w:val="000000"/>
                <w:sz w:val="18"/>
                <w:szCs w:val="16"/>
                <w:lang w:val="en-US"/>
              </w:rPr>
            </w:pPr>
            <w:r w:rsidRPr="00E45A90">
              <w:rPr>
                <w:rFonts w:eastAsia="Times New Roman"/>
                <w:color w:val="000000"/>
                <w:sz w:val="18"/>
                <w:szCs w:val="16"/>
                <w:lang w:val="en-US"/>
              </w:rPr>
              <w:t>6</w:t>
            </w:r>
          </w:p>
        </w:tc>
      </w:tr>
      <w:tr w:rsidR="00AC0368" w:rsidRPr="00E45A90" w:rsidTr="00E45A90">
        <w:trPr>
          <w:trHeight w:val="280"/>
        </w:trPr>
        <w:tc>
          <w:tcPr>
            <w:tcW w:w="1327" w:type="pct"/>
            <w:shd w:val="clear" w:color="auto" w:fill="auto"/>
            <w:noWrap/>
            <w:vAlign w:val="bottom"/>
            <w:hideMark/>
          </w:tcPr>
          <w:p w:rsidR="00AC0368" w:rsidRPr="00E45A90" w:rsidRDefault="00AC0368" w:rsidP="00DB125B">
            <w:pPr>
              <w:spacing w:after="0"/>
              <w:rPr>
                <w:rFonts w:eastAsia="Times New Roman"/>
                <w:b/>
                <w:bCs/>
                <w:color w:val="000000"/>
                <w:sz w:val="18"/>
                <w:szCs w:val="16"/>
                <w:lang w:val="en-US"/>
              </w:rPr>
            </w:pPr>
            <w:r w:rsidRPr="00E45A90">
              <w:rPr>
                <w:rFonts w:eastAsia="Times New Roman"/>
                <w:b/>
                <w:bCs/>
                <w:color w:val="000000"/>
                <w:sz w:val="18"/>
                <w:szCs w:val="16"/>
                <w:lang w:val="en-US"/>
              </w:rPr>
              <w:t>Total</w:t>
            </w:r>
          </w:p>
        </w:tc>
        <w:tc>
          <w:tcPr>
            <w:tcW w:w="1171" w:type="pct"/>
            <w:shd w:val="clear" w:color="auto" w:fill="auto"/>
            <w:noWrap/>
            <w:vAlign w:val="center"/>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148</w:t>
            </w:r>
          </w:p>
        </w:tc>
        <w:tc>
          <w:tcPr>
            <w:tcW w:w="666" w:type="pct"/>
            <w:shd w:val="clear" w:color="auto" w:fill="auto"/>
            <w:noWrap/>
            <w:vAlign w:val="center"/>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336</w:t>
            </w:r>
          </w:p>
        </w:tc>
        <w:tc>
          <w:tcPr>
            <w:tcW w:w="1171" w:type="pct"/>
            <w:shd w:val="clear" w:color="auto" w:fill="auto"/>
            <w:noWrap/>
            <w:vAlign w:val="center"/>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216</w:t>
            </w:r>
          </w:p>
        </w:tc>
        <w:tc>
          <w:tcPr>
            <w:tcW w:w="666" w:type="pct"/>
            <w:shd w:val="clear" w:color="auto" w:fill="auto"/>
            <w:noWrap/>
            <w:vAlign w:val="center"/>
            <w:hideMark/>
          </w:tcPr>
          <w:p w:rsidR="00AC0368" w:rsidRPr="00E45A90" w:rsidRDefault="00AC0368" w:rsidP="00DB125B">
            <w:pPr>
              <w:spacing w:after="0"/>
              <w:jc w:val="center"/>
              <w:rPr>
                <w:rFonts w:eastAsia="Times New Roman"/>
                <w:b/>
                <w:bCs/>
                <w:color w:val="000000"/>
                <w:sz w:val="18"/>
                <w:szCs w:val="16"/>
                <w:lang w:val="en-US"/>
              </w:rPr>
            </w:pPr>
            <w:r w:rsidRPr="00E45A90">
              <w:rPr>
                <w:rFonts w:eastAsia="Times New Roman"/>
                <w:b/>
                <w:bCs/>
                <w:color w:val="000000"/>
                <w:sz w:val="18"/>
                <w:szCs w:val="16"/>
                <w:lang w:val="en-US"/>
              </w:rPr>
              <w:t>474</w:t>
            </w:r>
          </w:p>
        </w:tc>
      </w:tr>
    </w:tbl>
    <w:p w:rsidR="00FE27F0" w:rsidRDefault="00FE27F0">
      <w:pPr>
        <w:sectPr w:rsidR="00FE27F0" w:rsidSect="00605F99">
          <w:pgSz w:w="11906" w:h="16838"/>
          <w:pgMar w:top="1440" w:right="1440" w:bottom="1440" w:left="1440" w:header="708" w:footer="708" w:gutter="0"/>
          <w:cols w:space="708"/>
          <w:docGrid w:linePitch="360"/>
        </w:sectPr>
      </w:pPr>
    </w:p>
    <w:p w:rsidR="003C45F6" w:rsidRDefault="003C45F6" w:rsidP="003C45F6">
      <w:pPr>
        <w:pStyle w:val="Caption"/>
      </w:pPr>
      <w:bookmarkStart w:id="91" w:name="_Toc452667297"/>
      <w:r>
        <w:t>Table NM</w:t>
      </w:r>
      <w:fldSimple w:instr=" SEQ Table \* ARABIC ">
        <w:r w:rsidR="00F16B8C">
          <w:rPr>
            <w:noProof/>
          </w:rPr>
          <w:t>17</w:t>
        </w:r>
      </w:fldSimple>
      <w:r>
        <w:t xml:space="preserve">: </w:t>
      </w:r>
      <w:r w:rsidRPr="008F49DE">
        <w:t>Outcome of assessment for nursing and midwifery practitioners, by grounds for the mandatory notification (excluding NSW)</w:t>
      </w:r>
      <w:bookmarkEnd w:id="91"/>
    </w:p>
    <w:tbl>
      <w:tblPr>
        <w:tblW w:w="5062"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447"/>
        <w:gridCol w:w="1293"/>
        <w:gridCol w:w="946"/>
        <w:gridCol w:w="998"/>
        <w:gridCol w:w="1126"/>
        <w:gridCol w:w="1143"/>
        <w:gridCol w:w="1323"/>
        <w:gridCol w:w="1597"/>
        <w:gridCol w:w="1469"/>
        <w:gridCol w:w="1422"/>
        <w:gridCol w:w="848"/>
        <w:gridCol w:w="994"/>
        <w:gridCol w:w="1139"/>
        <w:gridCol w:w="1293"/>
        <w:gridCol w:w="1255"/>
      </w:tblGrid>
      <w:tr w:rsidR="00755682" w:rsidRPr="003733C8" w:rsidTr="00755682">
        <w:trPr>
          <w:trHeight w:val="283"/>
          <w:tblHeader/>
        </w:trPr>
        <w:tc>
          <w:tcPr>
            <w:tcW w:w="728" w:type="pct"/>
            <w:shd w:val="clear" w:color="DCE6F1" w:fill="DCE6F1"/>
            <w:vAlign w:val="bottom"/>
            <w:hideMark/>
          </w:tcPr>
          <w:p w:rsidR="00AC0368" w:rsidRPr="003733C8" w:rsidRDefault="00AC0368" w:rsidP="00FE27F0">
            <w:pPr>
              <w:spacing w:after="0"/>
              <w:rPr>
                <w:rFonts w:eastAsia="Times New Roman"/>
                <w:b/>
                <w:bCs/>
                <w:color w:val="000000"/>
                <w:sz w:val="18"/>
                <w:szCs w:val="16"/>
                <w:lang w:val="en-US"/>
              </w:rPr>
            </w:pPr>
            <w:r w:rsidRPr="003733C8">
              <w:rPr>
                <w:rFonts w:eastAsia="Times New Roman"/>
                <w:b/>
                <w:bCs/>
                <w:color w:val="000000"/>
                <w:sz w:val="18"/>
                <w:szCs w:val="16"/>
                <w:lang w:val="en-US"/>
              </w:rPr>
              <w:t> </w:t>
            </w:r>
          </w:p>
        </w:tc>
        <w:tc>
          <w:tcPr>
            <w:tcW w:w="1094" w:type="pct"/>
            <w:gridSpan w:val="4"/>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End matter</w:t>
            </w:r>
          </w:p>
        </w:tc>
        <w:tc>
          <w:tcPr>
            <w:tcW w:w="839" w:type="pct"/>
            <w:gridSpan w:val="3"/>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Total closed after assessment</w:t>
            </w:r>
          </w:p>
        </w:tc>
        <w:tc>
          <w:tcPr>
            <w:tcW w:w="1477" w:type="pct"/>
            <w:gridSpan w:val="5"/>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to further stage</w:t>
            </w:r>
          </w:p>
        </w:tc>
        <w:tc>
          <w:tcPr>
            <w:tcW w:w="266" w:type="pct"/>
            <w:vMerge w:val="restar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Total referred to further stage</w:t>
            </w:r>
          </w:p>
        </w:tc>
        <w:tc>
          <w:tcPr>
            <w:tcW w:w="302" w:type="pct"/>
            <w:vMerge w:val="restart"/>
            <w:shd w:val="clear" w:color="DCE6F1" w:fill="DCE6F1"/>
            <w:vAlign w:val="bottom"/>
            <w:hideMark/>
          </w:tcPr>
          <w:p w:rsidR="00AC0368" w:rsidRPr="003733C8" w:rsidRDefault="00AC0368" w:rsidP="00755682">
            <w:pPr>
              <w:spacing w:after="0"/>
              <w:ind w:right="-80"/>
              <w:jc w:val="center"/>
              <w:rPr>
                <w:rFonts w:eastAsia="Times New Roman"/>
                <w:b/>
                <w:bCs/>
                <w:color w:val="000000"/>
                <w:sz w:val="18"/>
                <w:szCs w:val="16"/>
                <w:lang w:val="en-US"/>
              </w:rPr>
            </w:pPr>
            <w:r w:rsidRPr="003733C8">
              <w:rPr>
                <w:rFonts w:eastAsia="Times New Roman"/>
                <w:b/>
                <w:bCs/>
                <w:color w:val="000000"/>
                <w:sz w:val="18"/>
                <w:szCs w:val="16"/>
                <w:lang w:val="en-US"/>
              </w:rPr>
              <w:t>Total assessments finalised 2014/15</w:t>
            </w:r>
          </w:p>
        </w:tc>
        <w:tc>
          <w:tcPr>
            <w:tcW w:w="294" w:type="pct"/>
            <w:vMerge w:val="restart"/>
            <w:shd w:val="clear" w:color="DCE6F1" w:fill="DCE6F1"/>
            <w:vAlign w:val="bottom"/>
            <w:hideMark/>
          </w:tcPr>
          <w:p w:rsidR="00AC0368" w:rsidRPr="003733C8" w:rsidRDefault="00AC0368" w:rsidP="00755682">
            <w:pPr>
              <w:spacing w:after="0"/>
              <w:ind w:right="-101"/>
              <w:jc w:val="center"/>
              <w:rPr>
                <w:rFonts w:eastAsia="Times New Roman"/>
                <w:b/>
                <w:bCs/>
                <w:color w:val="000000"/>
                <w:sz w:val="18"/>
                <w:szCs w:val="16"/>
                <w:lang w:val="en-US"/>
              </w:rPr>
            </w:pPr>
            <w:r w:rsidRPr="003733C8">
              <w:rPr>
                <w:rFonts w:eastAsia="Times New Roman"/>
                <w:b/>
                <w:bCs/>
                <w:color w:val="000000"/>
                <w:sz w:val="18"/>
                <w:szCs w:val="16"/>
                <w:lang w:val="en-US"/>
              </w:rPr>
              <w:t>Total assessments finalised 2013/14</w:t>
            </w:r>
          </w:p>
        </w:tc>
      </w:tr>
      <w:tr w:rsidR="00755682" w:rsidRPr="003733C8" w:rsidTr="00755682">
        <w:trPr>
          <w:cantSplit/>
          <w:trHeight w:val="283"/>
          <w:tblHeader/>
        </w:trPr>
        <w:tc>
          <w:tcPr>
            <w:tcW w:w="728" w:type="pct"/>
            <w:shd w:val="clear" w:color="DCE6F1" w:fill="DCE6F1"/>
            <w:vAlign w:val="bottom"/>
            <w:hideMark/>
          </w:tcPr>
          <w:p w:rsidR="00AC0368" w:rsidRPr="003733C8" w:rsidRDefault="00AC0368" w:rsidP="00FE27F0">
            <w:pPr>
              <w:spacing w:after="0"/>
              <w:rPr>
                <w:rFonts w:eastAsia="Times New Roman"/>
                <w:b/>
                <w:bCs/>
                <w:color w:val="000000"/>
                <w:sz w:val="18"/>
                <w:szCs w:val="16"/>
                <w:lang w:val="en-US"/>
              </w:rPr>
            </w:pPr>
            <w:r w:rsidRPr="003733C8">
              <w:rPr>
                <w:rFonts w:eastAsia="Times New Roman"/>
                <w:b/>
                <w:bCs/>
                <w:color w:val="000000"/>
                <w:sz w:val="18"/>
                <w:szCs w:val="16"/>
                <w:lang w:val="en-US"/>
              </w:rPr>
              <w:t>Grounds for mandatory notification</w:t>
            </w:r>
          </w:p>
        </w:tc>
        <w:tc>
          <w:tcPr>
            <w:tcW w:w="338"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No further action</w:t>
            </w:r>
          </w:p>
        </w:tc>
        <w:tc>
          <w:tcPr>
            <w:tcW w:w="302"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all of the notification to another body</w:t>
            </w:r>
          </w:p>
        </w:tc>
        <w:tc>
          <w:tcPr>
            <w:tcW w:w="221"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Caution</w:t>
            </w:r>
          </w:p>
        </w:tc>
        <w:tc>
          <w:tcPr>
            <w:tcW w:w="233"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Accept undertaking</w:t>
            </w:r>
          </w:p>
        </w:tc>
        <w:tc>
          <w:tcPr>
            <w:tcW w:w="263"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Impose conditions</w:t>
            </w:r>
          </w:p>
        </w:tc>
        <w:tc>
          <w:tcPr>
            <w:tcW w:w="267" w:type="pct"/>
            <w:shd w:val="clear" w:color="DCE6F1" w:fill="DCE6F1"/>
            <w:vAlign w:val="bottom"/>
            <w:hideMark/>
          </w:tcPr>
          <w:p w:rsidR="00AC0368" w:rsidRPr="003733C8" w:rsidRDefault="00AC0368" w:rsidP="005C7E58">
            <w:pPr>
              <w:spacing w:after="0"/>
              <w:ind w:right="-100"/>
              <w:jc w:val="center"/>
              <w:rPr>
                <w:rFonts w:eastAsia="Times New Roman"/>
                <w:b/>
                <w:bCs/>
                <w:color w:val="000000"/>
                <w:sz w:val="18"/>
                <w:szCs w:val="16"/>
                <w:lang w:val="en-US"/>
              </w:rPr>
            </w:pPr>
            <w:r w:rsidRPr="003733C8">
              <w:rPr>
                <w:rFonts w:eastAsia="Times New Roman"/>
                <w:b/>
                <w:bCs/>
                <w:color w:val="000000"/>
                <w:sz w:val="18"/>
                <w:szCs w:val="16"/>
                <w:lang w:val="en-US"/>
              </w:rPr>
              <w:t>Surrender of registration</w:t>
            </w:r>
          </w:p>
        </w:tc>
        <w:tc>
          <w:tcPr>
            <w:tcW w:w="309" w:type="pct"/>
            <w:shd w:val="clear" w:color="auto" w:fill="DBE5F1" w:themeFill="accent1" w:themeFillTint="33"/>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Total closed after assessment</w:t>
            </w:r>
          </w:p>
        </w:tc>
        <w:tc>
          <w:tcPr>
            <w:tcW w:w="373"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to health or performance assessment</w:t>
            </w:r>
          </w:p>
        </w:tc>
        <w:tc>
          <w:tcPr>
            <w:tcW w:w="343"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to investigation</w:t>
            </w:r>
          </w:p>
        </w:tc>
        <w:tc>
          <w:tcPr>
            <w:tcW w:w="332"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to investigation and health or performance assessment</w:t>
            </w:r>
          </w:p>
        </w:tc>
        <w:tc>
          <w:tcPr>
            <w:tcW w:w="198"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to panel</w:t>
            </w:r>
          </w:p>
        </w:tc>
        <w:tc>
          <w:tcPr>
            <w:tcW w:w="232" w:type="pct"/>
            <w:shd w:val="clear" w:color="DCE6F1" w:fill="DCE6F1"/>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Refer to tribunal</w:t>
            </w:r>
          </w:p>
        </w:tc>
        <w:tc>
          <w:tcPr>
            <w:tcW w:w="266" w:type="pct"/>
            <w:vMerge/>
            <w:vAlign w:val="center"/>
            <w:hideMark/>
          </w:tcPr>
          <w:p w:rsidR="00AC0368" w:rsidRPr="003733C8" w:rsidRDefault="00AC0368" w:rsidP="005C7E58">
            <w:pPr>
              <w:spacing w:after="0"/>
              <w:jc w:val="center"/>
              <w:rPr>
                <w:rFonts w:eastAsia="Times New Roman"/>
                <w:b/>
                <w:bCs/>
                <w:color w:val="000000"/>
                <w:sz w:val="18"/>
                <w:szCs w:val="16"/>
                <w:lang w:val="en-US"/>
              </w:rPr>
            </w:pPr>
          </w:p>
        </w:tc>
        <w:tc>
          <w:tcPr>
            <w:tcW w:w="302" w:type="pct"/>
            <w:vMerge/>
            <w:vAlign w:val="center"/>
            <w:hideMark/>
          </w:tcPr>
          <w:p w:rsidR="00AC0368" w:rsidRPr="003733C8" w:rsidRDefault="00AC0368" w:rsidP="005C7E58">
            <w:pPr>
              <w:spacing w:after="0"/>
              <w:jc w:val="center"/>
              <w:rPr>
                <w:rFonts w:eastAsia="Times New Roman"/>
                <w:b/>
                <w:bCs/>
                <w:color w:val="000000"/>
                <w:sz w:val="18"/>
                <w:szCs w:val="16"/>
                <w:lang w:val="en-US"/>
              </w:rPr>
            </w:pPr>
          </w:p>
        </w:tc>
        <w:tc>
          <w:tcPr>
            <w:tcW w:w="294" w:type="pct"/>
            <w:vMerge/>
            <w:vAlign w:val="center"/>
            <w:hideMark/>
          </w:tcPr>
          <w:p w:rsidR="00AC0368" w:rsidRPr="003733C8" w:rsidRDefault="00AC0368" w:rsidP="005C7E58">
            <w:pPr>
              <w:spacing w:after="0"/>
              <w:jc w:val="center"/>
              <w:rPr>
                <w:rFonts w:eastAsia="Times New Roman"/>
                <w:b/>
                <w:bCs/>
                <w:color w:val="000000"/>
                <w:sz w:val="18"/>
                <w:szCs w:val="16"/>
                <w:lang w:val="en-US"/>
              </w:rPr>
            </w:pP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color w:val="000000"/>
                <w:sz w:val="18"/>
                <w:szCs w:val="16"/>
                <w:lang w:val="en-US"/>
              </w:rPr>
            </w:pPr>
            <w:r w:rsidRPr="003733C8">
              <w:rPr>
                <w:rFonts w:eastAsia="Times New Roman"/>
                <w:color w:val="000000"/>
                <w:sz w:val="18"/>
                <w:szCs w:val="16"/>
                <w:lang w:val="en-US"/>
              </w:rPr>
              <w:t>Standards</w:t>
            </w:r>
          </w:p>
        </w:tc>
        <w:tc>
          <w:tcPr>
            <w:tcW w:w="338"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33</w:t>
            </w:r>
          </w:p>
        </w:tc>
        <w:tc>
          <w:tcPr>
            <w:tcW w:w="30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21"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16</w:t>
            </w:r>
          </w:p>
        </w:tc>
        <w:tc>
          <w:tcPr>
            <w:tcW w:w="23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5</w:t>
            </w:r>
          </w:p>
        </w:tc>
        <w:tc>
          <w:tcPr>
            <w:tcW w:w="26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2</w:t>
            </w:r>
          </w:p>
        </w:tc>
        <w:tc>
          <w:tcPr>
            <w:tcW w:w="267"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56</w:t>
            </w:r>
          </w:p>
        </w:tc>
        <w:tc>
          <w:tcPr>
            <w:tcW w:w="37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16</w:t>
            </w:r>
          </w:p>
        </w:tc>
        <w:tc>
          <w:tcPr>
            <w:tcW w:w="34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90</w:t>
            </w:r>
          </w:p>
        </w:tc>
        <w:tc>
          <w:tcPr>
            <w:tcW w:w="3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198"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106</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162</w:t>
            </w: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268</w:t>
            </w: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color w:val="000000"/>
                <w:sz w:val="18"/>
                <w:szCs w:val="16"/>
                <w:lang w:val="en-US"/>
              </w:rPr>
            </w:pPr>
            <w:r w:rsidRPr="003733C8">
              <w:rPr>
                <w:rFonts w:eastAsia="Times New Roman"/>
                <w:color w:val="000000"/>
                <w:sz w:val="18"/>
                <w:szCs w:val="16"/>
                <w:lang w:val="en-US"/>
              </w:rPr>
              <w:t>Impairment</w:t>
            </w:r>
          </w:p>
        </w:tc>
        <w:tc>
          <w:tcPr>
            <w:tcW w:w="338"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11</w:t>
            </w:r>
          </w:p>
        </w:tc>
        <w:tc>
          <w:tcPr>
            <w:tcW w:w="302"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221"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2</w:t>
            </w:r>
          </w:p>
        </w:tc>
        <w:tc>
          <w:tcPr>
            <w:tcW w:w="23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6</w:t>
            </w:r>
          </w:p>
        </w:tc>
        <w:tc>
          <w:tcPr>
            <w:tcW w:w="26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4</w:t>
            </w:r>
          </w:p>
        </w:tc>
        <w:tc>
          <w:tcPr>
            <w:tcW w:w="267"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24</w:t>
            </w:r>
          </w:p>
        </w:tc>
        <w:tc>
          <w:tcPr>
            <w:tcW w:w="37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27</w:t>
            </w:r>
          </w:p>
        </w:tc>
        <w:tc>
          <w:tcPr>
            <w:tcW w:w="34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34</w:t>
            </w:r>
          </w:p>
        </w:tc>
        <w:tc>
          <w:tcPr>
            <w:tcW w:w="3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198"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61</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85</w:t>
            </w: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134</w:t>
            </w: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color w:val="000000"/>
                <w:sz w:val="18"/>
                <w:szCs w:val="16"/>
                <w:lang w:val="en-US"/>
              </w:rPr>
            </w:pPr>
            <w:r w:rsidRPr="003733C8">
              <w:rPr>
                <w:rFonts w:eastAsia="Times New Roman"/>
                <w:color w:val="000000"/>
                <w:sz w:val="18"/>
                <w:szCs w:val="16"/>
                <w:lang w:val="en-US"/>
              </w:rPr>
              <w:t>Sexual misconduct</w:t>
            </w:r>
          </w:p>
        </w:tc>
        <w:tc>
          <w:tcPr>
            <w:tcW w:w="338"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3</w:t>
            </w:r>
          </w:p>
        </w:tc>
        <w:tc>
          <w:tcPr>
            <w:tcW w:w="30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21"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3"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3"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7"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3</w:t>
            </w:r>
          </w:p>
        </w:tc>
        <w:tc>
          <w:tcPr>
            <w:tcW w:w="37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34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4</w:t>
            </w:r>
          </w:p>
        </w:tc>
        <w:tc>
          <w:tcPr>
            <w:tcW w:w="3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198"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5</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8</w:t>
            </w: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12</w:t>
            </w: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color w:val="000000"/>
                <w:sz w:val="18"/>
                <w:szCs w:val="16"/>
                <w:lang w:val="en-US"/>
              </w:rPr>
            </w:pPr>
            <w:r w:rsidRPr="003733C8">
              <w:rPr>
                <w:rFonts w:eastAsia="Times New Roman"/>
                <w:color w:val="000000"/>
                <w:sz w:val="18"/>
                <w:szCs w:val="16"/>
                <w:lang w:val="en-US"/>
              </w:rPr>
              <w:t>Alcohol or drugs</w:t>
            </w:r>
          </w:p>
        </w:tc>
        <w:tc>
          <w:tcPr>
            <w:tcW w:w="338"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2</w:t>
            </w:r>
          </w:p>
        </w:tc>
        <w:tc>
          <w:tcPr>
            <w:tcW w:w="30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21"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2</w:t>
            </w:r>
          </w:p>
        </w:tc>
        <w:tc>
          <w:tcPr>
            <w:tcW w:w="263"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7"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5</w:t>
            </w:r>
          </w:p>
        </w:tc>
        <w:tc>
          <w:tcPr>
            <w:tcW w:w="37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10</w:t>
            </w:r>
          </w:p>
        </w:tc>
        <w:tc>
          <w:tcPr>
            <w:tcW w:w="34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19</w:t>
            </w:r>
          </w:p>
        </w:tc>
        <w:tc>
          <w:tcPr>
            <w:tcW w:w="3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198"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29</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34</w:t>
            </w: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37</w:t>
            </w: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color w:val="000000"/>
                <w:sz w:val="18"/>
                <w:szCs w:val="16"/>
                <w:lang w:val="en-US"/>
              </w:rPr>
            </w:pPr>
            <w:r w:rsidRPr="003733C8">
              <w:rPr>
                <w:rFonts w:eastAsia="Times New Roman"/>
                <w:color w:val="000000"/>
                <w:sz w:val="18"/>
                <w:szCs w:val="16"/>
                <w:lang w:val="en-US"/>
              </w:rPr>
              <w:t>Not classified</w:t>
            </w:r>
          </w:p>
        </w:tc>
        <w:tc>
          <w:tcPr>
            <w:tcW w:w="338"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0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21"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23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263"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7"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w:t>
            </w:r>
          </w:p>
        </w:tc>
        <w:tc>
          <w:tcPr>
            <w:tcW w:w="373"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43"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3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198"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32" w:type="pct"/>
            <w:shd w:val="clear" w:color="auto" w:fill="auto"/>
            <w:noWrap/>
            <w:vAlign w:val="bottom"/>
            <w:hideMark/>
          </w:tcPr>
          <w:p w:rsidR="00AC0368" w:rsidRPr="003733C8" w:rsidRDefault="00AC0368" w:rsidP="005C7E58">
            <w:pPr>
              <w:spacing w:after="0"/>
              <w:jc w:val="center"/>
              <w:rPr>
                <w:rFonts w:eastAsia="Times New Roman"/>
                <w:color w:val="FFFFFF"/>
                <w:sz w:val="18"/>
                <w:szCs w:val="16"/>
                <w:lang w:val="en-US"/>
              </w:rPr>
            </w:pP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0</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w:t>
            </w: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w:t>
            </w: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b/>
                <w:bCs/>
                <w:color w:val="000000"/>
                <w:sz w:val="18"/>
                <w:szCs w:val="16"/>
                <w:lang w:val="en-US"/>
              </w:rPr>
            </w:pPr>
            <w:r w:rsidRPr="003733C8">
              <w:rPr>
                <w:rFonts w:eastAsia="Times New Roman"/>
                <w:b/>
                <w:bCs/>
                <w:color w:val="000000"/>
                <w:sz w:val="18"/>
                <w:szCs w:val="16"/>
                <w:lang w:val="en-US"/>
              </w:rPr>
              <w:t>Total 2014/15</w:t>
            </w:r>
          </w:p>
        </w:tc>
        <w:tc>
          <w:tcPr>
            <w:tcW w:w="338"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49</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w:t>
            </w:r>
          </w:p>
        </w:tc>
        <w:tc>
          <w:tcPr>
            <w:tcW w:w="221"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19</w:t>
            </w:r>
          </w:p>
        </w:tc>
        <w:tc>
          <w:tcPr>
            <w:tcW w:w="233"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14</w:t>
            </w:r>
          </w:p>
        </w:tc>
        <w:tc>
          <w:tcPr>
            <w:tcW w:w="263"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6</w:t>
            </w:r>
          </w:p>
        </w:tc>
        <w:tc>
          <w:tcPr>
            <w:tcW w:w="267"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w:t>
            </w: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90</w:t>
            </w:r>
          </w:p>
        </w:tc>
        <w:tc>
          <w:tcPr>
            <w:tcW w:w="373"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54</w:t>
            </w:r>
          </w:p>
        </w:tc>
        <w:tc>
          <w:tcPr>
            <w:tcW w:w="343"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147</w:t>
            </w:r>
          </w:p>
        </w:tc>
        <w:tc>
          <w:tcPr>
            <w:tcW w:w="33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0</w:t>
            </w:r>
          </w:p>
        </w:tc>
        <w:tc>
          <w:tcPr>
            <w:tcW w:w="198"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0</w:t>
            </w:r>
          </w:p>
        </w:tc>
        <w:tc>
          <w:tcPr>
            <w:tcW w:w="23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0</w:t>
            </w: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201</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291</w:t>
            </w: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p>
        </w:tc>
      </w:tr>
      <w:tr w:rsidR="00755682" w:rsidRPr="003733C8" w:rsidTr="00755682">
        <w:trPr>
          <w:cantSplit/>
          <w:trHeight w:val="283"/>
        </w:trPr>
        <w:tc>
          <w:tcPr>
            <w:tcW w:w="728" w:type="pct"/>
            <w:shd w:val="clear" w:color="auto" w:fill="auto"/>
            <w:noWrap/>
            <w:vAlign w:val="bottom"/>
            <w:hideMark/>
          </w:tcPr>
          <w:p w:rsidR="00AC0368" w:rsidRPr="003733C8" w:rsidRDefault="00AC0368" w:rsidP="00FE27F0">
            <w:pPr>
              <w:spacing w:after="0"/>
              <w:rPr>
                <w:rFonts w:eastAsia="Times New Roman"/>
                <w:color w:val="000000"/>
                <w:sz w:val="18"/>
                <w:szCs w:val="16"/>
                <w:lang w:val="en-US"/>
              </w:rPr>
            </w:pPr>
            <w:r w:rsidRPr="003733C8">
              <w:rPr>
                <w:rFonts w:eastAsia="Times New Roman"/>
                <w:color w:val="000000"/>
                <w:sz w:val="18"/>
                <w:szCs w:val="16"/>
                <w:lang w:val="en-US"/>
              </w:rPr>
              <w:t>Total 2013/14</w:t>
            </w:r>
          </w:p>
        </w:tc>
        <w:tc>
          <w:tcPr>
            <w:tcW w:w="338"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90</w:t>
            </w:r>
          </w:p>
        </w:tc>
        <w:tc>
          <w:tcPr>
            <w:tcW w:w="302"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221"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35</w:t>
            </w:r>
          </w:p>
        </w:tc>
        <w:tc>
          <w:tcPr>
            <w:tcW w:w="23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13</w:t>
            </w:r>
          </w:p>
        </w:tc>
        <w:tc>
          <w:tcPr>
            <w:tcW w:w="26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11</w:t>
            </w:r>
          </w:p>
        </w:tc>
        <w:tc>
          <w:tcPr>
            <w:tcW w:w="267"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309"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151</w:t>
            </w:r>
          </w:p>
        </w:tc>
        <w:tc>
          <w:tcPr>
            <w:tcW w:w="37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97</w:t>
            </w:r>
          </w:p>
        </w:tc>
        <w:tc>
          <w:tcPr>
            <w:tcW w:w="343"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167</w:t>
            </w:r>
          </w:p>
        </w:tc>
        <w:tc>
          <w:tcPr>
            <w:tcW w:w="332"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37</w:t>
            </w:r>
          </w:p>
        </w:tc>
        <w:tc>
          <w:tcPr>
            <w:tcW w:w="198"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p>
        </w:tc>
        <w:tc>
          <w:tcPr>
            <w:tcW w:w="232" w:type="pct"/>
            <w:shd w:val="clear" w:color="auto" w:fill="auto"/>
            <w:noWrap/>
            <w:vAlign w:val="bottom"/>
            <w:hideMark/>
          </w:tcPr>
          <w:p w:rsidR="00AC0368" w:rsidRPr="003733C8" w:rsidRDefault="00AC0368" w:rsidP="005C7E58">
            <w:pPr>
              <w:spacing w:after="0"/>
              <w:jc w:val="center"/>
              <w:rPr>
                <w:rFonts w:eastAsia="Times New Roman"/>
                <w:color w:val="000000"/>
                <w:sz w:val="18"/>
                <w:szCs w:val="16"/>
                <w:lang w:val="en-US"/>
              </w:rPr>
            </w:pPr>
            <w:r w:rsidRPr="003733C8">
              <w:rPr>
                <w:rFonts w:eastAsia="Times New Roman"/>
                <w:color w:val="000000"/>
                <w:sz w:val="18"/>
                <w:szCs w:val="16"/>
                <w:lang w:val="en-US"/>
              </w:rPr>
              <w:t>1</w:t>
            </w:r>
          </w:p>
        </w:tc>
        <w:tc>
          <w:tcPr>
            <w:tcW w:w="266"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302</w:t>
            </w:r>
          </w:p>
        </w:tc>
        <w:tc>
          <w:tcPr>
            <w:tcW w:w="302"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p>
        </w:tc>
        <w:tc>
          <w:tcPr>
            <w:tcW w:w="294" w:type="pct"/>
            <w:shd w:val="clear" w:color="auto" w:fill="auto"/>
            <w:noWrap/>
            <w:vAlign w:val="bottom"/>
            <w:hideMark/>
          </w:tcPr>
          <w:p w:rsidR="00AC0368" w:rsidRPr="003733C8" w:rsidRDefault="00AC0368" w:rsidP="005C7E58">
            <w:pPr>
              <w:spacing w:after="0"/>
              <w:jc w:val="center"/>
              <w:rPr>
                <w:rFonts w:eastAsia="Times New Roman"/>
                <w:b/>
                <w:bCs/>
                <w:color w:val="000000"/>
                <w:sz w:val="18"/>
                <w:szCs w:val="16"/>
                <w:lang w:val="en-US"/>
              </w:rPr>
            </w:pPr>
            <w:r w:rsidRPr="003733C8">
              <w:rPr>
                <w:rFonts w:eastAsia="Times New Roman"/>
                <w:b/>
                <w:bCs/>
                <w:color w:val="000000"/>
                <w:sz w:val="18"/>
                <w:szCs w:val="16"/>
                <w:lang w:val="en-US"/>
              </w:rPr>
              <w:t>453</w:t>
            </w:r>
          </w:p>
        </w:tc>
      </w:tr>
    </w:tbl>
    <w:p w:rsidR="00AC0368" w:rsidRDefault="00AC0368" w:rsidP="00AC0368">
      <w:pPr>
        <w:spacing w:line="276" w:lineRule="auto"/>
        <w:rPr>
          <w:b/>
          <w:color w:val="007DC3"/>
          <w:sz w:val="16"/>
          <w:szCs w:val="16"/>
        </w:rPr>
      </w:pPr>
    </w:p>
    <w:p w:rsidR="00AC0368" w:rsidRDefault="00AC0368" w:rsidP="00AC0368">
      <w:pPr>
        <w:spacing w:line="276" w:lineRule="auto"/>
        <w:rPr>
          <w:b/>
          <w:color w:val="007DC3"/>
          <w:sz w:val="16"/>
          <w:szCs w:val="16"/>
        </w:rPr>
      </w:pPr>
      <w:r>
        <w:rPr>
          <w:b/>
          <w:color w:val="007DC3"/>
          <w:sz w:val="16"/>
          <w:szCs w:val="16"/>
        </w:rPr>
        <w:br w:type="page"/>
      </w:r>
    </w:p>
    <w:p w:rsidR="00A9577E" w:rsidRDefault="00A9577E" w:rsidP="00AC0368">
      <w:pPr>
        <w:spacing w:line="276" w:lineRule="auto"/>
        <w:rPr>
          <w:b/>
          <w:color w:val="007DC3"/>
          <w:sz w:val="16"/>
          <w:szCs w:val="16"/>
        </w:rPr>
        <w:sectPr w:rsidR="00A9577E" w:rsidSect="00FE27F0">
          <w:pgSz w:w="23814" w:h="16839" w:orient="landscape" w:code="8"/>
          <w:pgMar w:top="1440" w:right="1440" w:bottom="1440" w:left="1440" w:header="708" w:footer="708" w:gutter="0"/>
          <w:cols w:space="708"/>
          <w:docGrid w:linePitch="360"/>
        </w:sectPr>
      </w:pPr>
    </w:p>
    <w:p w:rsidR="00A9577E" w:rsidRDefault="00A9577E" w:rsidP="00A9577E">
      <w:pPr>
        <w:pStyle w:val="Caption"/>
      </w:pPr>
      <w:bookmarkStart w:id="92" w:name="_Toc452667298"/>
      <w:r>
        <w:t>Table NM</w:t>
      </w:r>
      <w:fldSimple w:instr=" SEQ Table \* ARABIC ">
        <w:r w:rsidR="00F16B8C">
          <w:rPr>
            <w:noProof/>
          </w:rPr>
          <w:t>18</w:t>
        </w:r>
      </w:fldSimple>
      <w:r>
        <w:t xml:space="preserve">: </w:t>
      </w:r>
      <w:r w:rsidRPr="00005AA7">
        <w:t>Outcome at closure for mandatory notifications closed in 2014/15 (excluding NSW)</w:t>
      </w:r>
      <w:bookmarkEnd w:id="92"/>
    </w:p>
    <w:tbl>
      <w:tblPr>
        <w:tblW w:w="5000" w:type="pct"/>
        <w:tblLook w:val="04A0" w:firstRow="1" w:lastRow="0" w:firstColumn="1" w:lastColumn="0" w:noHBand="0" w:noVBand="1"/>
      </w:tblPr>
      <w:tblGrid>
        <w:gridCol w:w="5637"/>
        <w:gridCol w:w="1802"/>
        <w:gridCol w:w="1804"/>
      </w:tblGrid>
      <w:tr w:rsidR="00AC0368" w:rsidRPr="00A9577E" w:rsidTr="00A9577E">
        <w:trPr>
          <w:trHeight w:val="300"/>
          <w:tblHeader/>
        </w:trPr>
        <w:tc>
          <w:tcPr>
            <w:tcW w:w="3049" w:type="pct"/>
            <w:tcBorders>
              <w:top w:val="single" w:sz="4" w:space="0" w:color="auto"/>
              <w:left w:val="single" w:sz="4" w:space="0" w:color="auto"/>
              <w:bottom w:val="single" w:sz="4" w:space="0" w:color="auto"/>
              <w:right w:val="single" w:sz="4" w:space="0" w:color="auto"/>
            </w:tcBorders>
            <w:shd w:val="clear" w:color="000000" w:fill="DCE6F1"/>
            <w:noWrap/>
            <w:vAlign w:val="bottom"/>
            <w:hideMark/>
          </w:tcPr>
          <w:p w:rsidR="00AC0368" w:rsidRPr="00A9577E" w:rsidRDefault="00AC0368" w:rsidP="00DB125B">
            <w:pPr>
              <w:spacing w:after="0"/>
              <w:rPr>
                <w:rFonts w:eastAsia="Times New Roman"/>
                <w:b/>
                <w:bCs/>
                <w:color w:val="000000"/>
                <w:sz w:val="18"/>
                <w:szCs w:val="16"/>
                <w:lang w:val="en-US"/>
              </w:rPr>
            </w:pPr>
            <w:r w:rsidRPr="00A9577E">
              <w:rPr>
                <w:rFonts w:eastAsia="Times New Roman"/>
                <w:b/>
                <w:bCs/>
                <w:color w:val="000000"/>
                <w:sz w:val="18"/>
                <w:szCs w:val="16"/>
                <w:lang w:val="en-US"/>
              </w:rPr>
              <w:t>Closure outcome</w:t>
            </w:r>
          </w:p>
        </w:tc>
        <w:tc>
          <w:tcPr>
            <w:tcW w:w="975"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A9577E" w:rsidRDefault="00AC0368" w:rsidP="00DB125B">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2014/15</w:t>
            </w:r>
          </w:p>
        </w:tc>
        <w:tc>
          <w:tcPr>
            <w:tcW w:w="976" w:type="pct"/>
            <w:tcBorders>
              <w:top w:val="single" w:sz="4" w:space="0" w:color="auto"/>
              <w:left w:val="nil"/>
              <w:bottom w:val="single" w:sz="4" w:space="0" w:color="auto"/>
              <w:right w:val="single" w:sz="4" w:space="0" w:color="auto"/>
            </w:tcBorders>
            <w:shd w:val="clear" w:color="000000" w:fill="DCE6F1"/>
            <w:noWrap/>
            <w:vAlign w:val="bottom"/>
            <w:hideMark/>
          </w:tcPr>
          <w:p w:rsidR="00AC0368" w:rsidRPr="00A9577E" w:rsidRDefault="00AC0368" w:rsidP="00DB125B">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2013/14</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No further action</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152</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233</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Refer all of the notification to another body</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3</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Caution</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51</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84</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Reprimand</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3</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14</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Fine registrant</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2</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Accept undertaking</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74</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54</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Impose conditions</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101</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72</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Accept surrender of registration</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2</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Suspend registration</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3</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3</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Cancel registration</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4</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3</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Not permitted to reapply for registration for 12 months or more</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0</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Proceedings withdrawn</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1</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color w:val="000000"/>
                <w:sz w:val="18"/>
                <w:szCs w:val="16"/>
                <w:lang w:val="en-US"/>
              </w:rPr>
            </w:pPr>
            <w:r w:rsidRPr="00A9577E">
              <w:rPr>
                <w:rFonts w:eastAsia="Times New Roman"/>
                <w:color w:val="000000"/>
                <w:sz w:val="18"/>
                <w:szCs w:val="16"/>
                <w:lang w:val="en-US"/>
              </w:rPr>
              <w:t>0</w:t>
            </w:r>
          </w:p>
        </w:tc>
      </w:tr>
      <w:tr w:rsidR="00AC0368" w:rsidRPr="00A9577E" w:rsidTr="00A9577E">
        <w:trPr>
          <w:trHeight w:val="300"/>
        </w:trPr>
        <w:tc>
          <w:tcPr>
            <w:tcW w:w="3049" w:type="pct"/>
            <w:tcBorders>
              <w:top w:val="nil"/>
              <w:left w:val="single" w:sz="4" w:space="0" w:color="auto"/>
              <w:bottom w:val="single" w:sz="4" w:space="0" w:color="auto"/>
              <w:right w:val="single" w:sz="4" w:space="0" w:color="auto"/>
            </w:tcBorders>
            <w:shd w:val="clear" w:color="auto" w:fill="auto"/>
            <w:noWrap/>
            <w:vAlign w:val="bottom"/>
            <w:hideMark/>
          </w:tcPr>
          <w:p w:rsidR="00AC0368" w:rsidRPr="00A9577E" w:rsidRDefault="00AC0368" w:rsidP="00DB125B">
            <w:pPr>
              <w:spacing w:after="0"/>
              <w:rPr>
                <w:rFonts w:eastAsia="Times New Roman"/>
                <w:b/>
                <w:bCs/>
                <w:color w:val="000000"/>
                <w:sz w:val="18"/>
                <w:szCs w:val="16"/>
                <w:lang w:val="en-US"/>
              </w:rPr>
            </w:pPr>
            <w:r w:rsidRPr="00A9577E">
              <w:rPr>
                <w:rFonts w:eastAsia="Times New Roman"/>
                <w:b/>
                <w:bCs/>
                <w:color w:val="000000"/>
                <w:sz w:val="18"/>
                <w:szCs w:val="16"/>
                <w:lang w:val="en-US"/>
              </w:rPr>
              <w:t>Total</w:t>
            </w:r>
          </w:p>
        </w:tc>
        <w:tc>
          <w:tcPr>
            <w:tcW w:w="975"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396</w:t>
            </w:r>
          </w:p>
        </w:tc>
        <w:tc>
          <w:tcPr>
            <w:tcW w:w="976" w:type="pct"/>
            <w:tcBorders>
              <w:top w:val="nil"/>
              <w:left w:val="nil"/>
              <w:bottom w:val="single" w:sz="4" w:space="0" w:color="auto"/>
              <w:right w:val="single" w:sz="4" w:space="0" w:color="auto"/>
            </w:tcBorders>
            <w:shd w:val="clear" w:color="auto" w:fill="auto"/>
            <w:noWrap/>
            <w:vAlign w:val="bottom"/>
            <w:hideMark/>
          </w:tcPr>
          <w:p w:rsidR="00AC0368" w:rsidRPr="00A9577E" w:rsidRDefault="00AC0368" w:rsidP="00DB125B">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467</w:t>
            </w:r>
          </w:p>
        </w:tc>
      </w:tr>
    </w:tbl>
    <w:p w:rsidR="00AC0368" w:rsidRPr="00D55A92" w:rsidRDefault="00AC0368" w:rsidP="00075E98">
      <w:pPr>
        <w:spacing w:after="120" w:line="276" w:lineRule="auto"/>
        <w:rPr>
          <w:b/>
          <w:color w:val="007DC3"/>
          <w:sz w:val="16"/>
          <w:szCs w:val="16"/>
        </w:rPr>
      </w:pPr>
    </w:p>
    <w:p w:rsidR="00A9577E" w:rsidRDefault="00A9577E" w:rsidP="00A9577E">
      <w:pPr>
        <w:pStyle w:val="Caption"/>
      </w:pPr>
      <w:bookmarkStart w:id="93" w:name="_Toc452667299"/>
      <w:r>
        <w:t>Table NM</w:t>
      </w:r>
      <w:fldSimple w:instr=" SEQ Table \* ARABIC ">
        <w:r w:rsidR="00F16B8C">
          <w:rPr>
            <w:noProof/>
          </w:rPr>
          <w:t>19</w:t>
        </w:r>
      </w:fldSimple>
      <w:r>
        <w:t xml:space="preserve">: </w:t>
      </w:r>
      <w:r w:rsidRPr="00337458">
        <w:t>Stage at closure for notifications closed (excluding NSW)</w:t>
      </w:r>
      <w:bookmarkEnd w:id="9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4"/>
        <w:gridCol w:w="1364"/>
        <w:gridCol w:w="1751"/>
        <w:gridCol w:w="1255"/>
        <w:gridCol w:w="1399"/>
      </w:tblGrid>
      <w:tr w:rsidR="00AC0368" w:rsidRPr="00A9577E" w:rsidTr="002D70EA">
        <w:trPr>
          <w:trHeight w:val="280"/>
          <w:tblHeader/>
        </w:trPr>
        <w:tc>
          <w:tcPr>
            <w:tcW w:w="1879" w:type="pct"/>
            <w:shd w:val="clear" w:color="DCE6F1" w:fill="DCE6F1"/>
            <w:noWrap/>
            <w:vAlign w:val="bottom"/>
            <w:hideMark/>
          </w:tcPr>
          <w:p w:rsidR="00AC0368" w:rsidRPr="00A9577E" w:rsidRDefault="00AC0368" w:rsidP="00DB125B">
            <w:pPr>
              <w:spacing w:after="0"/>
              <w:rPr>
                <w:rFonts w:eastAsia="Times New Roman"/>
                <w:b/>
                <w:bCs/>
                <w:color w:val="000000"/>
                <w:sz w:val="18"/>
                <w:szCs w:val="16"/>
                <w:lang w:val="en-US"/>
              </w:rPr>
            </w:pPr>
            <w:r w:rsidRPr="00A9577E">
              <w:rPr>
                <w:rFonts w:eastAsia="Times New Roman"/>
                <w:b/>
                <w:bCs/>
                <w:color w:val="000000"/>
                <w:sz w:val="18"/>
                <w:szCs w:val="16"/>
                <w:lang w:val="en-US"/>
              </w:rPr>
              <w:t> </w:t>
            </w:r>
          </w:p>
        </w:tc>
        <w:tc>
          <w:tcPr>
            <w:tcW w:w="1685" w:type="pct"/>
            <w:gridSpan w:val="2"/>
            <w:shd w:val="clear" w:color="DCE6F1" w:fill="DCE6F1"/>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2014/15</w:t>
            </w:r>
          </w:p>
        </w:tc>
        <w:tc>
          <w:tcPr>
            <w:tcW w:w="1436" w:type="pct"/>
            <w:gridSpan w:val="2"/>
            <w:shd w:val="clear" w:color="DCE6F1" w:fill="DCE6F1"/>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2013/14</w:t>
            </w:r>
          </w:p>
        </w:tc>
      </w:tr>
      <w:tr w:rsidR="00AC0368" w:rsidRPr="00A9577E" w:rsidTr="002D70EA">
        <w:trPr>
          <w:trHeight w:val="666"/>
          <w:tblHeader/>
        </w:trPr>
        <w:tc>
          <w:tcPr>
            <w:tcW w:w="1879" w:type="pct"/>
            <w:shd w:val="clear" w:color="DCE6F1" w:fill="DCE6F1"/>
            <w:noWrap/>
            <w:vAlign w:val="bottom"/>
            <w:hideMark/>
          </w:tcPr>
          <w:p w:rsidR="00AC0368" w:rsidRPr="00A9577E" w:rsidRDefault="00AC0368" w:rsidP="00DB125B">
            <w:pPr>
              <w:spacing w:after="0"/>
              <w:rPr>
                <w:rFonts w:eastAsia="Times New Roman"/>
                <w:b/>
                <w:bCs/>
                <w:color w:val="000000"/>
                <w:sz w:val="18"/>
                <w:szCs w:val="16"/>
                <w:lang w:val="en-US"/>
              </w:rPr>
            </w:pPr>
            <w:r w:rsidRPr="00A9577E">
              <w:rPr>
                <w:rFonts w:eastAsia="Times New Roman"/>
                <w:b/>
                <w:bCs/>
                <w:color w:val="000000"/>
                <w:sz w:val="18"/>
                <w:szCs w:val="16"/>
                <w:lang w:val="en-US"/>
              </w:rPr>
              <w:t>Stage at closure</w:t>
            </w:r>
          </w:p>
        </w:tc>
        <w:tc>
          <w:tcPr>
            <w:tcW w:w="738" w:type="pct"/>
            <w:shd w:val="clear" w:color="DCE6F1" w:fill="DCE6F1"/>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Nursing/ midwifery registrants</w:t>
            </w:r>
          </w:p>
        </w:tc>
        <w:tc>
          <w:tcPr>
            <w:tcW w:w="947" w:type="pct"/>
            <w:shd w:val="clear" w:color="DCE6F1" w:fill="DCE6F1"/>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All registrants</w:t>
            </w:r>
          </w:p>
        </w:tc>
        <w:tc>
          <w:tcPr>
            <w:tcW w:w="679" w:type="pct"/>
            <w:shd w:val="clear" w:color="DCE6F1" w:fill="DCE6F1"/>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Nursing/ midwifery registrants</w:t>
            </w:r>
          </w:p>
        </w:tc>
        <w:tc>
          <w:tcPr>
            <w:tcW w:w="757" w:type="pct"/>
            <w:shd w:val="clear" w:color="DCE6F1" w:fill="DCE6F1"/>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All registrants</w:t>
            </w:r>
          </w:p>
        </w:tc>
      </w:tr>
      <w:tr w:rsidR="00AC0368" w:rsidRPr="00A9577E" w:rsidTr="00A9577E">
        <w:trPr>
          <w:trHeight w:val="300"/>
        </w:trPr>
        <w:tc>
          <w:tcPr>
            <w:tcW w:w="1879" w:type="pct"/>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Assessment</w:t>
            </w:r>
          </w:p>
        </w:tc>
        <w:tc>
          <w:tcPr>
            <w:tcW w:w="738"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592</w:t>
            </w:r>
          </w:p>
        </w:tc>
        <w:tc>
          <w:tcPr>
            <w:tcW w:w="94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3,069</w:t>
            </w:r>
          </w:p>
        </w:tc>
        <w:tc>
          <w:tcPr>
            <w:tcW w:w="679"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746</w:t>
            </w:r>
          </w:p>
        </w:tc>
        <w:tc>
          <w:tcPr>
            <w:tcW w:w="75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4,387</w:t>
            </w:r>
          </w:p>
        </w:tc>
      </w:tr>
      <w:tr w:rsidR="00AC0368" w:rsidRPr="00A9577E" w:rsidTr="00A9577E">
        <w:trPr>
          <w:trHeight w:val="300"/>
        </w:trPr>
        <w:tc>
          <w:tcPr>
            <w:tcW w:w="1879" w:type="pct"/>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Health or performance assessment</w:t>
            </w:r>
          </w:p>
        </w:tc>
        <w:tc>
          <w:tcPr>
            <w:tcW w:w="738"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238</w:t>
            </w:r>
          </w:p>
        </w:tc>
        <w:tc>
          <w:tcPr>
            <w:tcW w:w="94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440</w:t>
            </w:r>
          </w:p>
        </w:tc>
        <w:tc>
          <w:tcPr>
            <w:tcW w:w="679"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190</w:t>
            </w:r>
          </w:p>
        </w:tc>
        <w:tc>
          <w:tcPr>
            <w:tcW w:w="75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356</w:t>
            </w:r>
          </w:p>
        </w:tc>
      </w:tr>
      <w:tr w:rsidR="00AC0368" w:rsidRPr="00A9577E" w:rsidTr="00A9577E">
        <w:trPr>
          <w:trHeight w:val="300"/>
        </w:trPr>
        <w:tc>
          <w:tcPr>
            <w:tcW w:w="1879" w:type="pct"/>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Investigation</w:t>
            </w:r>
          </w:p>
        </w:tc>
        <w:tc>
          <w:tcPr>
            <w:tcW w:w="738"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391</w:t>
            </w:r>
          </w:p>
        </w:tc>
        <w:tc>
          <w:tcPr>
            <w:tcW w:w="94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1,772</w:t>
            </w:r>
          </w:p>
        </w:tc>
        <w:tc>
          <w:tcPr>
            <w:tcW w:w="679"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320</w:t>
            </w:r>
          </w:p>
        </w:tc>
        <w:tc>
          <w:tcPr>
            <w:tcW w:w="75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1,469</w:t>
            </w:r>
          </w:p>
        </w:tc>
      </w:tr>
      <w:tr w:rsidR="00AC0368" w:rsidRPr="00A9577E" w:rsidTr="00A9577E">
        <w:trPr>
          <w:trHeight w:val="300"/>
        </w:trPr>
        <w:tc>
          <w:tcPr>
            <w:tcW w:w="1879" w:type="pct"/>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Panel hearing</w:t>
            </w:r>
          </w:p>
        </w:tc>
        <w:tc>
          <w:tcPr>
            <w:tcW w:w="738"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47</w:t>
            </w:r>
          </w:p>
        </w:tc>
        <w:tc>
          <w:tcPr>
            <w:tcW w:w="94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269</w:t>
            </w:r>
          </w:p>
        </w:tc>
        <w:tc>
          <w:tcPr>
            <w:tcW w:w="679"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23</w:t>
            </w:r>
          </w:p>
        </w:tc>
        <w:tc>
          <w:tcPr>
            <w:tcW w:w="75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228</w:t>
            </w:r>
          </w:p>
        </w:tc>
      </w:tr>
      <w:tr w:rsidR="00AC0368" w:rsidRPr="00A9577E" w:rsidTr="00A9577E">
        <w:trPr>
          <w:trHeight w:val="300"/>
        </w:trPr>
        <w:tc>
          <w:tcPr>
            <w:tcW w:w="1879" w:type="pct"/>
            <w:shd w:val="clear" w:color="auto" w:fill="auto"/>
            <w:noWrap/>
            <w:vAlign w:val="bottom"/>
            <w:hideMark/>
          </w:tcPr>
          <w:p w:rsidR="00AC0368" w:rsidRPr="00A9577E" w:rsidRDefault="00AC0368" w:rsidP="00DB125B">
            <w:pPr>
              <w:spacing w:after="0"/>
              <w:rPr>
                <w:rFonts w:eastAsia="Times New Roman"/>
                <w:color w:val="000000"/>
                <w:sz w:val="18"/>
                <w:szCs w:val="16"/>
                <w:lang w:val="en-US"/>
              </w:rPr>
            </w:pPr>
            <w:r w:rsidRPr="00A9577E">
              <w:rPr>
                <w:rFonts w:eastAsia="Times New Roman"/>
                <w:color w:val="000000"/>
                <w:sz w:val="18"/>
                <w:szCs w:val="16"/>
                <w:lang w:val="en-US"/>
              </w:rPr>
              <w:t>Tribunal hearing</w:t>
            </w:r>
          </w:p>
        </w:tc>
        <w:tc>
          <w:tcPr>
            <w:tcW w:w="738"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38</w:t>
            </w:r>
          </w:p>
        </w:tc>
        <w:tc>
          <w:tcPr>
            <w:tcW w:w="94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179</w:t>
            </w:r>
          </w:p>
        </w:tc>
        <w:tc>
          <w:tcPr>
            <w:tcW w:w="679"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42</w:t>
            </w:r>
          </w:p>
        </w:tc>
        <w:tc>
          <w:tcPr>
            <w:tcW w:w="757" w:type="pct"/>
            <w:shd w:val="clear" w:color="auto" w:fill="auto"/>
            <w:noWrap/>
            <w:vAlign w:val="bottom"/>
            <w:hideMark/>
          </w:tcPr>
          <w:p w:rsidR="00AC0368" w:rsidRPr="00A9577E" w:rsidRDefault="00AC0368" w:rsidP="00AB31B1">
            <w:pPr>
              <w:spacing w:after="0"/>
              <w:jc w:val="center"/>
              <w:rPr>
                <w:rFonts w:eastAsia="Times New Roman"/>
                <w:color w:val="000000"/>
                <w:sz w:val="18"/>
                <w:szCs w:val="16"/>
                <w:lang w:val="en-US"/>
              </w:rPr>
            </w:pPr>
            <w:r w:rsidRPr="00A9577E">
              <w:rPr>
                <w:rFonts w:eastAsia="Times New Roman"/>
                <w:color w:val="000000"/>
                <w:sz w:val="18"/>
                <w:szCs w:val="16"/>
                <w:lang w:val="en-US"/>
              </w:rPr>
              <w:t>116</w:t>
            </w:r>
          </w:p>
        </w:tc>
      </w:tr>
      <w:tr w:rsidR="00AC0368" w:rsidRPr="00A9577E" w:rsidTr="00A9577E">
        <w:trPr>
          <w:trHeight w:val="280"/>
        </w:trPr>
        <w:tc>
          <w:tcPr>
            <w:tcW w:w="1879" w:type="pct"/>
            <w:shd w:val="clear" w:color="auto" w:fill="auto"/>
            <w:noWrap/>
            <w:vAlign w:val="bottom"/>
            <w:hideMark/>
          </w:tcPr>
          <w:p w:rsidR="00AC0368" w:rsidRPr="00A9577E" w:rsidRDefault="00AC0368" w:rsidP="00DB125B">
            <w:pPr>
              <w:spacing w:after="0"/>
              <w:rPr>
                <w:rFonts w:eastAsia="Times New Roman"/>
                <w:b/>
                <w:bCs/>
                <w:color w:val="000000"/>
                <w:sz w:val="18"/>
                <w:szCs w:val="16"/>
                <w:lang w:val="en-US"/>
              </w:rPr>
            </w:pPr>
            <w:r w:rsidRPr="00A9577E">
              <w:rPr>
                <w:rFonts w:eastAsia="Times New Roman"/>
                <w:b/>
                <w:bCs/>
                <w:color w:val="000000"/>
                <w:sz w:val="18"/>
                <w:szCs w:val="16"/>
                <w:lang w:val="en-US"/>
              </w:rPr>
              <w:t>Total</w:t>
            </w:r>
          </w:p>
        </w:tc>
        <w:tc>
          <w:tcPr>
            <w:tcW w:w="738" w:type="pct"/>
            <w:shd w:val="clear" w:color="auto" w:fill="auto"/>
            <w:noWrap/>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1,306</w:t>
            </w:r>
          </w:p>
        </w:tc>
        <w:tc>
          <w:tcPr>
            <w:tcW w:w="947" w:type="pct"/>
            <w:shd w:val="clear" w:color="auto" w:fill="auto"/>
            <w:noWrap/>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5,729</w:t>
            </w:r>
          </w:p>
        </w:tc>
        <w:tc>
          <w:tcPr>
            <w:tcW w:w="679" w:type="pct"/>
            <w:shd w:val="clear" w:color="auto" w:fill="auto"/>
            <w:noWrap/>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1,321</w:t>
            </w:r>
          </w:p>
        </w:tc>
        <w:tc>
          <w:tcPr>
            <w:tcW w:w="757" w:type="pct"/>
            <w:shd w:val="clear" w:color="auto" w:fill="auto"/>
            <w:noWrap/>
            <w:vAlign w:val="bottom"/>
            <w:hideMark/>
          </w:tcPr>
          <w:p w:rsidR="00AC0368" w:rsidRPr="00A9577E" w:rsidRDefault="00AC0368" w:rsidP="00AB31B1">
            <w:pPr>
              <w:spacing w:after="0"/>
              <w:jc w:val="center"/>
              <w:rPr>
                <w:rFonts w:eastAsia="Times New Roman"/>
                <w:b/>
                <w:bCs/>
                <w:color w:val="000000"/>
                <w:sz w:val="18"/>
                <w:szCs w:val="16"/>
                <w:lang w:val="en-US"/>
              </w:rPr>
            </w:pPr>
            <w:r w:rsidRPr="00A9577E">
              <w:rPr>
                <w:rFonts w:eastAsia="Times New Roman"/>
                <w:b/>
                <w:bCs/>
                <w:color w:val="000000"/>
                <w:sz w:val="18"/>
                <w:szCs w:val="16"/>
                <w:lang w:val="en-US"/>
              </w:rPr>
              <w:t>6,556</w:t>
            </w:r>
          </w:p>
        </w:tc>
      </w:tr>
    </w:tbl>
    <w:p w:rsidR="00AC0368" w:rsidRPr="00D55A92" w:rsidRDefault="00AC0368" w:rsidP="00075E98">
      <w:pPr>
        <w:spacing w:after="120" w:line="276" w:lineRule="auto"/>
        <w:rPr>
          <w:b/>
          <w:color w:val="007DC3"/>
          <w:sz w:val="16"/>
          <w:szCs w:val="16"/>
        </w:rPr>
      </w:pPr>
    </w:p>
    <w:p w:rsidR="002D70EA" w:rsidRDefault="002D70EA" w:rsidP="002D70EA">
      <w:pPr>
        <w:pStyle w:val="Caption"/>
      </w:pPr>
      <w:bookmarkStart w:id="94" w:name="_Toc452667300"/>
      <w:r>
        <w:t>Table NM</w:t>
      </w:r>
      <w:fldSimple w:instr=" SEQ Table \* ARABIC ">
        <w:r w:rsidR="00F16B8C">
          <w:rPr>
            <w:noProof/>
          </w:rPr>
          <w:t>20</w:t>
        </w:r>
      </w:fldSimple>
      <w:r>
        <w:t xml:space="preserve">: </w:t>
      </w:r>
      <w:r w:rsidRPr="00350AD4">
        <w:t>Outcome at closure for notifications closed (excluding NSW)</w:t>
      </w:r>
      <w:bookmarkEnd w:id="9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9"/>
        <w:gridCol w:w="1255"/>
        <w:gridCol w:w="1257"/>
        <w:gridCol w:w="1255"/>
        <w:gridCol w:w="1257"/>
      </w:tblGrid>
      <w:tr w:rsidR="00AC0368" w:rsidRPr="002D70EA" w:rsidTr="00D3113D">
        <w:trPr>
          <w:trHeight w:val="280"/>
          <w:tblHeader/>
        </w:trPr>
        <w:tc>
          <w:tcPr>
            <w:tcW w:w="2282" w:type="pct"/>
            <w:shd w:val="clear" w:color="DCE6F1" w:fill="DCE6F1"/>
            <w:noWrap/>
            <w:vAlign w:val="bottom"/>
            <w:hideMark/>
          </w:tcPr>
          <w:p w:rsidR="00AC0368" w:rsidRPr="002D70EA" w:rsidRDefault="00AC0368" w:rsidP="00DB125B">
            <w:pPr>
              <w:spacing w:after="0"/>
              <w:rPr>
                <w:rFonts w:eastAsia="Times New Roman"/>
                <w:b/>
                <w:bCs/>
                <w:color w:val="000000"/>
                <w:sz w:val="18"/>
                <w:szCs w:val="16"/>
                <w:lang w:val="en-US"/>
              </w:rPr>
            </w:pPr>
            <w:r w:rsidRPr="002D70EA">
              <w:rPr>
                <w:rFonts w:eastAsia="Times New Roman"/>
                <w:b/>
                <w:bCs/>
                <w:color w:val="000000"/>
                <w:sz w:val="18"/>
                <w:szCs w:val="16"/>
                <w:lang w:val="en-US"/>
              </w:rPr>
              <w:t> </w:t>
            </w:r>
          </w:p>
        </w:tc>
        <w:tc>
          <w:tcPr>
            <w:tcW w:w="1359" w:type="pct"/>
            <w:gridSpan w:val="2"/>
            <w:shd w:val="clear" w:color="DCE6F1" w:fill="DCE6F1"/>
            <w:vAlign w:val="bottom"/>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2014/15</w:t>
            </w:r>
          </w:p>
        </w:tc>
        <w:tc>
          <w:tcPr>
            <w:tcW w:w="1359" w:type="pct"/>
            <w:gridSpan w:val="2"/>
            <w:shd w:val="clear" w:color="DCE6F1" w:fill="DCE6F1"/>
            <w:vAlign w:val="bottom"/>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2013/14</w:t>
            </w:r>
          </w:p>
        </w:tc>
      </w:tr>
      <w:tr w:rsidR="00AC0368" w:rsidRPr="002D70EA" w:rsidTr="00D3113D">
        <w:trPr>
          <w:trHeight w:val="624"/>
          <w:tblHeader/>
        </w:trPr>
        <w:tc>
          <w:tcPr>
            <w:tcW w:w="2282" w:type="pct"/>
            <w:shd w:val="clear" w:color="DCE6F1" w:fill="DCE6F1"/>
            <w:noWrap/>
            <w:vAlign w:val="bottom"/>
            <w:hideMark/>
          </w:tcPr>
          <w:p w:rsidR="00AC0368" w:rsidRPr="002D70EA" w:rsidRDefault="00AC0368" w:rsidP="00DB125B">
            <w:pPr>
              <w:spacing w:after="0"/>
              <w:rPr>
                <w:rFonts w:eastAsia="Times New Roman"/>
                <w:b/>
                <w:bCs/>
                <w:color w:val="000000"/>
                <w:sz w:val="18"/>
                <w:szCs w:val="16"/>
                <w:lang w:val="en-US"/>
              </w:rPr>
            </w:pPr>
            <w:r w:rsidRPr="002D70EA">
              <w:rPr>
                <w:rFonts w:eastAsia="Times New Roman"/>
                <w:b/>
                <w:bCs/>
                <w:color w:val="000000"/>
                <w:sz w:val="18"/>
                <w:szCs w:val="16"/>
                <w:lang w:val="en-US"/>
              </w:rPr>
              <w:t>Outcome at closure</w:t>
            </w:r>
          </w:p>
        </w:tc>
        <w:tc>
          <w:tcPr>
            <w:tcW w:w="679" w:type="pct"/>
            <w:shd w:val="clear" w:color="DCE6F1" w:fill="DCE6F1"/>
            <w:vAlign w:val="bottom"/>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Nursing/ midwifery registrants</w:t>
            </w:r>
          </w:p>
        </w:tc>
        <w:tc>
          <w:tcPr>
            <w:tcW w:w="679" w:type="pct"/>
            <w:shd w:val="clear" w:color="DCE6F1" w:fill="DCE6F1"/>
            <w:vAlign w:val="bottom"/>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All registrants</w:t>
            </w:r>
          </w:p>
        </w:tc>
        <w:tc>
          <w:tcPr>
            <w:tcW w:w="679" w:type="pct"/>
            <w:shd w:val="clear" w:color="DCE6F1" w:fill="DCE6F1"/>
            <w:vAlign w:val="bottom"/>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Nursing/ midwifery registrants</w:t>
            </w:r>
          </w:p>
        </w:tc>
        <w:tc>
          <w:tcPr>
            <w:tcW w:w="680" w:type="pct"/>
            <w:shd w:val="clear" w:color="DCE6F1" w:fill="DCE6F1"/>
            <w:vAlign w:val="bottom"/>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All registrants</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No further action</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713</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3,439</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774</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3,744</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HCE to retain</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54</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435</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105</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1,342</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Refer all or part of the notification to another body</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11</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22</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4</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22</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Caution or reprimand</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179</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811</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192</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798</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Accept undertaking</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134</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311</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94</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218</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Impose conditions</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192</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612</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131</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382</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Fine registrant</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12</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7</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Suspend registration</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7</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38</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6</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18</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Practitioner surrender</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3</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12</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4</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11</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Cancel registration</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6</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24</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8</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12</w:t>
            </w:r>
          </w:p>
        </w:tc>
      </w:tr>
      <w:tr w:rsidR="00AC0368" w:rsidRPr="002D70EA" w:rsidTr="00494B19">
        <w:trPr>
          <w:trHeight w:val="283"/>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Not permitted to reapply for registration for 12 months or more</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w:t>
            </w:r>
          </w:p>
        </w:tc>
        <w:tc>
          <w:tcPr>
            <w:tcW w:w="679" w:type="pct"/>
            <w:shd w:val="clear" w:color="auto" w:fill="auto"/>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9</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 </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Proceedings withdrawn</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2</w:t>
            </w:r>
          </w:p>
        </w:tc>
        <w:tc>
          <w:tcPr>
            <w:tcW w:w="679" w:type="pct"/>
            <w:shd w:val="clear" w:color="auto" w:fill="auto"/>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4</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 </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 </w:t>
            </w:r>
          </w:p>
        </w:tc>
      </w:tr>
      <w:tr w:rsidR="00AC0368" w:rsidRPr="002D70EA" w:rsidTr="00494B19">
        <w:trPr>
          <w:trHeight w:val="283"/>
        </w:trPr>
        <w:tc>
          <w:tcPr>
            <w:tcW w:w="2282"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Permanently prohibited from undertaking services relating to midwifery</w:t>
            </w:r>
          </w:p>
        </w:tc>
        <w:tc>
          <w:tcPr>
            <w:tcW w:w="679" w:type="pct"/>
            <w:shd w:val="clear" w:color="auto" w:fill="auto"/>
            <w:noWrap/>
            <w:vAlign w:val="bottom"/>
            <w:hideMark/>
          </w:tcPr>
          <w:p w:rsidR="00AC0368" w:rsidRPr="002D70EA" w:rsidRDefault="00AC0368" w:rsidP="00DB125B">
            <w:pPr>
              <w:spacing w:after="0"/>
              <w:rPr>
                <w:rFonts w:eastAsia="Times New Roman"/>
                <w:color w:val="000000"/>
                <w:sz w:val="18"/>
                <w:szCs w:val="16"/>
                <w:lang w:val="en-US"/>
              </w:rPr>
            </w:pPr>
            <w:r w:rsidRPr="002D70EA">
              <w:rPr>
                <w:rFonts w:eastAsia="Times New Roman"/>
                <w:color w:val="000000"/>
                <w:sz w:val="18"/>
                <w:szCs w:val="16"/>
                <w:lang w:val="en-US"/>
              </w:rPr>
              <w:t> </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 </w:t>
            </w:r>
          </w:p>
        </w:tc>
        <w:tc>
          <w:tcPr>
            <w:tcW w:w="679"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w:t>
            </w:r>
          </w:p>
        </w:tc>
        <w:tc>
          <w:tcPr>
            <w:tcW w:w="680" w:type="pct"/>
            <w:shd w:val="clear" w:color="auto" w:fill="auto"/>
            <w:noWrap/>
            <w:vAlign w:val="bottom"/>
            <w:hideMark/>
          </w:tcPr>
          <w:p w:rsidR="00AC0368" w:rsidRPr="002D70EA" w:rsidRDefault="00AC0368" w:rsidP="00DB125B">
            <w:pPr>
              <w:spacing w:after="0"/>
              <w:jc w:val="center"/>
              <w:rPr>
                <w:rFonts w:eastAsia="Times New Roman"/>
                <w:color w:val="000000"/>
                <w:sz w:val="18"/>
                <w:szCs w:val="16"/>
                <w:lang w:val="en-US"/>
              </w:rPr>
            </w:pPr>
            <w:r w:rsidRPr="002D70EA">
              <w:rPr>
                <w:rFonts w:eastAsia="Times New Roman"/>
                <w:color w:val="000000"/>
                <w:sz w:val="18"/>
                <w:szCs w:val="16"/>
                <w:lang w:val="en-US"/>
              </w:rPr>
              <w:t>1</w:t>
            </w:r>
          </w:p>
        </w:tc>
      </w:tr>
      <w:tr w:rsidR="00AC0368" w:rsidRPr="002D70EA" w:rsidTr="00494B19">
        <w:trPr>
          <w:trHeight w:val="255"/>
        </w:trPr>
        <w:tc>
          <w:tcPr>
            <w:tcW w:w="2282" w:type="pct"/>
            <w:shd w:val="clear" w:color="auto" w:fill="auto"/>
            <w:noWrap/>
            <w:vAlign w:val="bottom"/>
            <w:hideMark/>
          </w:tcPr>
          <w:p w:rsidR="00AC0368" w:rsidRPr="002D70EA" w:rsidRDefault="00AC0368" w:rsidP="00DB125B">
            <w:pPr>
              <w:spacing w:after="0"/>
              <w:rPr>
                <w:rFonts w:eastAsia="Times New Roman"/>
                <w:b/>
                <w:bCs/>
                <w:color w:val="000000"/>
                <w:sz w:val="18"/>
                <w:szCs w:val="16"/>
                <w:lang w:val="en-US"/>
              </w:rPr>
            </w:pPr>
            <w:r w:rsidRPr="002D70EA">
              <w:rPr>
                <w:rFonts w:eastAsia="Times New Roman"/>
                <w:b/>
                <w:bCs/>
                <w:color w:val="000000"/>
                <w:sz w:val="18"/>
                <w:szCs w:val="16"/>
                <w:lang w:val="en-US"/>
              </w:rPr>
              <w:t>Total</w:t>
            </w:r>
          </w:p>
        </w:tc>
        <w:tc>
          <w:tcPr>
            <w:tcW w:w="679" w:type="pct"/>
            <w:shd w:val="clear" w:color="auto" w:fill="auto"/>
            <w:noWrap/>
            <w:vAlign w:val="center"/>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1,306</w:t>
            </w:r>
          </w:p>
        </w:tc>
        <w:tc>
          <w:tcPr>
            <w:tcW w:w="679" w:type="pct"/>
            <w:shd w:val="clear" w:color="auto" w:fill="auto"/>
            <w:noWrap/>
            <w:vAlign w:val="center"/>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5,729</w:t>
            </w:r>
          </w:p>
        </w:tc>
        <w:tc>
          <w:tcPr>
            <w:tcW w:w="679" w:type="pct"/>
            <w:shd w:val="clear" w:color="auto" w:fill="auto"/>
            <w:noWrap/>
            <w:vAlign w:val="center"/>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1,321</w:t>
            </w:r>
          </w:p>
        </w:tc>
        <w:tc>
          <w:tcPr>
            <w:tcW w:w="680" w:type="pct"/>
            <w:shd w:val="clear" w:color="auto" w:fill="auto"/>
            <w:noWrap/>
            <w:vAlign w:val="center"/>
            <w:hideMark/>
          </w:tcPr>
          <w:p w:rsidR="00AC0368" w:rsidRPr="002D70EA" w:rsidRDefault="00AC0368" w:rsidP="00DB125B">
            <w:pPr>
              <w:spacing w:after="0"/>
              <w:jc w:val="center"/>
              <w:rPr>
                <w:rFonts w:eastAsia="Times New Roman"/>
                <w:b/>
                <w:bCs/>
                <w:color w:val="000000"/>
                <w:sz w:val="18"/>
                <w:szCs w:val="16"/>
                <w:lang w:val="en-US"/>
              </w:rPr>
            </w:pPr>
            <w:r w:rsidRPr="002D70EA">
              <w:rPr>
                <w:rFonts w:eastAsia="Times New Roman"/>
                <w:b/>
                <w:bCs/>
                <w:color w:val="000000"/>
                <w:sz w:val="18"/>
                <w:szCs w:val="16"/>
                <w:lang w:val="en-US"/>
              </w:rPr>
              <w:t>6,556</w:t>
            </w:r>
          </w:p>
        </w:tc>
      </w:tr>
    </w:tbl>
    <w:p w:rsidR="00AC0368" w:rsidRPr="00D55A92" w:rsidRDefault="00AC0368" w:rsidP="00AC0368">
      <w:pPr>
        <w:spacing w:line="276" w:lineRule="auto"/>
        <w:rPr>
          <w:b/>
          <w:color w:val="007DC3"/>
          <w:sz w:val="16"/>
          <w:szCs w:val="16"/>
        </w:rPr>
      </w:pPr>
    </w:p>
    <w:p w:rsidR="00D3113D" w:rsidRDefault="00D3113D" w:rsidP="00D3113D">
      <w:pPr>
        <w:pStyle w:val="Caption"/>
      </w:pPr>
      <w:bookmarkStart w:id="95" w:name="_Toc452667301"/>
      <w:r>
        <w:t>Table NM</w:t>
      </w:r>
      <w:fldSimple w:instr=" SEQ Table \* ARABIC ">
        <w:r w:rsidR="00F16B8C">
          <w:rPr>
            <w:noProof/>
          </w:rPr>
          <w:t>21</w:t>
        </w:r>
      </w:fldSimple>
      <w:r>
        <w:t xml:space="preserve">: </w:t>
      </w:r>
      <w:r w:rsidRPr="00620F6F">
        <w:t>Outcome of assessments finalised in 2014/15 (excluding NSW)</w:t>
      </w:r>
      <w:bookmarkEnd w:id="9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9"/>
        <w:gridCol w:w="1568"/>
        <w:gridCol w:w="1147"/>
        <w:gridCol w:w="115"/>
        <w:gridCol w:w="1097"/>
        <w:gridCol w:w="1147"/>
      </w:tblGrid>
      <w:tr w:rsidR="00AC0368" w:rsidRPr="00D3113D" w:rsidTr="00A629ED">
        <w:trPr>
          <w:trHeight w:val="290"/>
          <w:tblHeader/>
        </w:trPr>
        <w:tc>
          <w:tcPr>
            <w:tcW w:w="2145" w:type="pct"/>
            <w:vMerge w:val="restart"/>
            <w:shd w:val="clear" w:color="DCE6F1" w:fill="DCE6F1"/>
            <w:vAlign w:val="center"/>
            <w:hideMark/>
          </w:tcPr>
          <w:p w:rsidR="00AC0368" w:rsidRPr="00D3113D" w:rsidRDefault="00AC0368" w:rsidP="00DB125B">
            <w:pPr>
              <w:spacing w:after="0"/>
              <w:jc w:val="center"/>
              <w:rPr>
                <w:rFonts w:eastAsia="Times New Roman"/>
                <w:b/>
                <w:bCs/>
                <w:i/>
                <w:iCs/>
                <w:color w:val="000000"/>
                <w:sz w:val="18"/>
                <w:szCs w:val="16"/>
                <w:lang w:val="en-US"/>
              </w:rPr>
            </w:pPr>
            <w:r w:rsidRPr="00D3113D">
              <w:rPr>
                <w:rFonts w:eastAsia="Times New Roman"/>
                <w:b/>
                <w:bCs/>
                <w:i/>
                <w:iCs/>
                <w:color w:val="000000"/>
                <w:sz w:val="18"/>
                <w:szCs w:val="16"/>
                <w:lang w:val="en-US"/>
              </w:rPr>
              <w:t> </w:t>
            </w:r>
          </w:p>
        </w:tc>
        <w:tc>
          <w:tcPr>
            <w:tcW w:w="1518" w:type="pct"/>
            <w:gridSpan w:val="2"/>
            <w:shd w:val="clear" w:color="DCE6F1" w:fill="DCE6F1"/>
            <w:vAlign w:val="bottom"/>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2014/15</w:t>
            </w:r>
          </w:p>
        </w:tc>
        <w:tc>
          <w:tcPr>
            <w:tcW w:w="1337" w:type="pct"/>
            <w:gridSpan w:val="3"/>
            <w:shd w:val="clear" w:color="DCE6F1" w:fill="DCE6F1"/>
            <w:vAlign w:val="bottom"/>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2013/14</w:t>
            </w:r>
          </w:p>
        </w:tc>
      </w:tr>
      <w:tr w:rsidR="00AC0368" w:rsidRPr="00D3113D" w:rsidTr="00A629ED">
        <w:trPr>
          <w:trHeight w:val="510"/>
          <w:tblHeader/>
        </w:trPr>
        <w:tc>
          <w:tcPr>
            <w:tcW w:w="2145" w:type="pct"/>
            <w:vMerge/>
            <w:vAlign w:val="center"/>
            <w:hideMark/>
          </w:tcPr>
          <w:p w:rsidR="00AC0368" w:rsidRPr="00D3113D" w:rsidRDefault="00AC0368" w:rsidP="00DB125B">
            <w:pPr>
              <w:spacing w:after="0"/>
              <w:rPr>
                <w:rFonts w:eastAsia="Times New Roman"/>
                <w:b/>
                <w:bCs/>
                <w:i/>
                <w:iCs/>
                <w:color w:val="000000"/>
                <w:sz w:val="18"/>
                <w:szCs w:val="16"/>
                <w:lang w:val="en-US"/>
              </w:rPr>
            </w:pPr>
          </w:p>
        </w:tc>
        <w:tc>
          <w:tcPr>
            <w:tcW w:w="890" w:type="pct"/>
            <w:shd w:val="clear" w:color="DCE6F1" w:fill="DCE6F1"/>
            <w:vAlign w:val="bottom"/>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Nursing/ midwifery registrants</w:t>
            </w:r>
          </w:p>
        </w:tc>
        <w:tc>
          <w:tcPr>
            <w:tcW w:w="628" w:type="pct"/>
            <w:shd w:val="clear" w:color="DCE6F1" w:fill="DCE6F1"/>
            <w:vAlign w:val="bottom"/>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All registrants</w:t>
            </w:r>
          </w:p>
          <w:p w:rsidR="00AC0368" w:rsidRPr="00D3113D" w:rsidRDefault="00AC0368" w:rsidP="00DB125B">
            <w:pPr>
              <w:spacing w:after="0"/>
              <w:jc w:val="center"/>
              <w:rPr>
                <w:rFonts w:eastAsia="Times New Roman"/>
                <w:b/>
                <w:bCs/>
                <w:color w:val="000000"/>
                <w:sz w:val="18"/>
                <w:szCs w:val="16"/>
                <w:lang w:val="en-US"/>
              </w:rPr>
            </w:pPr>
          </w:p>
        </w:tc>
        <w:tc>
          <w:tcPr>
            <w:tcW w:w="773" w:type="pct"/>
            <w:gridSpan w:val="2"/>
            <w:shd w:val="clear" w:color="DCE6F1" w:fill="DCE6F1"/>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Nursing/ midwifery registrants</w:t>
            </w:r>
          </w:p>
        </w:tc>
        <w:tc>
          <w:tcPr>
            <w:tcW w:w="564" w:type="pct"/>
            <w:shd w:val="clear" w:color="DCE6F1" w:fill="DCE6F1"/>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All registrants</w:t>
            </w:r>
          </w:p>
        </w:tc>
      </w:tr>
      <w:tr w:rsidR="00AC0368" w:rsidRPr="00D3113D" w:rsidTr="00D3113D">
        <w:trPr>
          <w:trHeight w:val="405"/>
        </w:trPr>
        <w:tc>
          <w:tcPr>
            <w:tcW w:w="5000" w:type="pct"/>
            <w:gridSpan w:val="6"/>
            <w:shd w:val="clear" w:color="DCE6F1" w:fill="DCE6F1"/>
            <w:vAlign w:val="center"/>
            <w:hideMark/>
          </w:tcPr>
          <w:p w:rsidR="00AC0368" w:rsidRPr="00D3113D" w:rsidRDefault="00AC0368" w:rsidP="00DB125B">
            <w:pPr>
              <w:spacing w:after="0"/>
              <w:rPr>
                <w:rFonts w:eastAsia="Times New Roman"/>
                <w:b/>
                <w:bCs/>
                <w:color w:val="000000"/>
                <w:sz w:val="18"/>
                <w:szCs w:val="16"/>
                <w:lang w:val="en-US"/>
              </w:rPr>
            </w:pPr>
            <w:r w:rsidRPr="00D3113D">
              <w:rPr>
                <w:rFonts w:eastAsia="Times New Roman"/>
                <w:b/>
                <w:bCs/>
                <w:color w:val="000000"/>
                <w:sz w:val="18"/>
                <w:szCs w:val="16"/>
                <w:lang w:val="en-US"/>
              </w:rPr>
              <w:t>Outcome of decisions to take the notification further</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Investigation</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433</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1,668</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469</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2,055</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Health or performance assessment</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131</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233</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193</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324</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Panel hearing</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 </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13</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27</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Tribunal hearing</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7</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9</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5</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16</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b/>
                <w:bCs/>
                <w:color w:val="000000"/>
                <w:sz w:val="18"/>
                <w:szCs w:val="16"/>
                <w:lang w:val="en-US"/>
              </w:rPr>
            </w:pPr>
            <w:r w:rsidRPr="00D3113D">
              <w:rPr>
                <w:rFonts w:eastAsia="Times New Roman"/>
                <w:b/>
                <w:bCs/>
                <w:color w:val="000000"/>
                <w:sz w:val="18"/>
                <w:szCs w:val="16"/>
                <w:lang w:val="en-US"/>
              </w:rPr>
              <w:t>Subtotal</w:t>
            </w:r>
          </w:p>
        </w:tc>
        <w:tc>
          <w:tcPr>
            <w:tcW w:w="890"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571</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1,923</w:t>
            </w:r>
          </w:p>
        </w:tc>
        <w:tc>
          <w:tcPr>
            <w:tcW w:w="696"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669</w:t>
            </w:r>
          </w:p>
        </w:tc>
        <w:tc>
          <w:tcPr>
            <w:tcW w:w="564"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2,422</w:t>
            </w:r>
          </w:p>
        </w:tc>
      </w:tr>
      <w:tr w:rsidR="00AC0368" w:rsidRPr="00D3113D" w:rsidTr="00D3113D">
        <w:trPr>
          <w:trHeight w:val="390"/>
        </w:trPr>
        <w:tc>
          <w:tcPr>
            <w:tcW w:w="5000" w:type="pct"/>
            <w:gridSpan w:val="6"/>
            <w:shd w:val="clear" w:color="000000" w:fill="DCE6F1"/>
            <w:noWrap/>
            <w:vAlign w:val="bottom"/>
            <w:hideMark/>
          </w:tcPr>
          <w:p w:rsidR="00AC0368" w:rsidRPr="00D3113D" w:rsidRDefault="00AC0368" w:rsidP="00DB125B">
            <w:pPr>
              <w:spacing w:after="0"/>
              <w:rPr>
                <w:rFonts w:eastAsia="Times New Roman"/>
                <w:b/>
                <w:bCs/>
                <w:color w:val="000000"/>
                <w:sz w:val="18"/>
                <w:szCs w:val="16"/>
                <w:lang w:val="en-US"/>
              </w:rPr>
            </w:pPr>
            <w:r w:rsidRPr="00D3113D">
              <w:rPr>
                <w:rFonts w:eastAsia="Times New Roman"/>
                <w:b/>
                <w:bCs/>
                <w:color w:val="000000"/>
                <w:sz w:val="18"/>
                <w:szCs w:val="16"/>
                <w:lang w:val="en-US"/>
              </w:rPr>
              <w:t>Outcome of notifications closed following assessment</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No further action</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391</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2,136</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485</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2,550</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HCE to retain</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54</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435</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105</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1,342</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Refer all or part of the notification to another body</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5</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10</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10</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Caution</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85</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322</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93</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366</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Accept undertaking</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32</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59</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38</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58</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Impose conditions</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23</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104</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22</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58</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color w:val="000000"/>
                <w:sz w:val="18"/>
                <w:szCs w:val="16"/>
                <w:lang w:val="en-US"/>
              </w:rPr>
            </w:pPr>
            <w:r w:rsidRPr="00D3113D">
              <w:rPr>
                <w:rFonts w:eastAsia="Times New Roman"/>
                <w:color w:val="000000"/>
                <w:sz w:val="18"/>
                <w:szCs w:val="16"/>
                <w:lang w:val="en-US"/>
              </w:rPr>
              <w:t>Accept surrender of registration</w:t>
            </w:r>
          </w:p>
        </w:tc>
        <w:tc>
          <w:tcPr>
            <w:tcW w:w="890"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w:t>
            </w:r>
          </w:p>
        </w:tc>
        <w:tc>
          <w:tcPr>
            <w:tcW w:w="696"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2</w:t>
            </w:r>
          </w:p>
        </w:tc>
        <w:tc>
          <w:tcPr>
            <w:tcW w:w="564" w:type="pct"/>
            <w:shd w:val="clear" w:color="auto" w:fill="auto"/>
            <w:noWrap/>
            <w:vAlign w:val="center"/>
            <w:hideMark/>
          </w:tcPr>
          <w:p w:rsidR="00AC0368" w:rsidRPr="00D3113D" w:rsidRDefault="00AC0368" w:rsidP="00DB125B">
            <w:pPr>
              <w:spacing w:after="0"/>
              <w:jc w:val="center"/>
              <w:rPr>
                <w:rFonts w:eastAsia="Times New Roman"/>
                <w:color w:val="000000"/>
                <w:sz w:val="18"/>
                <w:szCs w:val="16"/>
                <w:lang w:val="en-US"/>
              </w:rPr>
            </w:pPr>
            <w:r w:rsidRPr="00D3113D">
              <w:rPr>
                <w:rFonts w:eastAsia="Times New Roman"/>
                <w:color w:val="000000"/>
                <w:sz w:val="18"/>
                <w:szCs w:val="16"/>
                <w:lang w:val="en-US"/>
              </w:rPr>
              <w:t>3</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b/>
                <w:bCs/>
                <w:color w:val="000000"/>
                <w:sz w:val="18"/>
                <w:szCs w:val="16"/>
                <w:lang w:val="en-US"/>
              </w:rPr>
            </w:pPr>
            <w:r w:rsidRPr="00D3113D">
              <w:rPr>
                <w:rFonts w:eastAsia="Times New Roman"/>
                <w:b/>
                <w:bCs/>
                <w:color w:val="000000"/>
                <w:sz w:val="18"/>
                <w:szCs w:val="16"/>
                <w:lang w:val="en-US"/>
              </w:rPr>
              <w:t>Subtotal</w:t>
            </w:r>
          </w:p>
        </w:tc>
        <w:tc>
          <w:tcPr>
            <w:tcW w:w="890"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592</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3,069</w:t>
            </w:r>
          </w:p>
        </w:tc>
        <w:tc>
          <w:tcPr>
            <w:tcW w:w="696"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746</w:t>
            </w:r>
          </w:p>
        </w:tc>
        <w:tc>
          <w:tcPr>
            <w:tcW w:w="564"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4,387</w:t>
            </w:r>
          </w:p>
        </w:tc>
      </w:tr>
      <w:tr w:rsidR="00AC0368" w:rsidRPr="00D3113D" w:rsidTr="00D3113D">
        <w:trPr>
          <w:trHeight w:val="300"/>
        </w:trPr>
        <w:tc>
          <w:tcPr>
            <w:tcW w:w="2145" w:type="pct"/>
            <w:shd w:val="clear" w:color="auto" w:fill="auto"/>
            <w:noWrap/>
            <w:vAlign w:val="bottom"/>
            <w:hideMark/>
          </w:tcPr>
          <w:p w:rsidR="00AC0368" w:rsidRPr="00D3113D" w:rsidRDefault="00AC0368" w:rsidP="00DB125B">
            <w:pPr>
              <w:spacing w:after="0"/>
              <w:rPr>
                <w:rFonts w:eastAsia="Times New Roman"/>
                <w:b/>
                <w:bCs/>
                <w:color w:val="000000"/>
                <w:sz w:val="18"/>
                <w:szCs w:val="16"/>
                <w:lang w:val="en-US"/>
              </w:rPr>
            </w:pPr>
            <w:r w:rsidRPr="00D3113D">
              <w:rPr>
                <w:rFonts w:eastAsia="Times New Roman"/>
                <w:b/>
                <w:bCs/>
                <w:color w:val="000000"/>
                <w:sz w:val="18"/>
                <w:szCs w:val="16"/>
                <w:lang w:val="en-US"/>
              </w:rPr>
              <w:t>Total assessments finalised</w:t>
            </w:r>
          </w:p>
        </w:tc>
        <w:tc>
          <w:tcPr>
            <w:tcW w:w="890"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1,163</w:t>
            </w:r>
          </w:p>
        </w:tc>
        <w:tc>
          <w:tcPr>
            <w:tcW w:w="705" w:type="pct"/>
            <w:gridSpan w:val="2"/>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4,992</w:t>
            </w:r>
          </w:p>
        </w:tc>
        <w:tc>
          <w:tcPr>
            <w:tcW w:w="696"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1,415</w:t>
            </w:r>
          </w:p>
        </w:tc>
        <w:tc>
          <w:tcPr>
            <w:tcW w:w="564" w:type="pct"/>
            <w:shd w:val="clear" w:color="auto" w:fill="auto"/>
            <w:noWrap/>
            <w:vAlign w:val="center"/>
            <w:hideMark/>
          </w:tcPr>
          <w:p w:rsidR="00AC0368" w:rsidRPr="00D3113D" w:rsidRDefault="00AC0368" w:rsidP="00DB125B">
            <w:pPr>
              <w:spacing w:after="0"/>
              <w:jc w:val="center"/>
              <w:rPr>
                <w:rFonts w:eastAsia="Times New Roman"/>
                <w:b/>
                <w:bCs/>
                <w:color w:val="000000"/>
                <w:sz w:val="18"/>
                <w:szCs w:val="16"/>
                <w:lang w:val="en-US"/>
              </w:rPr>
            </w:pPr>
            <w:r w:rsidRPr="00D3113D">
              <w:rPr>
                <w:rFonts w:eastAsia="Times New Roman"/>
                <w:b/>
                <w:bCs/>
                <w:color w:val="000000"/>
                <w:sz w:val="18"/>
                <w:szCs w:val="16"/>
                <w:lang w:val="en-US"/>
              </w:rPr>
              <w:t>6,809</w:t>
            </w:r>
          </w:p>
        </w:tc>
      </w:tr>
    </w:tbl>
    <w:p w:rsidR="00AC0368" w:rsidRPr="00D55A92" w:rsidRDefault="00AC0368" w:rsidP="00AC0368">
      <w:pPr>
        <w:spacing w:line="276" w:lineRule="auto"/>
        <w:rPr>
          <w:b/>
          <w:color w:val="007DC3"/>
          <w:sz w:val="16"/>
          <w:szCs w:val="16"/>
        </w:rPr>
      </w:pPr>
    </w:p>
    <w:p w:rsidR="00A629ED" w:rsidRDefault="00A629ED" w:rsidP="00A629ED">
      <w:pPr>
        <w:pStyle w:val="Caption"/>
      </w:pPr>
      <w:bookmarkStart w:id="96" w:name="_Toc452667302"/>
      <w:r>
        <w:t>Table NM</w:t>
      </w:r>
      <w:fldSimple w:instr=" SEQ Table \* ARABIC ">
        <w:r w:rsidR="00F16B8C">
          <w:rPr>
            <w:noProof/>
          </w:rPr>
          <w:t>22</w:t>
        </w:r>
      </w:fldSimple>
      <w:r>
        <w:t xml:space="preserve">: </w:t>
      </w:r>
      <w:r w:rsidRPr="00741223">
        <w:t>Outcome of investigations finalised in 2014/15 (excluding NSW)</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9"/>
        <w:gridCol w:w="1460"/>
        <w:gridCol w:w="1194"/>
        <w:gridCol w:w="1147"/>
        <w:gridCol w:w="1273"/>
      </w:tblGrid>
      <w:tr w:rsidR="00AC0368" w:rsidRPr="00A629ED" w:rsidTr="00A629ED">
        <w:trPr>
          <w:trHeight w:val="290"/>
        </w:trPr>
        <w:tc>
          <w:tcPr>
            <w:tcW w:w="2047" w:type="pct"/>
            <w:vMerge w:val="restart"/>
            <w:shd w:val="clear" w:color="DCE6F1" w:fill="DCE6F1"/>
            <w:vAlign w:val="center"/>
            <w:hideMark/>
          </w:tcPr>
          <w:p w:rsidR="00AC0368" w:rsidRPr="00A629ED" w:rsidRDefault="00AC0368" w:rsidP="00DB125B">
            <w:pPr>
              <w:spacing w:after="0"/>
              <w:jc w:val="center"/>
              <w:rPr>
                <w:rFonts w:eastAsia="Times New Roman"/>
                <w:b/>
                <w:bCs/>
                <w:i/>
                <w:iCs/>
                <w:color w:val="000000"/>
                <w:sz w:val="18"/>
                <w:szCs w:val="16"/>
                <w:lang w:val="en-US"/>
              </w:rPr>
            </w:pPr>
            <w:r w:rsidRPr="00A629ED">
              <w:rPr>
                <w:rFonts w:eastAsia="Times New Roman"/>
                <w:b/>
                <w:bCs/>
                <w:i/>
                <w:iCs/>
                <w:color w:val="000000"/>
                <w:sz w:val="18"/>
                <w:szCs w:val="16"/>
                <w:lang w:val="en-US"/>
              </w:rPr>
              <w:t> </w:t>
            </w:r>
          </w:p>
        </w:tc>
        <w:tc>
          <w:tcPr>
            <w:tcW w:w="1540" w:type="pct"/>
            <w:gridSpan w:val="2"/>
            <w:shd w:val="clear" w:color="DCE6F1" w:fill="DCE6F1"/>
            <w:vAlign w:val="bottom"/>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2014/15</w:t>
            </w:r>
          </w:p>
        </w:tc>
        <w:tc>
          <w:tcPr>
            <w:tcW w:w="1413" w:type="pct"/>
            <w:gridSpan w:val="2"/>
            <w:shd w:val="clear" w:color="DCE6F1" w:fill="DCE6F1"/>
            <w:vAlign w:val="bottom"/>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2013/14</w:t>
            </w:r>
          </w:p>
        </w:tc>
      </w:tr>
      <w:tr w:rsidR="00AC0368" w:rsidRPr="00A629ED" w:rsidTr="00A629ED">
        <w:trPr>
          <w:trHeight w:val="840"/>
        </w:trPr>
        <w:tc>
          <w:tcPr>
            <w:tcW w:w="2047" w:type="pct"/>
            <w:vMerge/>
            <w:vAlign w:val="center"/>
            <w:hideMark/>
          </w:tcPr>
          <w:p w:rsidR="00AC0368" w:rsidRPr="00A629ED" w:rsidRDefault="00AC0368" w:rsidP="00DB125B">
            <w:pPr>
              <w:spacing w:after="0"/>
              <w:rPr>
                <w:rFonts w:eastAsia="Times New Roman"/>
                <w:b/>
                <w:bCs/>
                <w:i/>
                <w:iCs/>
                <w:color w:val="000000"/>
                <w:sz w:val="18"/>
                <w:szCs w:val="16"/>
                <w:lang w:val="en-US"/>
              </w:rPr>
            </w:pPr>
          </w:p>
        </w:tc>
        <w:tc>
          <w:tcPr>
            <w:tcW w:w="842" w:type="pct"/>
            <w:shd w:val="clear" w:color="DCE6F1" w:fill="DCE6F1"/>
            <w:vAlign w:val="bottom"/>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Nursing/ midwifery registrants</w:t>
            </w:r>
          </w:p>
        </w:tc>
        <w:tc>
          <w:tcPr>
            <w:tcW w:w="698" w:type="pct"/>
            <w:shd w:val="clear" w:color="DCE6F1" w:fill="DCE6F1"/>
            <w:vAlign w:val="bottom"/>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All registrants</w:t>
            </w:r>
          </w:p>
          <w:p w:rsidR="00AC0368" w:rsidRPr="00A629ED" w:rsidRDefault="00AC0368" w:rsidP="00DB125B">
            <w:pPr>
              <w:spacing w:after="0"/>
              <w:jc w:val="center"/>
              <w:rPr>
                <w:rFonts w:eastAsia="Times New Roman"/>
                <w:b/>
                <w:bCs/>
                <w:color w:val="000000"/>
                <w:sz w:val="18"/>
                <w:szCs w:val="16"/>
                <w:lang w:val="en-US"/>
              </w:rPr>
            </w:pPr>
          </w:p>
        </w:tc>
        <w:tc>
          <w:tcPr>
            <w:tcW w:w="658" w:type="pct"/>
            <w:shd w:val="clear" w:color="DCE6F1" w:fill="DCE6F1"/>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Nursing/ midwifery registrants</w:t>
            </w:r>
          </w:p>
        </w:tc>
        <w:tc>
          <w:tcPr>
            <w:tcW w:w="755" w:type="pct"/>
            <w:shd w:val="clear" w:color="DCE6F1" w:fill="DCE6F1"/>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All registrants</w:t>
            </w:r>
          </w:p>
        </w:tc>
      </w:tr>
      <w:tr w:rsidR="00AC0368" w:rsidRPr="00A629ED" w:rsidTr="00A903D9">
        <w:trPr>
          <w:trHeight w:val="397"/>
        </w:trPr>
        <w:tc>
          <w:tcPr>
            <w:tcW w:w="5000" w:type="pct"/>
            <w:gridSpan w:val="5"/>
            <w:shd w:val="clear" w:color="DCE6F1" w:fill="DCE6F1"/>
            <w:vAlign w:val="center"/>
            <w:hideMark/>
          </w:tcPr>
          <w:p w:rsidR="00AC0368" w:rsidRPr="00A629ED" w:rsidRDefault="00AC0368" w:rsidP="00DB125B">
            <w:pPr>
              <w:spacing w:after="0"/>
              <w:rPr>
                <w:rFonts w:eastAsia="Times New Roman"/>
                <w:b/>
                <w:bCs/>
                <w:color w:val="000000"/>
                <w:sz w:val="18"/>
                <w:szCs w:val="16"/>
                <w:lang w:val="en-US"/>
              </w:rPr>
            </w:pPr>
            <w:r w:rsidRPr="00A629ED">
              <w:rPr>
                <w:rFonts w:eastAsia="Times New Roman"/>
                <w:b/>
                <w:bCs/>
                <w:color w:val="000000"/>
                <w:sz w:val="18"/>
                <w:szCs w:val="16"/>
                <w:lang w:val="en-US"/>
              </w:rPr>
              <w:t>Outcome of decisions to take the notification further</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Assessment</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 </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2</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0</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0</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Health or performance assessment</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76</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145</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19</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41</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Panel hearing</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21</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166</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51</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242</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Tribunal hearing</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32</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114</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34</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190</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b/>
                <w:bCs/>
                <w:color w:val="000000"/>
                <w:sz w:val="18"/>
                <w:szCs w:val="16"/>
                <w:lang w:val="en-US"/>
              </w:rPr>
            </w:pPr>
            <w:r w:rsidRPr="00A629ED">
              <w:rPr>
                <w:rFonts w:eastAsia="Times New Roman"/>
                <w:b/>
                <w:bCs/>
                <w:color w:val="000000"/>
                <w:sz w:val="18"/>
                <w:szCs w:val="16"/>
                <w:lang w:val="en-US"/>
              </w:rPr>
              <w:t>Subtotal</w:t>
            </w:r>
          </w:p>
        </w:tc>
        <w:tc>
          <w:tcPr>
            <w:tcW w:w="842"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129</w:t>
            </w:r>
          </w:p>
        </w:tc>
        <w:tc>
          <w:tcPr>
            <w:tcW w:w="698"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427</w:t>
            </w:r>
          </w:p>
        </w:tc>
        <w:tc>
          <w:tcPr>
            <w:tcW w:w="658"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104</w:t>
            </w:r>
          </w:p>
        </w:tc>
        <w:tc>
          <w:tcPr>
            <w:tcW w:w="755"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473</w:t>
            </w:r>
          </w:p>
        </w:tc>
      </w:tr>
      <w:tr w:rsidR="00AC0368" w:rsidRPr="00A629ED" w:rsidTr="00A903D9">
        <w:trPr>
          <w:trHeight w:val="397"/>
        </w:trPr>
        <w:tc>
          <w:tcPr>
            <w:tcW w:w="5000" w:type="pct"/>
            <w:gridSpan w:val="5"/>
            <w:shd w:val="clear" w:color="DCE6F1" w:fill="DCE6F1"/>
            <w:noWrap/>
            <w:vAlign w:val="center"/>
            <w:hideMark/>
          </w:tcPr>
          <w:p w:rsidR="00AC0368" w:rsidRPr="00A629ED" w:rsidRDefault="00AC0368" w:rsidP="00A903D9">
            <w:pPr>
              <w:spacing w:after="0"/>
              <w:rPr>
                <w:rFonts w:eastAsia="Times New Roman"/>
                <w:b/>
                <w:bCs/>
                <w:color w:val="000000"/>
                <w:sz w:val="18"/>
                <w:szCs w:val="16"/>
                <w:lang w:val="en-US"/>
              </w:rPr>
            </w:pPr>
            <w:r w:rsidRPr="00A629ED">
              <w:rPr>
                <w:rFonts w:eastAsia="Times New Roman"/>
                <w:b/>
                <w:bCs/>
                <w:color w:val="000000"/>
                <w:sz w:val="18"/>
                <w:szCs w:val="16"/>
                <w:lang w:val="en-US"/>
              </w:rPr>
              <w:t>Outcome of notifications closed following investigation</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No further action</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219</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1,052</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210</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989</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Refer all or part of the notification to another body</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5</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11</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12</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Caution</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76</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391</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65</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304</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Accept undertaking</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36</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126</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12</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67</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Impose conditions</w:t>
            </w:r>
          </w:p>
        </w:tc>
        <w:tc>
          <w:tcPr>
            <w:tcW w:w="842"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55</w:t>
            </w:r>
          </w:p>
        </w:tc>
        <w:tc>
          <w:tcPr>
            <w:tcW w:w="69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192</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30</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96</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color w:val="000000"/>
                <w:sz w:val="18"/>
                <w:szCs w:val="16"/>
                <w:lang w:val="en-US"/>
              </w:rPr>
            </w:pPr>
            <w:r w:rsidRPr="00A629ED">
              <w:rPr>
                <w:rFonts w:eastAsia="Times New Roman"/>
                <w:color w:val="000000"/>
                <w:sz w:val="18"/>
                <w:szCs w:val="16"/>
                <w:lang w:val="en-US"/>
              </w:rPr>
              <w:t>Accept surrender of registration</w:t>
            </w:r>
          </w:p>
        </w:tc>
        <w:tc>
          <w:tcPr>
            <w:tcW w:w="842" w:type="pct"/>
            <w:shd w:val="clear" w:color="auto" w:fill="auto"/>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0</w:t>
            </w:r>
          </w:p>
        </w:tc>
        <w:tc>
          <w:tcPr>
            <w:tcW w:w="698" w:type="pct"/>
            <w:shd w:val="clear" w:color="auto" w:fill="auto"/>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0</w:t>
            </w:r>
          </w:p>
        </w:tc>
        <w:tc>
          <w:tcPr>
            <w:tcW w:w="658"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 </w:t>
            </w:r>
          </w:p>
        </w:tc>
        <w:tc>
          <w:tcPr>
            <w:tcW w:w="755" w:type="pct"/>
            <w:shd w:val="clear" w:color="auto" w:fill="auto"/>
            <w:noWrap/>
            <w:vAlign w:val="center"/>
            <w:hideMark/>
          </w:tcPr>
          <w:p w:rsidR="00AC0368" w:rsidRPr="00A629ED" w:rsidRDefault="00AC0368" w:rsidP="00DB125B">
            <w:pPr>
              <w:spacing w:after="0"/>
              <w:jc w:val="center"/>
              <w:rPr>
                <w:rFonts w:eastAsia="Times New Roman"/>
                <w:color w:val="000000"/>
                <w:sz w:val="18"/>
                <w:szCs w:val="16"/>
                <w:lang w:val="en-US"/>
              </w:rPr>
            </w:pPr>
            <w:r w:rsidRPr="00A629ED">
              <w:rPr>
                <w:rFonts w:eastAsia="Times New Roman"/>
                <w:color w:val="000000"/>
                <w:sz w:val="18"/>
                <w:szCs w:val="16"/>
                <w:lang w:val="en-US"/>
              </w:rPr>
              <w:t>1</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b/>
                <w:bCs/>
                <w:color w:val="000000"/>
                <w:sz w:val="18"/>
                <w:szCs w:val="16"/>
                <w:lang w:val="en-US"/>
              </w:rPr>
            </w:pPr>
            <w:r w:rsidRPr="00A629ED">
              <w:rPr>
                <w:rFonts w:eastAsia="Times New Roman"/>
                <w:b/>
                <w:bCs/>
                <w:color w:val="000000"/>
                <w:sz w:val="18"/>
                <w:szCs w:val="16"/>
                <w:lang w:val="en-US"/>
              </w:rPr>
              <w:t>Subtotal</w:t>
            </w:r>
          </w:p>
        </w:tc>
        <w:tc>
          <w:tcPr>
            <w:tcW w:w="842"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391</w:t>
            </w:r>
          </w:p>
        </w:tc>
        <w:tc>
          <w:tcPr>
            <w:tcW w:w="698"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1,772</w:t>
            </w:r>
          </w:p>
        </w:tc>
        <w:tc>
          <w:tcPr>
            <w:tcW w:w="658"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320</w:t>
            </w:r>
          </w:p>
        </w:tc>
        <w:tc>
          <w:tcPr>
            <w:tcW w:w="755"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1,469</w:t>
            </w:r>
          </w:p>
        </w:tc>
      </w:tr>
      <w:tr w:rsidR="00AC0368" w:rsidRPr="00A629ED" w:rsidTr="00A629ED">
        <w:trPr>
          <w:trHeight w:val="300"/>
        </w:trPr>
        <w:tc>
          <w:tcPr>
            <w:tcW w:w="2047" w:type="pct"/>
            <w:shd w:val="clear" w:color="auto" w:fill="auto"/>
            <w:noWrap/>
            <w:vAlign w:val="bottom"/>
            <w:hideMark/>
          </w:tcPr>
          <w:p w:rsidR="00AC0368" w:rsidRPr="00A629ED" w:rsidRDefault="00AC0368" w:rsidP="00DB125B">
            <w:pPr>
              <w:spacing w:after="0"/>
              <w:rPr>
                <w:rFonts w:eastAsia="Times New Roman"/>
                <w:b/>
                <w:bCs/>
                <w:color w:val="000000"/>
                <w:sz w:val="18"/>
                <w:szCs w:val="16"/>
                <w:lang w:val="en-US"/>
              </w:rPr>
            </w:pPr>
            <w:r w:rsidRPr="00A629ED">
              <w:rPr>
                <w:rFonts w:eastAsia="Times New Roman"/>
                <w:b/>
                <w:bCs/>
                <w:color w:val="000000"/>
                <w:sz w:val="18"/>
                <w:szCs w:val="16"/>
                <w:lang w:val="en-US"/>
              </w:rPr>
              <w:t>Total investigations finalised</w:t>
            </w:r>
          </w:p>
        </w:tc>
        <w:tc>
          <w:tcPr>
            <w:tcW w:w="842"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520</w:t>
            </w:r>
          </w:p>
        </w:tc>
        <w:tc>
          <w:tcPr>
            <w:tcW w:w="698"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2,199</w:t>
            </w:r>
          </w:p>
        </w:tc>
        <w:tc>
          <w:tcPr>
            <w:tcW w:w="658"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424</w:t>
            </w:r>
          </w:p>
        </w:tc>
        <w:tc>
          <w:tcPr>
            <w:tcW w:w="755" w:type="pct"/>
            <w:shd w:val="clear" w:color="auto" w:fill="auto"/>
            <w:noWrap/>
            <w:vAlign w:val="center"/>
            <w:hideMark/>
          </w:tcPr>
          <w:p w:rsidR="00AC0368" w:rsidRPr="00A629ED" w:rsidRDefault="00AC0368" w:rsidP="00DB125B">
            <w:pPr>
              <w:spacing w:after="0"/>
              <w:jc w:val="center"/>
              <w:rPr>
                <w:rFonts w:eastAsia="Times New Roman"/>
                <w:b/>
                <w:bCs/>
                <w:color w:val="000000"/>
                <w:sz w:val="18"/>
                <w:szCs w:val="16"/>
                <w:lang w:val="en-US"/>
              </w:rPr>
            </w:pPr>
            <w:r w:rsidRPr="00A629ED">
              <w:rPr>
                <w:rFonts w:eastAsia="Times New Roman"/>
                <w:b/>
                <w:bCs/>
                <w:color w:val="000000"/>
                <w:sz w:val="18"/>
                <w:szCs w:val="16"/>
                <w:lang w:val="en-US"/>
              </w:rPr>
              <w:t>1,942</w:t>
            </w:r>
          </w:p>
        </w:tc>
      </w:tr>
    </w:tbl>
    <w:p w:rsidR="00AC0368" w:rsidRPr="00D55A92" w:rsidRDefault="00AC0368" w:rsidP="00AC0368">
      <w:pPr>
        <w:spacing w:line="276" w:lineRule="auto"/>
        <w:rPr>
          <w:b/>
          <w:color w:val="007DC3"/>
          <w:sz w:val="16"/>
          <w:szCs w:val="16"/>
        </w:rPr>
      </w:pPr>
    </w:p>
    <w:p w:rsidR="00401937" w:rsidRDefault="00401937" w:rsidP="00401937">
      <w:pPr>
        <w:pStyle w:val="Caption"/>
      </w:pPr>
      <w:bookmarkStart w:id="97" w:name="_Toc452667303"/>
      <w:r>
        <w:t>Table NM</w:t>
      </w:r>
      <w:fldSimple w:instr=" SEQ Table \* ARABIC ">
        <w:r w:rsidR="00F16B8C">
          <w:rPr>
            <w:noProof/>
          </w:rPr>
          <w:t>23</w:t>
        </w:r>
      </w:fldSimple>
      <w:r>
        <w:t xml:space="preserve">: </w:t>
      </w:r>
      <w:r w:rsidRPr="00BD21D9">
        <w:t>Outcome of panel hearings finalised in 2014/15 (excluding NSW)</w:t>
      </w:r>
      <w:bookmarkEnd w:id="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9"/>
        <w:gridCol w:w="1447"/>
        <w:gridCol w:w="1388"/>
        <w:gridCol w:w="1043"/>
        <w:gridCol w:w="1346"/>
      </w:tblGrid>
      <w:tr w:rsidR="00AC0368" w:rsidRPr="00D55A92" w:rsidTr="00401937">
        <w:trPr>
          <w:trHeight w:val="364"/>
          <w:tblHeader/>
        </w:trPr>
        <w:tc>
          <w:tcPr>
            <w:tcW w:w="2174" w:type="pct"/>
            <w:vMerge w:val="restart"/>
            <w:shd w:val="clear" w:color="DCE6F1" w:fill="DCE6F1"/>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Outcome</w:t>
            </w:r>
          </w:p>
        </w:tc>
        <w:tc>
          <w:tcPr>
            <w:tcW w:w="1534" w:type="pct"/>
            <w:gridSpan w:val="2"/>
            <w:shd w:val="clear" w:color="DCE6F1" w:fill="DCE6F1"/>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2014/15</w:t>
            </w:r>
          </w:p>
        </w:tc>
        <w:tc>
          <w:tcPr>
            <w:tcW w:w="1292" w:type="pct"/>
            <w:gridSpan w:val="2"/>
            <w:shd w:val="clear" w:color="DCE6F1" w:fill="DCE6F1"/>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2013/14</w:t>
            </w:r>
          </w:p>
        </w:tc>
      </w:tr>
      <w:tr w:rsidR="00AC0368" w:rsidRPr="00D55A92" w:rsidTr="0028268C">
        <w:trPr>
          <w:trHeight w:val="709"/>
          <w:tblHeader/>
        </w:trPr>
        <w:tc>
          <w:tcPr>
            <w:tcW w:w="2174" w:type="pct"/>
            <w:vMerge/>
            <w:vAlign w:val="center"/>
            <w:hideMark/>
          </w:tcPr>
          <w:p w:rsidR="00AC0368" w:rsidRPr="00D55A92" w:rsidRDefault="00AC0368" w:rsidP="00DB125B">
            <w:pPr>
              <w:spacing w:after="0"/>
              <w:rPr>
                <w:rFonts w:eastAsia="Times New Roman"/>
                <w:b/>
                <w:bCs/>
                <w:color w:val="000000"/>
                <w:sz w:val="16"/>
                <w:szCs w:val="16"/>
                <w:lang w:val="en-US"/>
              </w:rPr>
            </w:pPr>
          </w:p>
        </w:tc>
        <w:tc>
          <w:tcPr>
            <w:tcW w:w="783" w:type="pct"/>
            <w:shd w:val="clear" w:color="DCE6F1" w:fill="DCE6F1"/>
            <w:vAlign w:val="center"/>
            <w:hideMark/>
          </w:tcPr>
          <w:p w:rsidR="00AC0368" w:rsidRPr="00D55A92" w:rsidRDefault="00AC0368" w:rsidP="002A2D85">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Nursing/ midwifery registrants</w:t>
            </w:r>
          </w:p>
        </w:tc>
        <w:tc>
          <w:tcPr>
            <w:tcW w:w="751" w:type="pct"/>
            <w:shd w:val="clear" w:color="DCE6F1" w:fill="DCE6F1"/>
            <w:vAlign w:val="center"/>
            <w:hideMark/>
          </w:tcPr>
          <w:p w:rsidR="00AC0368" w:rsidRPr="00D55A92" w:rsidRDefault="00AC0368" w:rsidP="002A2D85">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All registrants</w:t>
            </w:r>
          </w:p>
        </w:tc>
        <w:tc>
          <w:tcPr>
            <w:tcW w:w="564" w:type="pct"/>
            <w:shd w:val="clear" w:color="DCE6F1" w:fill="DCE6F1"/>
            <w:vAlign w:val="center"/>
            <w:hideMark/>
          </w:tcPr>
          <w:p w:rsidR="00AC0368" w:rsidRPr="00D55A92" w:rsidRDefault="00AC0368" w:rsidP="002A2D85">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Nursing/ midwifery registrants</w:t>
            </w:r>
          </w:p>
        </w:tc>
        <w:tc>
          <w:tcPr>
            <w:tcW w:w="728" w:type="pct"/>
            <w:shd w:val="clear" w:color="DCE6F1" w:fill="DCE6F1"/>
            <w:vAlign w:val="center"/>
            <w:hideMark/>
          </w:tcPr>
          <w:p w:rsidR="00AC0368" w:rsidRPr="00D55A92" w:rsidRDefault="00AC0368" w:rsidP="002A2D85">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All registrants</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No further action</w:t>
            </w:r>
          </w:p>
        </w:tc>
        <w:tc>
          <w:tcPr>
            <w:tcW w:w="783"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12</w:t>
            </w:r>
          </w:p>
        </w:tc>
        <w:tc>
          <w:tcPr>
            <w:tcW w:w="751"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63</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5</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55</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Refer all or part of the notification to another body</w:t>
            </w:r>
          </w:p>
        </w:tc>
        <w:tc>
          <w:tcPr>
            <w:tcW w:w="783"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1</w:t>
            </w:r>
          </w:p>
        </w:tc>
        <w:tc>
          <w:tcPr>
            <w:tcW w:w="751"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1</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0</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0</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Caution</w:t>
            </w:r>
          </w:p>
        </w:tc>
        <w:tc>
          <w:tcPr>
            <w:tcW w:w="783"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5</w:t>
            </w:r>
          </w:p>
        </w:tc>
        <w:tc>
          <w:tcPr>
            <w:tcW w:w="751"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57</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6</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57</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Reprimand</w:t>
            </w:r>
          </w:p>
        </w:tc>
        <w:tc>
          <w:tcPr>
            <w:tcW w:w="783"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4</w:t>
            </w:r>
          </w:p>
        </w:tc>
        <w:tc>
          <w:tcPr>
            <w:tcW w:w="751"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13</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4</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26</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Accept undertakings</w:t>
            </w:r>
          </w:p>
        </w:tc>
        <w:tc>
          <w:tcPr>
            <w:tcW w:w="783" w:type="pct"/>
            <w:shd w:val="clear" w:color="auto" w:fill="auto"/>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 </w:t>
            </w:r>
          </w:p>
        </w:tc>
        <w:tc>
          <w:tcPr>
            <w:tcW w:w="751" w:type="pct"/>
            <w:shd w:val="clear" w:color="auto" w:fill="auto"/>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 </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 </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Impose conditions</w:t>
            </w:r>
          </w:p>
        </w:tc>
        <w:tc>
          <w:tcPr>
            <w:tcW w:w="783"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23</w:t>
            </w:r>
          </w:p>
        </w:tc>
        <w:tc>
          <w:tcPr>
            <w:tcW w:w="751"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130</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5</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82</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Accept surrender of registration</w:t>
            </w:r>
          </w:p>
        </w:tc>
        <w:tc>
          <w:tcPr>
            <w:tcW w:w="783" w:type="pct"/>
            <w:shd w:val="clear" w:color="auto" w:fill="auto"/>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 </w:t>
            </w:r>
          </w:p>
        </w:tc>
        <w:tc>
          <w:tcPr>
            <w:tcW w:w="751" w:type="pct"/>
            <w:shd w:val="clear" w:color="auto" w:fill="auto"/>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1</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 </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color w:val="000000"/>
                <w:sz w:val="16"/>
                <w:szCs w:val="16"/>
                <w:lang w:val="en-US"/>
              </w:rPr>
            </w:pPr>
            <w:r w:rsidRPr="00D55A92">
              <w:rPr>
                <w:rFonts w:eastAsia="Times New Roman"/>
                <w:color w:val="000000"/>
                <w:sz w:val="16"/>
                <w:szCs w:val="16"/>
                <w:lang w:val="en-US"/>
              </w:rPr>
              <w:t>Suspend registration</w:t>
            </w:r>
          </w:p>
        </w:tc>
        <w:tc>
          <w:tcPr>
            <w:tcW w:w="783"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2</w:t>
            </w:r>
          </w:p>
        </w:tc>
        <w:tc>
          <w:tcPr>
            <w:tcW w:w="751" w:type="pct"/>
            <w:shd w:val="clear" w:color="auto" w:fill="auto"/>
            <w:noWrap/>
            <w:vAlign w:val="center"/>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4</w:t>
            </w:r>
          </w:p>
        </w:tc>
        <w:tc>
          <w:tcPr>
            <w:tcW w:w="564" w:type="pct"/>
            <w:shd w:val="clear" w:color="auto" w:fill="auto"/>
            <w:noWrap/>
            <w:vAlign w:val="bottom"/>
            <w:hideMark/>
          </w:tcPr>
          <w:p w:rsidR="00AC0368" w:rsidRPr="00D55A92" w:rsidRDefault="00AC0368" w:rsidP="00DB125B">
            <w:pPr>
              <w:spacing w:after="0"/>
              <w:jc w:val="center"/>
              <w:rPr>
                <w:rFonts w:eastAsia="Times New Roman"/>
                <w:color w:val="000000"/>
                <w:sz w:val="16"/>
                <w:szCs w:val="16"/>
                <w:lang w:val="en-US"/>
              </w:rPr>
            </w:pPr>
            <w:r w:rsidRPr="00D55A92">
              <w:rPr>
                <w:rFonts w:eastAsia="Times New Roman"/>
                <w:color w:val="000000"/>
                <w:sz w:val="16"/>
                <w:szCs w:val="16"/>
                <w:lang w:val="en-US"/>
              </w:rPr>
              <w:t>3</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4</w:t>
            </w:r>
          </w:p>
        </w:tc>
      </w:tr>
      <w:tr w:rsidR="00AC0368" w:rsidRPr="00D55A92" w:rsidTr="00401937">
        <w:trPr>
          <w:trHeight w:val="300"/>
        </w:trPr>
        <w:tc>
          <w:tcPr>
            <w:tcW w:w="2174" w:type="pct"/>
            <w:shd w:val="clear" w:color="auto" w:fill="auto"/>
            <w:noWrap/>
            <w:vAlign w:val="bottom"/>
            <w:hideMark/>
          </w:tcPr>
          <w:p w:rsidR="00AC0368" w:rsidRPr="00D55A92" w:rsidRDefault="00AC0368" w:rsidP="00DB125B">
            <w:pPr>
              <w:spacing w:after="0"/>
              <w:rPr>
                <w:rFonts w:eastAsia="Times New Roman"/>
                <w:b/>
                <w:bCs/>
                <w:color w:val="000000"/>
                <w:sz w:val="16"/>
                <w:szCs w:val="16"/>
                <w:lang w:val="en-US"/>
              </w:rPr>
            </w:pPr>
            <w:r w:rsidRPr="00D55A92">
              <w:rPr>
                <w:rFonts w:eastAsia="Times New Roman"/>
                <w:b/>
                <w:bCs/>
                <w:color w:val="000000"/>
                <w:sz w:val="16"/>
                <w:szCs w:val="16"/>
                <w:lang w:val="en-US"/>
              </w:rPr>
              <w:t>Total</w:t>
            </w:r>
          </w:p>
        </w:tc>
        <w:tc>
          <w:tcPr>
            <w:tcW w:w="783"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47</w:t>
            </w:r>
          </w:p>
        </w:tc>
        <w:tc>
          <w:tcPr>
            <w:tcW w:w="751"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269</w:t>
            </w:r>
          </w:p>
        </w:tc>
        <w:tc>
          <w:tcPr>
            <w:tcW w:w="564"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23</w:t>
            </w:r>
          </w:p>
        </w:tc>
        <w:tc>
          <w:tcPr>
            <w:tcW w:w="728" w:type="pct"/>
            <w:shd w:val="clear" w:color="auto" w:fill="auto"/>
            <w:noWrap/>
            <w:vAlign w:val="bottom"/>
            <w:hideMark/>
          </w:tcPr>
          <w:p w:rsidR="00AC0368" w:rsidRPr="00D55A92" w:rsidRDefault="00AC0368" w:rsidP="00DB125B">
            <w:pPr>
              <w:spacing w:after="0"/>
              <w:jc w:val="center"/>
              <w:rPr>
                <w:rFonts w:eastAsia="Times New Roman"/>
                <w:b/>
                <w:bCs/>
                <w:color w:val="000000"/>
                <w:sz w:val="16"/>
                <w:szCs w:val="16"/>
                <w:lang w:val="en-US"/>
              </w:rPr>
            </w:pPr>
            <w:r w:rsidRPr="00D55A92">
              <w:rPr>
                <w:rFonts w:eastAsia="Times New Roman"/>
                <w:b/>
                <w:bCs/>
                <w:color w:val="000000"/>
                <w:sz w:val="16"/>
                <w:szCs w:val="16"/>
                <w:lang w:val="en-US"/>
              </w:rPr>
              <w:t>228</w:t>
            </w:r>
          </w:p>
        </w:tc>
      </w:tr>
    </w:tbl>
    <w:p w:rsidR="00AC0368" w:rsidRPr="00D55A92" w:rsidRDefault="00AC0368" w:rsidP="00AC0368">
      <w:pPr>
        <w:spacing w:line="276" w:lineRule="auto"/>
        <w:rPr>
          <w:b/>
          <w:color w:val="007DC3"/>
          <w:sz w:val="16"/>
          <w:szCs w:val="16"/>
        </w:rPr>
      </w:pPr>
    </w:p>
    <w:p w:rsidR="00C557B6" w:rsidRDefault="00C557B6" w:rsidP="00C557B6">
      <w:pPr>
        <w:pStyle w:val="Caption"/>
      </w:pPr>
      <w:bookmarkStart w:id="98" w:name="_Toc452667304"/>
      <w:r>
        <w:t>Table NM</w:t>
      </w:r>
      <w:fldSimple w:instr=" SEQ Table \* ARABIC ">
        <w:r w:rsidR="00F16B8C">
          <w:rPr>
            <w:noProof/>
          </w:rPr>
          <w:t>24</w:t>
        </w:r>
      </w:fldSimple>
      <w:r>
        <w:t xml:space="preserve">: </w:t>
      </w:r>
      <w:r w:rsidRPr="00CD19B3">
        <w:t>Outcome of tribunal hearings finalised in 2014/15 (excluding NSW)</w:t>
      </w:r>
      <w:bookmarkEnd w:id="9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1291"/>
        <w:gridCol w:w="1293"/>
        <w:gridCol w:w="1290"/>
        <w:gridCol w:w="1292"/>
      </w:tblGrid>
      <w:tr w:rsidR="00AC0368" w:rsidRPr="00C557B6" w:rsidTr="00186F85">
        <w:trPr>
          <w:trHeight w:val="300"/>
          <w:tblHeader/>
        </w:trPr>
        <w:tc>
          <w:tcPr>
            <w:tcW w:w="2205" w:type="pct"/>
            <w:vMerge w:val="restart"/>
            <w:shd w:val="clear" w:color="DCE6F1" w:fill="DCE6F1"/>
            <w:noWrap/>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Outcome</w:t>
            </w:r>
          </w:p>
        </w:tc>
        <w:tc>
          <w:tcPr>
            <w:tcW w:w="1397" w:type="pct"/>
            <w:gridSpan w:val="2"/>
            <w:shd w:val="clear" w:color="DCE6F1" w:fill="DCE6F1"/>
            <w:vAlign w:val="bottom"/>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2014/15</w:t>
            </w:r>
          </w:p>
        </w:tc>
        <w:tc>
          <w:tcPr>
            <w:tcW w:w="1397" w:type="pct"/>
            <w:gridSpan w:val="2"/>
            <w:shd w:val="clear" w:color="DCE6F1" w:fill="DCE6F1"/>
            <w:vAlign w:val="bottom"/>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2013/14</w:t>
            </w:r>
          </w:p>
        </w:tc>
      </w:tr>
      <w:tr w:rsidR="00AC0368" w:rsidRPr="00C557B6" w:rsidTr="00186F85">
        <w:trPr>
          <w:trHeight w:val="645"/>
          <w:tblHeader/>
        </w:trPr>
        <w:tc>
          <w:tcPr>
            <w:tcW w:w="2205" w:type="pct"/>
            <w:vMerge/>
            <w:vAlign w:val="center"/>
            <w:hideMark/>
          </w:tcPr>
          <w:p w:rsidR="00AC0368" w:rsidRPr="00C557B6" w:rsidRDefault="00AC0368" w:rsidP="00DB125B">
            <w:pPr>
              <w:spacing w:after="0"/>
              <w:rPr>
                <w:rFonts w:eastAsia="Times New Roman"/>
                <w:b/>
                <w:bCs/>
                <w:color w:val="000000"/>
                <w:sz w:val="18"/>
                <w:szCs w:val="16"/>
                <w:lang w:val="en-US"/>
              </w:rPr>
            </w:pPr>
          </w:p>
        </w:tc>
        <w:tc>
          <w:tcPr>
            <w:tcW w:w="698" w:type="pct"/>
            <w:shd w:val="clear" w:color="DCE6F1" w:fill="DCE6F1"/>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Nursing/ midwifery registrants</w:t>
            </w:r>
          </w:p>
        </w:tc>
        <w:tc>
          <w:tcPr>
            <w:tcW w:w="699" w:type="pct"/>
            <w:shd w:val="clear" w:color="DCE6F1" w:fill="DCE6F1"/>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All registrants</w:t>
            </w:r>
          </w:p>
        </w:tc>
        <w:tc>
          <w:tcPr>
            <w:tcW w:w="698" w:type="pct"/>
            <w:shd w:val="clear" w:color="DCE6F1" w:fill="DCE6F1"/>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Nursing/ midwifery registrants</w:t>
            </w:r>
          </w:p>
        </w:tc>
        <w:tc>
          <w:tcPr>
            <w:tcW w:w="699" w:type="pct"/>
            <w:shd w:val="clear" w:color="DCE6F1" w:fill="DCE6F1"/>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All registrants</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No further action</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6</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15</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5</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14</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Fine registrant</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3</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12</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7</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Caution or reprimand</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18</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18</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36</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Accept undertaking</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5</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6</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Impose conditions</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11</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53</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4</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25</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Accept surrender of registration</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6</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Suspend registration</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4</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33</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3</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12</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Cancel registration</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6</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24</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8</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12</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Not permitted to reapply for registration for 12 months or more</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9</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Proceedings withdrawn</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2</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4</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Other tribunal order</w:t>
            </w:r>
          </w:p>
        </w:tc>
        <w:tc>
          <w:tcPr>
            <w:tcW w:w="698" w:type="pct"/>
            <w:shd w:val="clear" w:color="auto" w:fill="auto"/>
            <w:noWrap/>
            <w:vAlign w:val="bottom"/>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bottom"/>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color w:val="000000"/>
                <w:sz w:val="18"/>
                <w:szCs w:val="16"/>
                <w:lang w:val="en-US"/>
              </w:rPr>
            </w:pPr>
            <w:r w:rsidRPr="00C557B6">
              <w:rPr>
                <w:rFonts w:eastAsia="Times New Roman"/>
                <w:color w:val="000000"/>
                <w:sz w:val="18"/>
                <w:szCs w:val="16"/>
                <w:lang w:val="en-US"/>
              </w:rPr>
              <w:t>Permanently prohibited from undertaking services relating to midwifery</w:t>
            </w:r>
          </w:p>
        </w:tc>
        <w:tc>
          <w:tcPr>
            <w:tcW w:w="698" w:type="pct"/>
            <w:shd w:val="clear" w:color="auto" w:fill="auto"/>
            <w:noWrap/>
            <w:vAlign w:val="bottom"/>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9" w:type="pct"/>
            <w:shd w:val="clear" w:color="auto" w:fill="auto"/>
            <w:noWrap/>
            <w:vAlign w:val="bottom"/>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 </w:t>
            </w:r>
          </w:p>
        </w:tc>
        <w:tc>
          <w:tcPr>
            <w:tcW w:w="698"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w:t>
            </w:r>
          </w:p>
        </w:tc>
        <w:tc>
          <w:tcPr>
            <w:tcW w:w="699" w:type="pct"/>
            <w:shd w:val="clear" w:color="auto" w:fill="auto"/>
            <w:noWrap/>
            <w:vAlign w:val="center"/>
            <w:hideMark/>
          </w:tcPr>
          <w:p w:rsidR="00AC0368" w:rsidRPr="00C557B6" w:rsidRDefault="00AC0368" w:rsidP="00DB125B">
            <w:pPr>
              <w:spacing w:after="0"/>
              <w:jc w:val="center"/>
              <w:rPr>
                <w:rFonts w:eastAsia="Times New Roman"/>
                <w:color w:val="000000"/>
                <w:sz w:val="18"/>
                <w:szCs w:val="16"/>
                <w:lang w:val="en-US"/>
              </w:rPr>
            </w:pPr>
            <w:r w:rsidRPr="00C557B6">
              <w:rPr>
                <w:rFonts w:eastAsia="Times New Roman"/>
                <w:color w:val="000000"/>
                <w:sz w:val="18"/>
                <w:szCs w:val="16"/>
                <w:lang w:val="en-US"/>
              </w:rPr>
              <w:t>1</w:t>
            </w:r>
          </w:p>
        </w:tc>
      </w:tr>
      <w:tr w:rsidR="00AC0368" w:rsidRPr="00C557B6" w:rsidTr="00C557B6">
        <w:trPr>
          <w:trHeight w:val="300"/>
        </w:trPr>
        <w:tc>
          <w:tcPr>
            <w:tcW w:w="2205" w:type="pct"/>
            <w:shd w:val="clear" w:color="auto" w:fill="auto"/>
            <w:noWrap/>
            <w:vAlign w:val="bottom"/>
            <w:hideMark/>
          </w:tcPr>
          <w:p w:rsidR="00AC0368" w:rsidRPr="00C557B6" w:rsidRDefault="00AC0368" w:rsidP="00DB125B">
            <w:pPr>
              <w:spacing w:after="0"/>
              <w:rPr>
                <w:rFonts w:eastAsia="Times New Roman"/>
                <w:b/>
                <w:bCs/>
                <w:color w:val="000000"/>
                <w:sz w:val="18"/>
                <w:szCs w:val="16"/>
                <w:lang w:val="en-US"/>
              </w:rPr>
            </w:pPr>
            <w:r w:rsidRPr="00C557B6">
              <w:rPr>
                <w:rFonts w:eastAsia="Times New Roman"/>
                <w:b/>
                <w:bCs/>
                <w:color w:val="000000"/>
                <w:sz w:val="18"/>
                <w:szCs w:val="16"/>
                <w:lang w:val="en-US"/>
              </w:rPr>
              <w:t>Total</w:t>
            </w:r>
          </w:p>
        </w:tc>
        <w:tc>
          <w:tcPr>
            <w:tcW w:w="698" w:type="pct"/>
            <w:shd w:val="clear" w:color="auto" w:fill="auto"/>
            <w:noWrap/>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38</w:t>
            </w:r>
          </w:p>
        </w:tc>
        <w:tc>
          <w:tcPr>
            <w:tcW w:w="699" w:type="pct"/>
            <w:shd w:val="clear" w:color="auto" w:fill="auto"/>
            <w:noWrap/>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179</w:t>
            </w:r>
          </w:p>
        </w:tc>
        <w:tc>
          <w:tcPr>
            <w:tcW w:w="698" w:type="pct"/>
            <w:shd w:val="clear" w:color="auto" w:fill="auto"/>
            <w:noWrap/>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42</w:t>
            </w:r>
          </w:p>
        </w:tc>
        <w:tc>
          <w:tcPr>
            <w:tcW w:w="699" w:type="pct"/>
            <w:shd w:val="clear" w:color="auto" w:fill="auto"/>
            <w:noWrap/>
            <w:vAlign w:val="center"/>
            <w:hideMark/>
          </w:tcPr>
          <w:p w:rsidR="00AC0368" w:rsidRPr="00C557B6" w:rsidRDefault="00AC0368" w:rsidP="00DB125B">
            <w:pPr>
              <w:spacing w:after="0"/>
              <w:jc w:val="center"/>
              <w:rPr>
                <w:rFonts w:eastAsia="Times New Roman"/>
                <w:b/>
                <w:bCs/>
                <w:color w:val="000000"/>
                <w:sz w:val="18"/>
                <w:szCs w:val="16"/>
                <w:lang w:val="en-US"/>
              </w:rPr>
            </w:pPr>
            <w:r w:rsidRPr="00C557B6">
              <w:rPr>
                <w:rFonts w:eastAsia="Times New Roman"/>
                <w:b/>
                <w:bCs/>
                <w:color w:val="000000"/>
                <w:sz w:val="18"/>
                <w:szCs w:val="16"/>
                <w:lang w:val="en-US"/>
              </w:rPr>
              <w:t>116</w:t>
            </w:r>
          </w:p>
        </w:tc>
      </w:tr>
    </w:tbl>
    <w:p w:rsidR="00E95F24" w:rsidRDefault="00E95F24" w:rsidP="00AC0368">
      <w:pPr>
        <w:spacing w:line="276" w:lineRule="auto"/>
        <w:rPr>
          <w:b/>
          <w:color w:val="007DC3"/>
          <w:sz w:val="16"/>
          <w:szCs w:val="16"/>
        </w:rPr>
      </w:pPr>
    </w:p>
    <w:p w:rsidR="00E95F24" w:rsidRDefault="00E95F24" w:rsidP="00E95F24">
      <w:r>
        <w:br w:type="page"/>
      </w:r>
    </w:p>
    <w:p w:rsidR="00186F85" w:rsidRDefault="00186F85" w:rsidP="00186F85">
      <w:pPr>
        <w:pStyle w:val="Caption"/>
      </w:pPr>
      <w:bookmarkStart w:id="99" w:name="_Toc452667305"/>
      <w:r>
        <w:t>Table NM</w:t>
      </w:r>
      <w:fldSimple w:instr=" SEQ Table \* ARABIC ">
        <w:r w:rsidR="00F16B8C">
          <w:rPr>
            <w:noProof/>
          </w:rPr>
          <w:t>25</w:t>
        </w:r>
      </w:fldSimple>
      <w:r>
        <w:t xml:space="preserve">: </w:t>
      </w:r>
      <w:r w:rsidRPr="00A3496C">
        <w:t>Active monitoring cases at 30 June 2015, by profession and state (excluding HPCA)</w:t>
      </w:r>
      <w:bookmarkEnd w:id="99"/>
    </w:p>
    <w:p w:rsidR="002C7B5F" w:rsidRPr="002C7B5F" w:rsidRDefault="002C7B5F" w:rsidP="002C7B5F">
      <w:pPr>
        <w:pStyle w:val="AHPRABody0"/>
      </w:pPr>
      <w:r>
        <w:t>Legend: PPP = Principal place of practice</w:t>
      </w:r>
    </w:p>
    <w:tbl>
      <w:tblPr>
        <w:tblW w:w="5000" w:type="pct"/>
        <w:tblLayout w:type="fixed"/>
        <w:tblLook w:val="04A0" w:firstRow="1" w:lastRow="0" w:firstColumn="1" w:lastColumn="0" w:noHBand="0" w:noVBand="1"/>
      </w:tblPr>
      <w:tblGrid>
        <w:gridCol w:w="1656"/>
        <w:gridCol w:w="704"/>
        <w:gridCol w:w="676"/>
        <w:gridCol w:w="587"/>
        <w:gridCol w:w="698"/>
        <w:gridCol w:w="702"/>
        <w:gridCol w:w="559"/>
        <w:gridCol w:w="559"/>
        <w:gridCol w:w="565"/>
        <w:gridCol w:w="700"/>
        <w:gridCol w:w="843"/>
        <w:gridCol w:w="892"/>
      </w:tblGrid>
      <w:tr w:rsidR="004550D3" w:rsidRPr="00E95F24" w:rsidTr="004550D3">
        <w:trPr>
          <w:trHeight w:val="340"/>
        </w:trPr>
        <w:tc>
          <w:tcPr>
            <w:tcW w:w="905" w:type="pct"/>
            <w:tcBorders>
              <w:top w:val="single" w:sz="4" w:space="0" w:color="auto"/>
              <w:left w:val="single" w:sz="4" w:space="0" w:color="auto"/>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rPr>
                <w:rFonts w:eastAsia="Times New Roman"/>
                <w:b/>
                <w:bCs/>
                <w:color w:val="000000"/>
                <w:sz w:val="18"/>
                <w:szCs w:val="16"/>
                <w:lang w:val="en-US"/>
              </w:rPr>
            </w:pPr>
            <w:r w:rsidRPr="00E95F24">
              <w:rPr>
                <w:rFonts w:eastAsia="Times New Roman"/>
                <w:b/>
                <w:bCs/>
                <w:color w:val="000000"/>
                <w:sz w:val="18"/>
                <w:szCs w:val="16"/>
                <w:lang w:val="en-US"/>
              </w:rPr>
              <w:t>Profession</w:t>
            </w:r>
          </w:p>
        </w:tc>
        <w:tc>
          <w:tcPr>
            <w:tcW w:w="385"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ACT</w:t>
            </w:r>
          </w:p>
        </w:tc>
        <w:tc>
          <w:tcPr>
            <w:tcW w:w="370"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2C7B5F">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NSW</w:t>
            </w:r>
            <w:r w:rsidR="002C7B5F">
              <w:rPr>
                <w:rStyle w:val="FootnoteReference"/>
                <w:rFonts w:eastAsia="Times New Roman"/>
                <w:b/>
                <w:bCs/>
                <w:color w:val="000000"/>
                <w:sz w:val="18"/>
                <w:szCs w:val="16"/>
                <w:lang w:val="en-US"/>
              </w:rPr>
              <w:footnoteReference w:id="9"/>
            </w:r>
          </w:p>
        </w:tc>
        <w:tc>
          <w:tcPr>
            <w:tcW w:w="321"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NT</w:t>
            </w:r>
          </w:p>
        </w:tc>
        <w:tc>
          <w:tcPr>
            <w:tcW w:w="382"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QLD</w:t>
            </w:r>
          </w:p>
        </w:tc>
        <w:tc>
          <w:tcPr>
            <w:tcW w:w="384"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SA</w:t>
            </w:r>
          </w:p>
        </w:tc>
        <w:tc>
          <w:tcPr>
            <w:tcW w:w="306"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TAS</w:t>
            </w:r>
          </w:p>
        </w:tc>
        <w:tc>
          <w:tcPr>
            <w:tcW w:w="306"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VIC</w:t>
            </w:r>
          </w:p>
        </w:tc>
        <w:tc>
          <w:tcPr>
            <w:tcW w:w="309"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WA</w:t>
            </w:r>
          </w:p>
        </w:tc>
        <w:tc>
          <w:tcPr>
            <w:tcW w:w="383"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No PPP</w:t>
            </w:r>
          </w:p>
        </w:tc>
        <w:tc>
          <w:tcPr>
            <w:tcW w:w="461"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Total 2014/15</w:t>
            </w:r>
          </w:p>
        </w:tc>
        <w:tc>
          <w:tcPr>
            <w:tcW w:w="489" w:type="pct"/>
            <w:tcBorders>
              <w:top w:val="single" w:sz="4" w:space="0" w:color="auto"/>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Total 2013/14</w:t>
            </w:r>
          </w:p>
        </w:tc>
      </w:tr>
      <w:tr w:rsidR="004550D3" w:rsidRPr="00E95F24" w:rsidTr="004550D3">
        <w:trPr>
          <w:trHeight w:val="300"/>
        </w:trPr>
        <w:tc>
          <w:tcPr>
            <w:tcW w:w="905"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rPr>
                <w:rFonts w:eastAsia="Times New Roman"/>
                <w:color w:val="000000"/>
                <w:sz w:val="18"/>
                <w:szCs w:val="16"/>
                <w:lang w:val="en-US"/>
              </w:rPr>
            </w:pPr>
            <w:r w:rsidRPr="00E95F24">
              <w:rPr>
                <w:rFonts w:eastAsia="Times New Roman"/>
                <w:color w:val="000000"/>
                <w:sz w:val="18"/>
                <w:szCs w:val="16"/>
                <w:lang w:val="en-US"/>
              </w:rPr>
              <w:t>Midwife</w:t>
            </w:r>
          </w:p>
        </w:tc>
        <w:tc>
          <w:tcPr>
            <w:tcW w:w="385"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6</w:t>
            </w:r>
          </w:p>
        </w:tc>
        <w:tc>
          <w:tcPr>
            <w:tcW w:w="370"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23</w:t>
            </w:r>
          </w:p>
        </w:tc>
        <w:tc>
          <w:tcPr>
            <w:tcW w:w="321"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 </w:t>
            </w:r>
          </w:p>
        </w:tc>
        <w:tc>
          <w:tcPr>
            <w:tcW w:w="382"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19</w:t>
            </w:r>
          </w:p>
        </w:tc>
        <w:tc>
          <w:tcPr>
            <w:tcW w:w="384"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5</w:t>
            </w:r>
          </w:p>
        </w:tc>
        <w:tc>
          <w:tcPr>
            <w:tcW w:w="306"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w:t>
            </w:r>
          </w:p>
        </w:tc>
        <w:tc>
          <w:tcPr>
            <w:tcW w:w="306"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17</w:t>
            </w:r>
          </w:p>
        </w:tc>
        <w:tc>
          <w:tcPr>
            <w:tcW w:w="309"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29</w:t>
            </w:r>
          </w:p>
        </w:tc>
        <w:tc>
          <w:tcPr>
            <w:tcW w:w="383"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7</w:t>
            </w:r>
          </w:p>
        </w:tc>
        <w:tc>
          <w:tcPr>
            <w:tcW w:w="461"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108</w:t>
            </w:r>
          </w:p>
        </w:tc>
        <w:tc>
          <w:tcPr>
            <w:tcW w:w="48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35</w:t>
            </w:r>
          </w:p>
        </w:tc>
      </w:tr>
      <w:tr w:rsidR="004550D3" w:rsidRPr="00E95F24" w:rsidTr="004550D3">
        <w:trPr>
          <w:trHeight w:val="300"/>
        </w:trPr>
        <w:tc>
          <w:tcPr>
            <w:tcW w:w="905"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rPr>
                <w:rFonts w:eastAsia="Times New Roman"/>
                <w:color w:val="000000"/>
                <w:sz w:val="18"/>
                <w:szCs w:val="16"/>
                <w:lang w:val="en-US"/>
              </w:rPr>
            </w:pPr>
            <w:r w:rsidRPr="00E95F24">
              <w:rPr>
                <w:rFonts w:eastAsia="Times New Roman"/>
                <w:color w:val="000000"/>
                <w:sz w:val="18"/>
                <w:szCs w:val="16"/>
                <w:lang w:val="en-US"/>
              </w:rPr>
              <w:t>Nurse</w:t>
            </w:r>
          </w:p>
        </w:tc>
        <w:tc>
          <w:tcPr>
            <w:tcW w:w="385"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57</w:t>
            </w:r>
          </w:p>
        </w:tc>
        <w:tc>
          <w:tcPr>
            <w:tcW w:w="370"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50</w:t>
            </w:r>
          </w:p>
        </w:tc>
        <w:tc>
          <w:tcPr>
            <w:tcW w:w="321"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24</w:t>
            </w:r>
          </w:p>
        </w:tc>
        <w:tc>
          <w:tcPr>
            <w:tcW w:w="382"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274</w:t>
            </w:r>
          </w:p>
        </w:tc>
        <w:tc>
          <w:tcPr>
            <w:tcW w:w="384"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156</w:t>
            </w:r>
          </w:p>
        </w:tc>
        <w:tc>
          <w:tcPr>
            <w:tcW w:w="306"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33</w:t>
            </w:r>
          </w:p>
        </w:tc>
        <w:tc>
          <w:tcPr>
            <w:tcW w:w="306"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241</w:t>
            </w:r>
          </w:p>
        </w:tc>
        <w:tc>
          <w:tcPr>
            <w:tcW w:w="309"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138</w:t>
            </w:r>
          </w:p>
        </w:tc>
        <w:tc>
          <w:tcPr>
            <w:tcW w:w="383"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40</w:t>
            </w:r>
          </w:p>
        </w:tc>
        <w:tc>
          <w:tcPr>
            <w:tcW w:w="461"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1,013</w:t>
            </w:r>
          </w:p>
        </w:tc>
        <w:tc>
          <w:tcPr>
            <w:tcW w:w="48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908</w:t>
            </w:r>
          </w:p>
        </w:tc>
      </w:tr>
      <w:tr w:rsidR="004550D3" w:rsidRPr="00E95F24" w:rsidTr="004550D3">
        <w:trPr>
          <w:trHeight w:val="280"/>
        </w:trPr>
        <w:tc>
          <w:tcPr>
            <w:tcW w:w="905" w:type="pct"/>
            <w:tcBorders>
              <w:top w:val="nil"/>
              <w:left w:val="single" w:sz="4" w:space="0" w:color="auto"/>
              <w:bottom w:val="single" w:sz="4" w:space="0" w:color="auto"/>
              <w:right w:val="single" w:sz="4" w:space="0" w:color="auto"/>
            </w:tcBorders>
            <w:shd w:val="clear" w:color="000000" w:fill="DCE6F1"/>
            <w:tcMar>
              <w:left w:w="57" w:type="dxa"/>
              <w:right w:w="57" w:type="dxa"/>
            </w:tcMar>
            <w:vAlign w:val="bottom"/>
            <w:hideMark/>
          </w:tcPr>
          <w:p w:rsidR="00AC0368" w:rsidRPr="00E95F24" w:rsidRDefault="00AC0368" w:rsidP="00DB125B">
            <w:pPr>
              <w:spacing w:after="0"/>
              <w:rPr>
                <w:rFonts w:eastAsia="Times New Roman"/>
                <w:b/>
                <w:bCs/>
                <w:color w:val="000000"/>
                <w:sz w:val="18"/>
                <w:szCs w:val="16"/>
                <w:lang w:val="en-US"/>
              </w:rPr>
            </w:pPr>
            <w:r w:rsidRPr="00E95F24">
              <w:rPr>
                <w:rFonts w:eastAsia="Times New Roman"/>
                <w:b/>
                <w:bCs/>
                <w:color w:val="000000"/>
                <w:sz w:val="18"/>
                <w:szCs w:val="16"/>
                <w:lang w:val="en-US"/>
              </w:rPr>
              <w:t>Total Nursing/</w:t>
            </w:r>
            <w:r w:rsidR="004550D3">
              <w:rPr>
                <w:rFonts w:eastAsia="Times New Roman"/>
                <w:b/>
                <w:bCs/>
                <w:color w:val="000000"/>
                <w:sz w:val="18"/>
                <w:szCs w:val="16"/>
                <w:lang w:val="en-US"/>
              </w:rPr>
              <w:t xml:space="preserve"> </w:t>
            </w:r>
            <w:r w:rsidRPr="00E95F24">
              <w:rPr>
                <w:rFonts w:eastAsia="Times New Roman"/>
                <w:b/>
                <w:bCs/>
                <w:color w:val="000000"/>
                <w:sz w:val="18"/>
                <w:szCs w:val="16"/>
                <w:lang w:val="en-US"/>
              </w:rPr>
              <w:t>midwifery 2014/15</w:t>
            </w:r>
          </w:p>
        </w:tc>
        <w:tc>
          <w:tcPr>
            <w:tcW w:w="385"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63</w:t>
            </w:r>
          </w:p>
        </w:tc>
        <w:tc>
          <w:tcPr>
            <w:tcW w:w="370"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73</w:t>
            </w:r>
          </w:p>
        </w:tc>
        <w:tc>
          <w:tcPr>
            <w:tcW w:w="321"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24</w:t>
            </w:r>
          </w:p>
        </w:tc>
        <w:tc>
          <w:tcPr>
            <w:tcW w:w="382"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293</w:t>
            </w:r>
          </w:p>
        </w:tc>
        <w:tc>
          <w:tcPr>
            <w:tcW w:w="384"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161</w:t>
            </w:r>
          </w:p>
        </w:tc>
        <w:tc>
          <w:tcPr>
            <w:tcW w:w="306"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35</w:t>
            </w:r>
          </w:p>
        </w:tc>
        <w:tc>
          <w:tcPr>
            <w:tcW w:w="306"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258</w:t>
            </w:r>
          </w:p>
        </w:tc>
        <w:tc>
          <w:tcPr>
            <w:tcW w:w="30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167</w:t>
            </w:r>
          </w:p>
        </w:tc>
        <w:tc>
          <w:tcPr>
            <w:tcW w:w="383"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47</w:t>
            </w:r>
          </w:p>
        </w:tc>
        <w:tc>
          <w:tcPr>
            <w:tcW w:w="461"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1,121</w:t>
            </w:r>
          </w:p>
        </w:tc>
        <w:tc>
          <w:tcPr>
            <w:tcW w:w="48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 </w:t>
            </w:r>
          </w:p>
        </w:tc>
      </w:tr>
      <w:tr w:rsidR="004550D3" w:rsidRPr="00E95F24" w:rsidTr="004550D3">
        <w:trPr>
          <w:trHeight w:val="280"/>
        </w:trPr>
        <w:tc>
          <w:tcPr>
            <w:tcW w:w="905" w:type="pct"/>
            <w:tcBorders>
              <w:top w:val="nil"/>
              <w:left w:val="single" w:sz="4" w:space="0" w:color="auto"/>
              <w:bottom w:val="single" w:sz="4" w:space="0" w:color="auto"/>
              <w:right w:val="single" w:sz="4" w:space="0" w:color="auto"/>
            </w:tcBorders>
            <w:shd w:val="clear" w:color="000000" w:fill="DCE6F1"/>
            <w:tcMar>
              <w:left w:w="57" w:type="dxa"/>
              <w:right w:w="57" w:type="dxa"/>
            </w:tcMar>
            <w:vAlign w:val="bottom"/>
            <w:hideMark/>
          </w:tcPr>
          <w:p w:rsidR="00AC0368" w:rsidRPr="00E95F24" w:rsidRDefault="00AC0368" w:rsidP="00DB125B">
            <w:pPr>
              <w:spacing w:after="0"/>
              <w:rPr>
                <w:rFonts w:eastAsia="Times New Roman"/>
                <w:color w:val="000000"/>
                <w:sz w:val="18"/>
                <w:szCs w:val="16"/>
                <w:lang w:val="en-US"/>
              </w:rPr>
            </w:pPr>
            <w:r w:rsidRPr="00E95F24">
              <w:rPr>
                <w:rFonts w:eastAsia="Times New Roman"/>
                <w:color w:val="000000"/>
                <w:sz w:val="18"/>
                <w:szCs w:val="16"/>
                <w:lang w:val="en-US"/>
              </w:rPr>
              <w:t>Total Nursing</w:t>
            </w:r>
            <w:r w:rsidR="000024FD">
              <w:rPr>
                <w:rFonts w:eastAsia="Times New Roman"/>
                <w:color w:val="000000"/>
                <w:sz w:val="18"/>
                <w:szCs w:val="16"/>
                <w:lang w:val="en-US"/>
              </w:rPr>
              <w:t xml:space="preserve"> </w:t>
            </w:r>
            <w:r w:rsidRPr="00E95F24">
              <w:rPr>
                <w:rFonts w:eastAsia="Times New Roman"/>
                <w:color w:val="000000"/>
                <w:sz w:val="18"/>
                <w:szCs w:val="16"/>
                <w:lang w:val="en-US"/>
              </w:rPr>
              <w:t>/midwifery 2013/14</w:t>
            </w:r>
          </w:p>
        </w:tc>
        <w:tc>
          <w:tcPr>
            <w:tcW w:w="385"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42</w:t>
            </w:r>
          </w:p>
        </w:tc>
        <w:tc>
          <w:tcPr>
            <w:tcW w:w="370"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 </w:t>
            </w:r>
          </w:p>
        </w:tc>
        <w:tc>
          <w:tcPr>
            <w:tcW w:w="321"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35</w:t>
            </w:r>
          </w:p>
        </w:tc>
        <w:tc>
          <w:tcPr>
            <w:tcW w:w="382"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287</w:t>
            </w:r>
          </w:p>
        </w:tc>
        <w:tc>
          <w:tcPr>
            <w:tcW w:w="384"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149</w:t>
            </w:r>
          </w:p>
        </w:tc>
        <w:tc>
          <w:tcPr>
            <w:tcW w:w="306"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53</w:t>
            </w:r>
          </w:p>
        </w:tc>
        <w:tc>
          <w:tcPr>
            <w:tcW w:w="306"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240</w:t>
            </w:r>
          </w:p>
        </w:tc>
        <w:tc>
          <w:tcPr>
            <w:tcW w:w="30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137</w:t>
            </w:r>
          </w:p>
        </w:tc>
        <w:tc>
          <w:tcPr>
            <w:tcW w:w="383"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 </w:t>
            </w:r>
          </w:p>
        </w:tc>
        <w:tc>
          <w:tcPr>
            <w:tcW w:w="461"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 </w:t>
            </w:r>
          </w:p>
        </w:tc>
        <w:tc>
          <w:tcPr>
            <w:tcW w:w="48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943</w:t>
            </w:r>
          </w:p>
        </w:tc>
      </w:tr>
      <w:tr w:rsidR="004550D3" w:rsidRPr="00E95F24" w:rsidTr="004550D3">
        <w:trPr>
          <w:trHeight w:val="300"/>
        </w:trPr>
        <w:tc>
          <w:tcPr>
            <w:tcW w:w="905" w:type="pct"/>
            <w:tcBorders>
              <w:top w:val="nil"/>
              <w:left w:val="single" w:sz="4" w:space="0" w:color="auto"/>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rPr>
                <w:rFonts w:eastAsia="Times New Roman"/>
                <w:color w:val="000000"/>
                <w:sz w:val="18"/>
                <w:szCs w:val="16"/>
                <w:lang w:val="en-US"/>
              </w:rPr>
            </w:pPr>
            <w:r w:rsidRPr="00E95F24">
              <w:rPr>
                <w:rFonts w:eastAsia="Times New Roman"/>
                <w:color w:val="000000"/>
                <w:sz w:val="18"/>
                <w:szCs w:val="16"/>
                <w:lang w:val="en-US"/>
              </w:rPr>
              <w:t xml:space="preserve"> All practitioners</w:t>
            </w:r>
          </w:p>
        </w:tc>
        <w:tc>
          <w:tcPr>
            <w:tcW w:w="385"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155</w:t>
            </w:r>
          </w:p>
        </w:tc>
        <w:tc>
          <w:tcPr>
            <w:tcW w:w="370"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1,412</w:t>
            </w:r>
          </w:p>
        </w:tc>
        <w:tc>
          <w:tcPr>
            <w:tcW w:w="321"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74</w:t>
            </w:r>
          </w:p>
        </w:tc>
        <w:tc>
          <w:tcPr>
            <w:tcW w:w="382"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1,186</w:t>
            </w:r>
          </w:p>
        </w:tc>
        <w:tc>
          <w:tcPr>
            <w:tcW w:w="384"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472</w:t>
            </w:r>
          </w:p>
        </w:tc>
        <w:tc>
          <w:tcPr>
            <w:tcW w:w="306"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101</w:t>
            </w:r>
          </w:p>
        </w:tc>
        <w:tc>
          <w:tcPr>
            <w:tcW w:w="306"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948</w:t>
            </w:r>
          </w:p>
        </w:tc>
        <w:tc>
          <w:tcPr>
            <w:tcW w:w="309"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554</w:t>
            </w:r>
          </w:p>
        </w:tc>
        <w:tc>
          <w:tcPr>
            <w:tcW w:w="383"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89</w:t>
            </w:r>
          </w:p>
        </w:tc>
        <w:tc>
          <w:tcPr>
            <w:tcW w:w="461" w:type="pct"/>
            <w:tcBorders>
              <w:top w:val="nil"/>
              <w:left w:val="nil"/>
              <w:bottom w:val="single" w:sz="4" w:space="0" w:color="auto"/>
              <w:right w:val="single" w:sz="4" w:space="0" w:color="auto"/>
            </w:tcBorders>
            <w:shd w:val="clear" w:color="auto" w:fill="auto"/>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4,991</w:t>
            </w:r>
          </w:p>
        </w:tc>
        <w:tc>
          <w:tcPr>
            <w:tcW w:w="489" w:type="pct"/>
            <w:tcBorders>
              <w:top w:val="nil"/>
              <w:left w:val="nil"/>
              <w:bottom w:val="single" w:sz="4" w:space="0" w:color="auto"/>
              <w:right w:val="single" w:sz="4" w:space="0" w:color="auto"/>
            </w:tcBorders>
            <w:shd w:val="clear" w:color="DCE6F1"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2,827</w:t>
            </w:r>
          </w:p>
        </w:tc>
      </w:tr>
      <w:tr w:rsidR="004550D3" w:rsidRPr="00E95F24" w:rsidTr="004550D3">
        <w:trPr>
          <w:trHeight w:val="280"/>
        </w:trPr>
        <w:tc>
          <w:tcPr>
            <w:tcW w:w="905" w:type="pct"/>
            <w:tcBorders>
              <w:top w:val="nil"/>
              <w:left w:val="single" w:sz="4" w:space="0" w:color="auto"/>
              <w:bottom w:val="single" w:sz="4" w:space="0" w:color="auto"/>
              <w:right w:val="single" w:sz="4" w:space="0" w:color="auto"/>
            </w:tcBorders>
            <w:shd w:val="clear" w:color="000000" w:fill="DCE6F1"/>
            <w:tcMar>
              <w:left w:w="57" w:type="dxa"/>
              <w:right w:w="57" w:type="dxa"/>
            </w:tcMar>
            <w:vAlign w:val="bottom"/>
            <w:hideMark/>
          </w:tcPr>
          <w:p w:rsidR="00AC0368" w:rsidRPr="00E95F24" w:rsidRDefault="00AC0368" w:rsidP="00DB125B">
            <w:pPr>
              <w:spacing w:after="0"/>
              <w:rPr>
                <w:rFonts w:eastAsia="Times New Roman"/>
                <w:b/>
                <w:bCs/>
                <w:color w:val="000000"/>
                <w:sz w:val="18"/>
                <w:szCs w:val="16"/>
                <w:lang w:val="en-US"/>
              </w:rPr>
            </w:pPr>
            <w:r w:rsidRPr="00E95F24">
              <w:rPr>
                <w:rFonts w:eastAsia="Times New Roman"/>
                <w:b/>
                <w:bCs/>
                <w:color w:val="000000"/>
                <w:sz w:val="18"/>
                <w:szCs w:val="16"/>
                <w:lang w:val="en-US"/>
              </w:rPr>
              <w:t>Nursing/</w:t>
            </w:r>
            <w:r w:rsidR="004550D3">
              <w:rPr>
                <w:rFonts w:eastAsia="Times New Roman"/>
                <w:b/>
                <w:bCs/>
                <w:color w:val="000000"/>
                <w:sz w:val="18"/>
                <w:szCs w:val="16"/>
                <w:lang w:val="en-US"/>
              </w:rPr>
              <w:t xml:space="preserve"> </w:t>
            </w:r>
            <w:r w:rsidRPr="00E95F24">
              <w:rPr>
                <w:rFonts w:eastAsia="Times New Roman"/>
                <w:b/>
                <w:bCs/>
                <w:color w:val="000000"/>
                <w:sz w:val="18"/>
                <w:szCs w:val="16"/>
                <w:lang w:val="en-US"/>
              </w:rPr>
              <w:t>midwifery as % of all practitioners</w:t>
            </w:r>
          </w:p>
        </w:tc>
        <w:tc>
          <w:tcPr>
            <w:tcW w:w="385"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41%</w:t>
            </w:r>
          </w:p>
        </w:tc>
        <w:tc>
          <w:tcPr>
            <w:tcW w:w="370"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5%</w:t>
            </w:r>
          </w:p>
        </w:tc>
        <w:tc>
          <w:tcPr>
            <w:tcW w:w="321"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32%</w:t>
            </w:r>
          </w:p>
        </w:tc>
        <w:tc>
          <w:tcPr>
            <w:tcW w:w="382"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25%</w:t>
            </w:r>
          </w:p>
        </w:tc>
        <w:tc>
          <w:tcPr>
            <w:tcW w:w="384"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34%</w:t>
            </w:r>
          </w:p>
        </w:tc>
        <w:tc>
          <w:tcPr>
            <w:tcW w:w="306"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35%</w:t>
            </w:r>
          </w:p>
        </w:tc>
        <w:tc>
          <w:tcPr>
            <w:tcW w:w="306"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27%</w:t>
            </w:r>
          </w:p>
        </w:tc>
        <w:tc>
          <w:tcPr>
            <w:tcW w:w="30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30%</w:t>
            </w:r>
          </w:p>
        </w:tc>
        <w:tc>
          <w:tcPr>
            <w:tcW w:w="383"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53%</w:t>
            </w:r>
          </w:p>
        </w:tc>
        <w:tc>
          <w:tcPr>
            <w:tcW w:w="461"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b/>
                <w:bCs/>
                <w:color w:val="000000"/>
                <w:sz w:val="18"/>
                <w:szCs w:val="16"/>
                <w:lang w:val="en-US"/>
              </w:rPr>
            </w:pPr>
            <w:r w:rsidRPr="00E95F24">
              <w:rPr>
                <w:rFonts w:eastAsia="Times New Roman"/>
                <w:b/>
                <w:bCs/>
                <w:color w:val="000000"/>
                <w:sz w:val="18"/>
                <w:szCs w:val="16"/>
                <w:lang w:val="en-US"/>
              </w:rPr>
              <w:t>22%</w:t>
            </w:r>
          </w:p>
        </w:tc>
        <w:tc>
          <w:tcPr>
            <w:tcW w:w="489" w:type="pct"/>
            <w:tcBorders>
              <w:top w:val="nil"/>
              <w:left w:val="nil"/>
              <w:bottom w:val="single" w:sz="4" w:space="0" w:color="auto"/>
              <w:right w:val="single" w:sz="4" w:space="0" w:color="auto"/>
            </w:tcBorders>
            <w:shd w:val="clear" w:color="000000" w:fill="DCE6F1"/>
            <w:noWrap/>
            <w:tcMar>
              <w:left w:w="57" w:type="dxa"/>
              <w:right w:w="57" w:type="dxa"/>
            </w:tcMar>
            <w:vAlign w:val="bottom"/>
            <w:hideMark/>
          </w:tcPr>
          <w:p w:rsidR="00AC0368" w:rsidRPr="00E95F24" w:rsidRDefault="00AC0368" w:rsidP="00DB125B">
            <w:pPr>
              <w:spacing w:after="0"/>
              <w:jc w:val="center"/>
              <w:rPr>
                <w:rFonts w:eastAsia="Times New Roman"/>
                <w:color w:val="000000"/>
                <w:sz w:val="18"/>
                <w:szCs w:val="16"/>
                <w:lang w:val="en-US"/>
              </w:rPr>
            </w:pPr>
            <w:r w:rsidRPr="00E95F24">
              <w:rPr>
                <w:rFonts w:eastAsia="Times New Roman"/>
                <w:color w:val="000000"/>
                <w:sz w:val="18"/>
                <w:szCs w:val="16"/>
                <w:lang w:val="en-US"/>
              </w:rPr>
              <w:t>33%</w:t>
            </w:r>
          </w:p>
        </w:tc>
      </w:tr>
    </w:tbl>
    <w:p w:rsidR="00AC0368" w:rsidRPr="00D55A92" w:rsidRDefault="00AC0368" w:rsidP="00AC0368">
      <w:pPr>
        <w:spacing w:line="276" w:lineRule="auto"/>
        <w:rPr>
          <w:b/>
          <w:color w:val="007DC3"/>
          <w:sz w:val="16"/>
          <w:szCs w:val="16"/>
        </w:rPr>
      </w:pPr>
    </w:p>
    <w:p w:rsidR="000024FD" w:rsidRDefault="000024FD" w:rsidP="000024FD">
      <w:pPr>
        <w:pStyle w:val="Caption"/>
      </w:pPr>
      <w:bookmarkStart w:id="100" w:name="_Toc452667306"/>
      <w:r>
        <w:t>Table NM</w:t>
      </w:r>
      <w:fldSimple w:instr=" SEQ Table \* ARABIC ">
        <w:r w:rsidR="00F16B8C">
          <w:rPr>
            <w:noProof/>
          </w:rPr>
          <w:t>26</w:t>
        </w:r>
      </w:fldSimple>
      <w:r>
        <w:t xml:space="preserve">: </w:t>
      </w:r>
      <w:r w:rsidRPr="00E870F0">
        <w:t>Active monitoring cases at 30 June 2015 by profession and stream (excluding HPCA)</w:t>
      </w:r>
      <w:bookmarkEnd w:id="10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2"/>
        <w:gridCol w:w="946"/>
        <w:gridCol w:w="767"/>
        <w:gridCol w:w="1317"/>
        <w:gridCol w:w="1127"/>
        <w:gridCol w:w="867"/>
        <w:gridCol w:w="867"/>
      </w:tblGrid>
      <w:tr w:rsidR="00AC0368" w:rsidRPr="00102C39" w:rsidTr="00102C39">
        <w:trPr>
          <w:trHeight w:val="560"/>
          <w:tblHeader/>
        </w:trPr>
        <w:tc>
          <w:tcPr>
            <w:tcW w:w="2016" w:type="pct"/>
            <w:shd w:val="clear" w:color="DCE6F1" w:fill="DCE6F1"/>
            <w:noWrap/>
            <w:vAlign w:val="bottom"/>
            <w:hideMark/>
          </w:tcPr>
          <w:p w:rsidR="00AC0368" w:rsidRPr="00102C39" w:rsidRDefault="00AC0368" w:rsidP="00DB125B">
            <w:pPr>
              <w:spacing w:after="0"/>
              <w:rPr>
                <w:rFonts w:eastAsia="Times New Roman"/>
                <w:b/>
                <w:bCs/>
                <w:color w:val="000000"/>
                <w:sz w:val="18"/>
                <w:szCs w:val="16"/>
                <w:lang w:val="en-US"/>
              </w:rPr>
            </w:pPr>
            <w:r w:rsidRPr="00102C39">
              <w:rPr>
                <w:rFonts w:eastAsia="Times New Roman"/>
                <w:b/>
                <w:bCs/>
                <w:color w:val="000000"/>
                <w:sz w:val="18"/>
                <w:szCs w:val="16"/>
                <w:lang w:val="en-US"/>
              </w:rPr>
              <w:t>Profession</w:t>
            </w:r>
          </w:p>
        </w:tc>
        <w:tc>
          <w:tcPr>
            <w:tcW w:w="468" w:type="pct"/>
            <w:shd w:val="clear" w:color="DCE6F1" w:fill="DCE6F1"/>
            <w:vAlign w:val="bottom"/>
            <w:hideMark/>
          </w:tcPr>
          <w:p w:rsidR="00AC0368" w:rsidRPr="00102C39" w:rsidRDefault="00AC0368" w:rsidP="00DB125B">
            <w:pPr>
              <w:spacing w:after="0"/>
              <w:jc w:val="center"/>
              <w:rPr>
                <w:rFonts w:eastAsia="Times New Roman"/>
                <w:b/>
                <w:bCs/>
                <w:color w:val="000000"/>
                <w:sz w:val="18"/>
                <w:szCs w:val="16"/>
                <w:lang w:val="en-US"/>
              </w:rPr>
            </w:pPr>
            <w:r w:rsidRPr="00102C39">
              <w:rPr>
                <w:rFonts w:eastAsia="Times New Roman"/>
                <w:b/>
                <w:bCs/>
                <w:color w:val="000000"/>
                <w:sz w:val="18"/>
                <w:szCs w:val="16"/>
                <w:lang w:val="en-US"/>
              </w:rPr>
              <w:t>Conduct</w:t>
            </w:r>
          </w:p>
        </w:tc>
        <w:tc>
          <w:tcPr>
            <w:tcW w:w="423" w:type="pct"/>
            <w:shd w:val="clear" w:color="DCE6F1" w:fill="DCE6F1"/>
            <w:vAlign w:val="bottom"/>
            <w:hideMark/>
          </w:tcPr>
          <w:p w:rsidR="00AC0368" w:rsidRPr="00102C39" w:rsidRDefault="00AC0368" w:rsidP="00DB125B">
            <w:pPr>
              <w:spacing w:after="0"/>
              <w:jc w:val="center"/>
              <w:rPr>
                <w:rFonts w:eastAsia="Times New Roman"/>
                <w:b/>
                <w:bCs/>
                <w:color w:val="000000"/>
                <w:sz w:val="18"/>
                <w:szCs w:val="16"/>
                <w:lang w:val="en-US"/>
              </w:rPr>
            </w:pPr>
            <w:r w:rsidRPr="00102C39">
              <w:rPr>
                <w:rFonts w:eastAsia="Times New Roman"/>
                <w:b/>
                <w:bCs/>
                <w:color w:val="000000"/>
                <w:sz w:val="18"/>
                <w:szCs w:val="16"/>
                <w:lang w:val="en-US"/>
              </w:rPr>
              <w:t>Health</w:t>
            </w:r>
          </w:p>
        </w:tc>
        <w:tc>
          <w:tcPr>
            <w:tcW w:w="646" w:type="pct"/>
            <w:shd w:val="clear" w:color="DCE6F1" w:fill="DCE6F1"/>
            <w:vAlign w:val="bottom"/>
            <w:hideMark/>
          </w:tcPr>
          <w:p w:rsidR="00AC0368" w:rsidRPr="00102C39" w:rsidRDefault="00AC0368" w:rsidP="00DB125B">
            <w:pPr>
              <w:spacing w:after="0"/>
              <w:jc w:val="center"/>
              <w:rPr>
                <w:rFonts w:eastAsia="Times New Roman"/>
                <w:b/>
                <w:bCs/>
                <w:color w:val="000000"/>
                <w:sz w:val="18"/>
                <w:szCs w:val="16"/>
                <w:lang w:val="en-US"/>
              </w:rPr>
            </w:pPr>
            <w:r w:rsidRPr="00102C39">
              <w:rPr>
                <w:rFonts w:eastAsia="Times New Roman"/>
                <w:b/>
                <w:bCs/>
                <w:color w:val="000000"/>
                <w:sz w:val="18"/>
                <w:szCs w:val="16"/>
                <w:lang w:val="en-US"/>
              </w:rPr>
              <w:t>Performance</w:t>
            </w:r>
          </w:p>
        </w:tc>
        <w:tc>
          <w:tcPr>
            <w:tcW w:w="554" w:type="pct"/>
            <w:shd w:val="clear" w:color="DCE6F1" w:fill="DCE6F1"/>
            <w:vAlign w:val="bottom"/>
            <w:hideMark/>
          </w:tcPr>
          <w:p w:rsidR="00AC0368" w:rsidRPr="00102C39" w:rsidRDefault="00AC0368" w:rsidP="00DB125B">
            <w:pPr>
              <w:spacing w:after="0"/>
              <w:jc w:val="center"/>
              <w:rPr>
                <w:rFonts w:eastAsia="Times New Roman"/>
                <w:b/>
                <w:bCs/>
                <w:color w:val="000000"/>
                <w:sz w:val="18"/>
                <w:szCs w:val="16"/>
                <w:lang w:val="en-US"/>
              </w:rPr>
            </w:pPr>
            <w:r w:rsidRPr="00102C39">
              <w:rPr>
                <w:rFonts w:eastAsia="Times New Roman"/>
                <w:b/>
                <w:bCs/>
                <w:color w:val="000000"/>
                <w:sz w:val="18"/>
                <w:szCs w:val="16"/>
                <w:lang w:val="en-US"/>
              </w:rPr>
              <w:t>Suitability/ Eligibility</w:t>
            </w:r>
          </w:p>
        </w:tc>
        <w:tc>
          <w:tcPr>
            <w:tcW w:w="446" w:type="pct"/>
            <w:shd w:val="clear" w:color="DCE6F1" w:fill="DCE6F1"/>
            <w:vAlign w:val="bottom"/>
            <w:hideMark/>
          </w:tcPr>
          <w:p w:rsidR="00AC0368" w:rsidRPr="00102C39" w:rsidRDefault="00AC0368" w:rsidP="00DB125B">
            <w:pPr>
              <w:spacing w:after="0"/>
              <w:jc w:val="center"/>
              <w:rPr>
                <w:rFonts w:eastAsia="Times New Roman"/>
                <w:b/>
                <w:bCs/>
                <w:color w:val="000000"/>
                <w:sz w:val="18"/>
                <w:szCs w:val="16"/>
                <w:lang w:val="en-US"/>
              </w:rPr>
            </w:pPr>
            <w:r w:rsidRPr="00102C39">
              <w:rPr>
                <w:rFonts w:eastAsia="Times New Roman"/>
                <w:b/>
                <w:bCs/>
                <w:color w:val="000000"/>
                <w:sz w:val="18"/>
                <w:szCs w:val="16"/>
                <w:lang w:val="en-US"/>
              </w:rPr>
              <w:t>Total 2014/15</w:t>
            </w:r>
          </w:p>
        </w:tc>
        <w:tc>
          <w:tcPr>
            <w:tcW w:w="447" w:type="pct"/>
            <w:shd w:val="clear" w:color="DCE6F1" w:fill="DCE6F1"/>
            <w:vAlign w:val="bottom"/>
            <w:hideMark/>
          </w:tcPr>
          <w:p w:rsidR="00AC0368" w:rsidRPr="00102C39" w:rsidRDefault="00AC0368" w:rsidP="00DB125B">
            <w:pPr>
              <w:spacing w:after="0"/>
              <w:jc w:val="center"/>
              <w:rPr>
                <w:rFonts w:eastAsia="Times New Roman"/>
                <w:b/>
                <w:bCs/>
                <w:color w:val="000000"/>
                <w:sz w:val="18"/>
                <w:szCs w:val="16"/>
                <w:lang w:val="en-US"/>
              </w:rPr>
            </w:pPr>
            <w:r w:rsidRPr="00102C39">
              <w:rPr>
                <w:rFonts w:eastAsia="Times New Roman"/>
                <w:b/>
                <w:bCs/>
                <w:color w:val="000000"/>
                <w:sz w:val="18"/>
                <w:szCs w:val="16"/>
                <w:lang w:val="en-US"/>
              </w:rPr>
              <w:t>Total 2013/14</w:t>
            </w:r>
          </w:p>
        </w:tc>
      </w:tr>
      <w:tr w:rsidR="00AC0368" w:rsidRPr="00102C39" w:rsidTr="000024FD">
        <w:trPr>
          <w:trHeight w:val="280"/>
        </w:trPr>
        <w:tc>
          <w:tcPr>
            <w:tcW w:w="2016" w:type="pct"/>
            <w:shd w:val="clear" w:color="auto" w:fill="auto"/>
            <w:noWrap/>
            <w:vAlign w:val="bottom"/>
            <w:hideMark/>
          </w:tcPr>
          <w:p w:rsidR="00AC0368" w:rsidRPr="00102C39" w:rsidRDefault="00AC0368" w:rsidP="00DB125B">
            <w:pPr>
              <w:spacing w:after="0"/>
              <w:rPr>
                <w:rFonts w:eastAsia="Times New Roman"/>
                <w:color w:val="000000"/>
                <w:sz w:val="18"/>
                <w:szCs w:val="16"/>
                <w:lang w:val="en-US"/>
              </w:rPr>
            </w:pPr>
            <w:r w:rsidRPr="00102C39">
              <w:rPr>
                <w:rFonts w:eastAsia="Times New Roman"/>
                <w:color w:val="000000"/>
                <w:sz w:val="18"/>
                <w:szCs w:val="16"/>
                <w:lang w:val="en-US"/>
              </w:rPr>
              <w:t>Midwife</w:t>
            </w:r>
          </w:p>
        </w:tc>
        <w:tc>
          <w:tcPr>
            <w:tcW w:w="468"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6</w:t>
            </w:r>
          </w:p>
        </w:tc>
        <w:tc>
          <w:tcPr>
            <w:tcW w:w="423"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12</w:t>
            </w:r>
          </w:p>
        </w:tc>
        <w:tc>
          <w:tcPr>
            <w:tcW w:w="646"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12</w:t>
            </w:r>
          </w:p>
        </w:tc>
        <w:tc>
          <w:tcPr>
            <w:tcW w:w="554"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78</w:t>
            </w:r>
          </w:p>
        </w:tc>
        <w:tc>
          <w:tcPr>
            <w:tcW w:w="446"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108</w:t>
            </w:r>
          </w:p>
        </w:tc>
        <w:tc>
          <w:tcPr>
            <w:tcW w:w="447"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35</w:t>
            </w:r>
          </w:p>
        </w:tc>
      </w:tr>
      <w:tr w:rsidR="00AC0368" w:rsidRPr="00102C39" w:rsidTr="000024FD">
        <w:trPr>
          <w:trHeight w:val="280"/>
        </w:trPr>
        <w:tc>
          <w:tcPr>
            <w:tcW w:w="2016" w:type="pct"/>
            <w:shd w:val="clear" w:color="auto" w:fill="auto"/>
            <w:noWrap/>
            <w:vAlign w:val="bottom"/>
            <w:hideMark/>
          </w:tcPr>
          <w:p w:rsidR="00AC0368" w:rsidRPr="00102C39" w:rsidRDefault="00AC0368" w:rsidP="00DB125B">
            <w:pPr>
              <w:spacing w:after="0"/>
              <w:rPr>
                <w:rFonts w:eastAsia="Times New Roman"/>
                <w:color w:val="000000"/>
                <w:sz w:val="18"/>
                <w:szCs w:val="16"/>
                <w:lang w:val="en-US"/>
              </w:rPr>
            </w:pPr>
            <w:r w:rsidRPr="00102C39">
              <w:rPr>
                <w:rFonts w:eastAsia="Times New Roman"/>
                <w:color w:val="000000"/>
                <w:sz w:val="18"/>
                <w:szCs w:val="16"/>
                <w:lang w:val="en-US"/>
              </w:rPr>
              <w:t>Nurse</w:t>
            </w:r>
          </w:p>
        </w:tc>
        <w:tc>
          <w:tcPr>
            <w:tcW w:w="468"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133</w:t>
            </w:r>
          </w:p>
        </w:tc>
        <w:tc>
          <w:tcPr>
            <w:tcW w:w="423"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408</w:t>
            </w:r>
          </w:p>
        </w:tc>
        <w:tc>
          <w:tcPr>
            <w:tcW w:w="646"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154</w:t>
            </w:r>
          </w:p>
        </w:tc>
        <w:tc>
          <w:tcPr>
            <w:tcW w:w="554"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318</w:t>
            </w:r>
          </w:p>
        </w:tc>
        <w:tc>
          <w:tcPr>
            <w:tcW w:w="446"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1,013</w:t>
            </w:r>
          </w:p>
        </w:tc>
        <w:tc>
          <w:tcPr>
            <w:tcW w:w="447"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908</w:t>
            </w:r>
          </w:p>
        </w:tc>
      </w:tr>
      <w:tr w:rsidR="00AC0368" w:rsidRPr="00102C39" w:rsidTr="000024FD">
        <w:trPr>
          <w:trHeight w:val="280"/>
        </w:trPr>
        <w:tc>
          <w:tcPr>
            <w:tcW w:w="2016" w:type="pct"/>
            <w:shd w:val="clear" w:color="000000" w:fill="DCE6F1"/>
            <w:vAlign w:val="bottom"/>
            <w:hideMark/>
          </w:tcPr>
          <w:p w:rsidR="00AC0368" w:rsidRPr="00102C39" w:rsidRDefault="00AC0368" w:rsidP="00DB125B">
            <w:pPr>
              <w:spacing w:after="0"/>
              <w:rPr>
                <w:rFonts w:eastAsia="Times New Roman"/>
                <w:b/>
                <w:bCs/>
                <w:color w:val="000000"/>
                <w:sz w:val="18"/>
                <w:szCs w:val="16"/>
                <w:lang w:val="en-US"/>
              </w:rPr>
            </w:pPr>
            <w:r w:rsidRPr="00102C39">
              <w:rPr>
                <w:rFonts w:eastAsia="Times New Roman"/>
                <w:b/>
                <w:bCs/>
                <w:color w:val="000000"/>
                <w:sz w:val="18"/>
                <w:szCs w:val="16"/>
                <w:lang w:val="en-US"/>
              </w:rPr>
              <w:t>Total Nursing/midwifery 2014/15</w:t>
            </w:r>
          </w:p>
        </w:tc>
        <w:tc>
          <w:tcPr>
            <w:tcW w:w="468"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139</w:t>
            </w:r>
          </w:p>
        </w:tc>
        <w:tc>
          <w:tcPr>
            <w:tcW w:w="423"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420</w:t>
            </w:r>
          </w:p>
        </w:tc>
        <w:tc>
          <w:tcPr>
            <w:tcW w:w="646"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166</w:t>
            </w:r>
          </w:p>
        </w:tc>
        <w:tc>
          <w:tcPr>
            <w:tcW w:w="554"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396</w:t>
            </w:r>
          </w:p>
        </w:tc>
        <w:tc>
          <w:tcPr>
            <w:tcW w:w="446"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1,121</w:t>
            </w:r>
          </w:p>
        </w:tc>
        <w:tc>
          <w:tcPr>
            <w:tcW w:w="447" w:type="pct"/>
            <w:shd w:val="clear" w:color="000000" w:fill="DCE6F1"/>
            <w:noWrap/>
            <w:vAlign w:val="bottom"/>
            <w:hideMark/>
          </w:tcPr>
          <w:p w:rsidR="00AC0368" w:rsidRPr="00102C39" w:rsidRDefault="00AC0368" w:rsidP="00DB125B">
            <w:pPr>
              <w:spacing w:after="0"/>
              <w:rPr>
                <w:rFonts w:eastAsia="Times New Roman"/>
                <w:b/>
                <w:bCs/>
                <w:color w:val="000000"/>
                <w:sz w:val="18"/>
                <w:szCs w:val="16"/>
                <w:lang w:val="en-US"/>
              </w:rPr>
            </w:pPr>
            <w:r w:rsidRPr="00102C39">
              <w:rPr>
                <w:rFonts w:eastAsia="Times New Roman"/>
                <w:b/>
                <w:bCs/>
                <w:color w:val="000000"/>
                <w:sz w:val="18"/>
                <w:szCs w:val="16"/>
                <w:lang w:val="en-US"/>
              </w:rPr>
              <w:t> </w:t>
            </w:r>
          </w:p>
        </w:tc>
      </w:tr>
      <w:tr w:rsidR="00AC0368" w:rsidRPr="00102C39" w:rsidTr="000024FD">
        <w:trPr>
          <w:trHeight w:val="280"/>
        </w:trPr>
        <w:tc>
          <w:tcPr>
            <w:tcW w:w="2016" w:type="pct"/>
            <w:shd w:val="clear" w:color="000000" w:fill="DCE6F1"/>
            <w:vAlign w:val="bottom"/>
            <w:hideMark/>
          </w:tcPr>
          <w:p w:rsidR="00AC0368" w:rsidRPr="00102C39" w:rsidRDefault="00AC0368" w:rsidP="00DB125B">
            <w:pPr>
              <w:spacing w:after="0"/>
              <w:rPr>
                <w:rFonts w:eastAsia="Times New Roman"/>
                <w:b/>
                <w:bCs/>
                <w:color w:val="000000"/>
                <w:sz w:val="18"/>
                <w:szCs w:val="16"/>
                <w:lang w:val="en-US"/>
              </w:rPr>
            </w:pPr>
            <w:r w:rsidRPr="00102C39">
              <w:rPr>
                <w:rFonts w:eastAsia="Times New Roman"/>
                <w:b/>
                <w:bCs/>
                <w:color w:val="000000"/>
                <w:sz w:val="18"/>
                <w:szCs w:val="16"/>
                <w:lang w:val="en-US"/>
              </w:rPr>
              <w:t>Total Nursing/midwifery 2013/14</w:t>
            </w:r>
          </w:p>
        </w:tc>
        <w:tc>
          <w:tcPr>
            <w:tcW w:w="468"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148</w:t>
            </w:r>
          </w:p>
        </w:tc>
        <w:tc>
          <w:tcPr>
            <w:tcW w:w="423"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459</w:t>
            </w:r>
          </w:p>
        </w:tc>
        <w:tc>
          <w:tcPr>
            <w:tcW w:w="646"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134</w:t>
            </w:r>
          </w:p>
        </w:tc>
        <w:tc>
          <w:tcPr>
            <w:tcW w:w="554"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202</w:t>
            </w:r>
          </w:p>
        </w:tc>
        <w:tc>
          <w:tcPr>
            <w:tcW w:w="446" w:type="pct"/>
            <w:shd w:val="clear" w:color="000000" w:fill="DCE6F1"/>
            <w:noWrap/>
            <w:vAlign w:val="bottom"/>
            <w:hideMark/>
          </w:tcPr>
          <w:p w:rsidR="00AC0368" w:rsidRPr="00102C39" w:rsidRDefault="00AC0368" w:rsidP="00DB125B">
            <w:pPr>
              <w:spacing w:after="0"/>
              <w:rPr>
                <w:rFonts w:eastAsia="Times New Roman"/>
                <w:b/>
                <w:bCs/>
                <w:color w:val="000000"/>
                <w:sz w:val="18"/>
                <w:szCs w:val="16"/>
                <w:lang w:val="en-US"/>
              </w:rPr>
            </w:pPr>
            <w:r w:rsidRPr="00102C39">
              <w:rPr>
                <w:rFonts w:eastAsia="Times New Roman"/>
                <w:b/>
                <w:bCs/>
                <w:color w:val="000000"/>
                <w:sz w:val="18"/>
                <w:szCs w:val="16"/>
                <w:lang w:val="en-US"/>
              </w:rPr>
              <w:t> </w:t>
            </w:r>
          </w:p>
        </w:tc>
        <w:tc>
          <w:tcPr>
            <w:tcW w:w="447"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943</w:t>
            </w:r>
          </w:p>
        </w:tc>
      </w:tr>
      <w:tr w:rsidR="00AC0368" w:rsidRPr="00102C39" w:rsidTr="000024FD">
        <w:trPr>
          <w:trHeight w:val="280"/>
        </w:trPr>
        <w:tc>
          <w:tcPr>
            <w:tcW w:w="2016" w:type="pct"/>
            <w:shd w:val="clear" w:color="auto" w:fill="auto"/>
            <w:noWrap/>
            <w:vAlign w:val="bottom"/>
            <w:hideMark/>
          </w:tcPr>
          <w:p w:rsidR="00AC0368" w:rsidRPr="00102C39" w:rsidRDefault="00AC0368" w:rsidP="00DB125B">
            <w:pPr>
              <w:spacing w:after="0"/>
              <w:rPr>
                <w:rFonts w:eastAsia="Times New Roman"/>
                <w:color w:val="000000"/>
                <w:sz w:val="18"/>
                <w:szCs w:val="16"/>
                <w:lang w:val="en-US"/>
              </w:rPr>
            </w:pPr>
            <w:r w:rsidRPr="00102C39">
              <w:rPr>
                <w:rFonts w:eastAsia="Times New Roman"/>
                <w:color w:val="000000"/>
                <w:sz w:val="18"/>
                <w:szCs w:val="16"/>
                <w:lang w:val="en-US"/>
              </w:rPr>
              <w:t>All practitioners</w:t>
            </w:r>
          </w:p>
        </w:tc>
        <w:tc>
          <w:tcPr>
            <w:tcW w:w="468"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482</w:t>
            </w:r>
          </w:p>
        </w:tc>
        <w:tc>
          <w:tcPr>
            <w:tcW w:w="423"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826</w:t>
            </w:r>
          </w:p>
        </w:tc>
        <w:tc>
          <w:tcPr>
            <w:tcW w:w="646"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600</w:t>
            </w:r>
          </w:p>
        </w:tc>
        <w:tc>
          <w:tcPr>
            <w:tcW w:w="554"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3,083</w:t>
            </w:r>
          </w:p>
        </w:tc>
        <w:tc>
          <w:tcPr>
            <w:tcW w:w="446" w:type="pct"/>
            <w:shd w:val="clear" w:color="auto" w:fill="auto"/>
            <w:noWrap/>
            <w:vAlign w:val="bottom"/>
            <w:hideMark/>
          </w:tcPr>
          <w:p w:rsidR="00AC0368" w:rsidRPr="00102C39" w:rsidRDefault="00AC0368" w:rsidP="00DB125B">
            <w:pPr>
              <w:spacing w:after="0"/>
              <w:jc w:val="right"/>
              <w:rPr>
                <w:rFonts w:eastAsia="Times New Roman"/>
                <w:color w:val="000000"/>
                <w:sz w:val="18"/>
                <w:szCs w:val="16"/>
                <w:lang w:val="en-US"/>
              </w:rPr>
            </w:pPr>
            <w:r w:rsidRPr="00102C39">
              <w:rPr>
                <w:rFonts w:eastAsia="Times New Roman"/>
                <w:color w:val="000000"/>
                <w:sz w:val="18"/>
                <w:szCs w:val="16"/>
                <w:lang w:val="en-US"/>
              </w:rPr>
              <w:t>4,991</w:t>
            </w:r>
          </w:p>
        </w:tc>
        <w:tc>
          <w:tcPr>
            <w:tcW w:w="447"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2,827</w:t>
            </w:r>
          </w:p>
        </w:tc>
      </w:tr>
      <w:tr w:rsidR="00AC0368" w:rsidRPr="00102C39" w:rsidTr="000024FD">
        <w:trPr>
          <w:trHeight w:val="280"/>
        </w:trPr>
        <w:tc>
          <w:tcPr>
            <w:tcW w:w="2016" w:type="pct"/>
            <w:shd w:val="clear" w:color="000000" w:fill="DCE6F1"/>
            <w:vAlign w:val="bottom"/>
            <w:hideMark/>
          </w:tcPr>
          <w:p w:rsidR="00AC0368" w:rsidRPr="00102C39" w:rsidRDefault="00AC0368" w:rsidP="00DB125B">
            <w:pPr>
              <w:spacing w:after="0"/>
              <w:rPr>
                <w:rFonts w:eastAsia="Times New Roman"/>
                <w:b/>
                <w:bCs/>
                <w:color w:val="000000"/>
                <w:sz w:val="18"/>
                <w:szCs w:val="16"/>
                <w:lang w:val="en-US"/>
              </w:rPr>
            </w:pPr>
            <w:r w:rsidRPr="00102C39">
              <w:rPr>
                <w:rFonts w:eastAsia="Times New Roman"/>
                <w:b/>
                <w:bCs/>
                <w:color w:val="000000"/>
                <w:sz w:val="18"/>
                <w:szCs w:val="16"/>
                <w:lang w:val="en-US"/>
              </w:rPr>
              <w:t>Nursing/midwifery as % of all practitioners</w:t>
            </w:r>
          </w:p>
        </w:tc>
        <w:tc>
          <w:tcPr>
            <w:tcW w:w="468"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29%</w:t>
            </w:r>
          </w:p>
        </w:tc>
        <w:tc>
          <w:tcPr>
            <w:tcW w:w="423"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51%</w:t>
            </w:r>
          </w:p>
        </w:tc>
        <w:tc>
          <w:tcPr>
            <w:tcW w:w="646"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28%</w:t>
            </w:r>
          </w:p>
        </w:tc>
        <w:tc>
          <w:tcPr>
            <w:tcW w:w="554"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13%</w:t>
            </w:r>
          </w:p>
        </w:tc>
        <w:tc>
          <w:tcPr>
            <w:tcW w:w="446"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22%</w:t>
            </w:r>
          </w:p>
        </w:tc>
        <w:tc>
          <w:tcPr>
            <w:tcW w:w="447" w:type="pct"/>
            <w:shd w:val="clear" w:color="000000" w:fill="DCE6F1"/>
            <w:noWrap/>
            <w:vAlign w:val="bottom"/>
            <w:hideMark/>
          </w:tcPr>
          <w:p w:rsidR="00AC0368" w:rsidRPr="00102C39" w:rsidRDefault="00AC0368" w:rsidP="00DB125B">
            <w:pPr>
              <w:spacing w:after="0"/>
              <w:jc w:val="right"/>
              <w:rPr>
                <w:rFonts w:eastAsia="Times New Roman"/>
                <w:b/>
                <w:bCs/>
                <w:color w:val="000000"/>
                <w:sz w:val="18"/>
                <w:szCs w:val="16"/>
                <w:lang w:val="en-US"/>
              </w:rPr>
            </w:pPr>
            <w:r w:rsidRPr="00102C39">
              <w:rPr>
                <w:rFonts w:eastAsia="Times New Roman"/>
                <w:b/>
                <w:bCs/>
                <w:color w:val="000000"/>
                <w:sz w:val="18"/>
                <w:szCs w:val="16"/>
                <w:lang w:val="en-US"/>
              </w:rPr>
              <w:t>33%</w:t>
            </w:r>
          </w:p>
        </w:tc>
      </w:tr>
    </w:tbl>
    <w:p w:rsidR="00AC0368" w:rsidRDefault="00AC0368" w:rsidP="00AC0368">
      <w:pPr>
        <w:spacing w:line="276" w:lineRule="auto"/>
        <w:rPr>
          <w:b/>
          <w:color w:val="007DC3"/>
          <w:sz w:val="20"/>
        </w:rPr>
      </w:pPr>
    </w:p>
    <w:p w:rsidR="00AC0368" w:rsidRPr="00960D77" w:rsidRDefault="00AC0368" w:rsidP="0002662E">
      <w:pPr>
        <w:pStyle w:val="Heading3"/>
      </w:pPr>
      <w:bookmarkStart w:id="101" w:name="_Toc452667036"/>
      <w:r w:rsidRPr="00960D77">
        <w:t>Keeping the public safe: monitoring</w:t>
      </w:r>
      <w:bookmarkEnd w:id="101"/>
    </w:p>
    <w:p w:rsidR="00AC0368" w:rsidRPr="004B1C2F" w:rsidRDefault="00AC0368" w:rsidP="00AC0368">
      <w:pPr>
        <w:rPr>
          <w:sz w:val="20"/>
          <w:szCs w:val="20"/>
        </w:rPr>
      </w:pPr>
      <w:r w:rsidRPr="004B1C2F">
        <w:rPr>
          <w:sz w:val="20"/>
          <w:szCs w:val="20"/>
        </w:rPr>
        <w:t xml:space="preserve">AHPRA, on behalf of the National Boards, monitors health practitioners and students with restrictions placed on their registration, or with suspended or cancelled registration. By identifying any non-compliance with restrictions and acting swiftly and appropriately, AHPRA supports </w:t>
      </w:r>
      <w:r>
        <w:rPr>
          <w:sz w:val="20"/>
          <w:szCs w:val="20"/>
        </w:rPr>
        <w:t xml:space="preserve">the National </w:t>
      </w:r>
      <w:r w:rsidRPr="004B1C2F">
        <w:rPr>
          <w:sz w:val="20"/>
          <w:szCs w:val="20"/>
        </w:rPr>
        <w:t>Boards to manage risk to public safety.</w:t>
      </w:r>
    </w:p>
    <w:p w:rsidR="00AC0368" w:rsidRPr="004B1C2F" w:rsidRDefault="00AC0368" w:rsidP="00AC0368">
      <w:pPr>
        <w:rPr>
          <w:sz w:val="20"/>
        </w:rPr>
      </w:pPr>
      <w:r w:rsidRPr="004B1C2F">
        <w:rPr>
          <w:sz w:val="20"/>
        </w:rPr>
        <w:t>On 30 June 2015, there were 1</w:t>
      </w:r>
      <w:r>
        <w:rPr>
          <w:sz w:val="20"/>
        </w:rPr>
        <w:t>,</w:t>
      </w:r>
      <w:r w:rsidRPr="004B1C2F">
        <w:rPr>
          <w:sz w:val="20"/>
        </w:rPr>
        <w:t xml:space="preserve">121 nurses and midwives being monitored across states and territories. Queensland has the highest number with 293 nurses and midwives being monitored (see </w:t>
      </w:r>
      <w:r w:rsidRPr="0045691E">
        <w:rPr>
          <w:sz w:val="20"/>
        </w:rPr>
        <w:t>Table NM25). Table NM26 outlines</w:t>
      </w:r>
      <w:r w:rsidRPr="004B1C2F">
        <w:rPr>
          <w:sz w:val="20"/>
        </w:rPr>
        <w:t xml:space="preserve"> the proportion of cases monitored in relation to conduct, health, performance and suitability/eligibility.</w:t>
      </w:r>
    </w:p>
    <w:p w:rsidR="00AC0368" w:rsidRPr="004B1C2F" w:rsidRDefault="00AC0368" w:rsidP="00AC0368">
      <w:pPr>
        <w:spacing w:after="0"/>
        <w:rPr>
          <w:noProof/>
          <w:sz w:val="20"/>
          <w:szCs w:val="26"/>
        </w:rPr>
      </w:pPr>
      <w:r w:rsidRPr="004B1C2F">
        <w:rPr>
          <w:noProof/>
          <w:sz w:val="20"/>
          <w:szCs w:val="26"/>
        </w:rPr>
        <w:t>Types of restrictions being monitored include:</w:t>
      </w:r>
    </w:p>
    <w:p w:rsidR="00AC0368" w:rsidRPr="004B1C2F" w:rsidRDefault="00AC0368" w:rsidP="00AC0368">
      <w:pPr>
        <w:spacing w:after="0"/>
        <w:rPr>
          <w:noProof/>
          <w:sz w:val="20"/>
          <w:szCs w:val="26"/>
          <w:highlight w:val="yellow"/>
        </w:rPr>
      </w:pPr>
    </w:p>
    <w:p w:rsidR="00AC0368" w:rsidRPr="00A36A6B" w:rsidRDefault="00AC0368" w:rsidP="00AC0368">
      <w:pPr>
        <w:spacing w:after="193"/>
        <w:rPr>
          <w:noProof/>
          <w:sz w:val="20"/>
          <w:szCs w:val="32"/>
        </w:rPr>
      </w:pPr>
      <w:r w:rsidRPr="00A36A6B">
        <w:rPr>
          <w:b/>
          <w:bCs/>
          <w:noProof/>
          <w:sz w:val="20"/>
          <w:szCs w:val="26"/>
        </w:rPr>
        <w:t xml:space="preserve">Drug and alcohol screening </w:t>
      </w:r>
      <w:r w:rsidRPr="00A36A6B">
        <w:rPr>
          <w:noProof/>
          <w:sz w:val="20"/>
          <w:szCs w:val="26"/>
        </w:rPr>
        <w:t>– requirements to provide biological samples for analysis for the presence of specified drugs and/or alcohol.</w:t>
      </w:r>
    </w:p>
    <w:p w:rsidR="00AC0368" w:rsidRPr="00A36A6B" w:rsidRDefault="00AC0368" w:rsidP="00AC0368">
      <w:pPr>
        <w:spacing w:after="193"/>
        <w:rPr>
          <w:noProof/>
          <w:sz w:val="20"/>
          <w:szCs w:val="32"/>
        </w:rPr>
      </w:pPr>
      <w:r w:rsidRPr="00A36A6B">
        <w:rPr>
          <w:b/>
          <w:bCs/>
          <w:noProof/>
          <w:sz w:val="20"/>
          <w:szCs w:val="26"/>
        </w:rPr>
        <w:t xml:space="preserve">Health </w:t>
      </w:r>
      <w:r w:rsidRPr="00A36A6B">
        <w:rPr>
          <w:noProof/>
          <w:sz w:val="20"/>
          <w:szCs w:val="26"/>
        </w:rPr>
        <w:t>– requirements to attend treating health practitioner(s) for the management of identified health issues (including physical and psychological/psychiatric issues).</w:t>
      </w:r>
    </w:p>
    <w:p w:rsidR="00AC0368" w:rsidRPr="00A36A6B" w:rsidRDefault="00AC0368" w:rsidP="00AC0368">
      <w:pPr>
        <w:spacing w:after="193"/>
        <w:rPr>
          <w:noProof/>
          <w:sz w:val="20"/>
          <w:szCs w:val="32"/>
        </w:rPr>
      </w:pPr>
      <w:r w:rsidRPr="00A36A6B">
        <w:rPr>
          <w:b/>
          <w:bCs/>
          <w:noProof/>
          <w:sz w:val="20"/>
          <w:szCs w:val="26"/>
        </w:rPr>
        <w:t xml:space="preserve">Supervision </w:t>
      </w:r>
      <w:r w:rsidRPr="00A36A6B">
        <w:rPr>
          <w:noProof/>
          <w:sz w:val="20"/>
          <w:szCs w:val="26"/>
        </w:rPr>
        <w:t>– restrictions that require a health practitioner to practise only if they are being supervised by another health practitioner (usually registered in the same profession). The restrictions detail the form of supervision.</w:t>
      </w:r>
    </w:p>
    <w:p w:rsidR="00AC0368" w:rsidRPr="00A36A6B" w:rsidRDefault="00AC0368" w:rsidP="00AC0368">
      <w:pPr>
        <w:spacing w:after="193"/>
        <w:rPr>
          <w:noProof/>
          <w:sz w:val="20"/>
          <w:szCs w:val="32"/>
        </w:rPr>
      </w:pPr>
      <w:r w:rsidRPr="00A36A6B">
        <w:rPr>
          <w:b/>
          <w:bCs/>
          <w:noProof/>
          <w:sz w:val="20"/>
          <w:szCs w:val="26"/>
        </w:rPr>
        <w:t xml:space="preserve">Mentoring </w:t>
      </w:r>
      <w:r w:rsidRPr="00A36A6B">
        <w:rPr>
          <w:noProof/>
          <w:sz w:val="20"/>
          <w:szCs w:val="26"/>
        </w:rPr>
        <w:t>– requirements to engage a mentor to provide assistance, support and guidance in addressing issues, behaviours or deficiencies identified in skills, knowledge, performance or conduct.</w:t>
      </w:r>
    </w:p>
    <w:p w:rsidR="00AC0368" w:rsidRPr="00A36A6B" w:rsidRDefault="00AC0368" w:rsidP="00AC0368">
      <w:pPr>
        <w:spacing w:after="193"/>
        <w:rPr>
          <w:noProof/>
          <w:sz w:val="20"/>
          <w:szCs w:val="32"/>
        </w:rPr>
      </w:pPr>
      <w:r w:rsidRPr="00A36A6B">
        <w:rPr>
          <w:b/>
          <w:bCs/>
          <w:noProof/>
          <w:sz w:val="20"/>
          <w:szCs w:val="26"/>
        </w:rPr>
        <w:t xml:space="preserve">Chaperoning </w:t>
      </w:r>
      <w:r w:rsidRPr="00A36A6B">
        <w:rPr>
          <w:noProof/>
          <w:sz w:val="20"/>
          <w:szCs w:val="26"/>
        </w:rPr>
        <w:t>– restrictions that allow patients generally, or specific groups of patients, to be treated or examined only when a suitable third party is present.</w:t>
      </w:r>
    </w:p>
    <w:p w:rsidR="00AC0368" w:rsidRPr="00A36A6B" w:rsidRDefault="00AC0368" w:rsidP="00AC0368">
      <w:pPr>
        <w:spacing w:after="193"/>
        <w:rPr>
          <w:noProof/>
          <w:sz w:val="20"/>
          <w:szCs w:val="32"/>
        </w:rPr>
      </w:pPr>
      <w:r w:rsidRPr="00A36A6B">
        <w:rPr>
          <w:b/>
          <w:bCs/>
          <w:noProof/>
          <w:sz w:val="20"/>
          <w:szCs w:val="26"/>
        </w:rPr>
        <w:t xml:space="preserve">Audit </w:t>
      </w:r>
      <w:r w:rsidRPr="00A36A6B">
        <w:rPr>
          <w:noProof/>
          <w:sz w:val="20"/>
          <w:szCs w:val="26"/>
        </w:rPr>
        <w:t>– requirements for a health practitioner to submit to an audit of their practice, which may include auditing records and/or the premises from which they practise.</w:t>
      </w:r>
    </w:p>
    <w:p w:rsidR="00AC0368" w:rsidRPr="00A36A6B" w:rsidRDefault="00AC0368" w:rsidP="00AC0368">
      <w:pPr>
        <w:spacing w:after="193"/>
        <w:rPr>
          <w:noProof/>
          <w:sz w:val="20"/>
          <w:szCs w:val="32"/>
        </w:rPr>
      </w:pPr>
      <w:r w:rsidRPr="00A36A6B">
        <w:rPr>
          <w:b/>
          <w:bCs/>
          <w:noProof/>
          <w:sz w:val="20"/>
          <w:szCs w:val="26"/>
        </w:rPr>
        <w:t xml:space="preserve">Assessment </w:t>
      </w:r>
      <w:r w:rsidRPr="00A36A6B">
        <w:rPr>
          <w:noProof/>
          <w:sz w:val="20"/>
          <w:szCs w:val="26"/>
        </w:rPr>
        <w:t>– requirements that a health practitioner or student submits to an assessment of their health, performance, knowledge, skill or competence to practise their profession.</w:t>
      </w:r>
    </w:p>
    <w:p w:rsidR="00AC0368" w:rsidRPr="00A36A6B" w:rsidRDefault="00AC0368" w:rsidP="00AC0368">
      <w:pPr>
        <w:spacing w:after="193"/>
        <w:rPr>
          <w:noProof/>
          <w:sz w:val="20"/>
          <w:szCs w:val="32"/>
        </w:rPr>
      </w:pPr>
      <w:r w:rsidRPr="00A36A6B">
        <w:rPr>
          <w:b/>
          <w:bCs/>
          <w:noProof/>
          <w:sz w:val="20"/>
          <w:szCs w:val="26"/>
        </w:rPr>
        <w:t xml:space="preserve">Practice and employment </w:t>
      </w:r>
      <w:r w:rsidRPr="00A36A6B">
        <w:rPr>
          <w:noProof/>
          <w:sz w:val="20"/>
          <w:szCs w:val="26"/>
        </w:rPr>
        <w:t>– requirements that a practitioner or student does, or refrains from doing, something in connection with their practice of their profession (for example, restrictions on location, hours or scope of practise, or rights in respect of particular classes of medicines).</w:t>
      </w:r>
    </w:p>
    <w:p w:rsidR="00AC0368" w:rsidRPr="00A36A6B" w:rsidRDefault="00AC0368" w:rsidP="00AC0368">
      <w:pPr>
        <w:spacing w:after="193"/>
        <w:rPr>
          <w:noProof/>
          <w:sz w:val="20"/>
          <w:szCs w:val="26"/>
        </w:rPr>
      </w:pPr>
      <w:r>
        <w:rPr>
          <w:b/>
          <w:bCs/>
          <w:noProof/>
          <w:sz w:val="20"/>
          <w:szCs w:val="26"/>
        </w:rPr>
        <w:t>Education and up</w:t>
      </w:r>
      <w:r w:rsidRPr="00A36A6B">
        <w:rPr>
          <w:b/>
          <w:bCs/>
          <w:noProof/>
          <w:sz w:val="20"/>
          <w:szCs w:val="26"/>
        </w:rPr>
        <w:t xml:space="preserve">skilling </w:t>
      </w:r>
      <w:r w:rsidRPr="00A36A6B">
        <w:rPr>
          <w:noProof/>
          <w:sz w:val="20"/>
          <w:szCs w:val="26"/>
        </w:rPr>
        <w:t>– requirements to attend or complete a (def</w:t>
      </w:r>
      <w:r>
        <w:rPr>
          <w:noProof/>
          <w:sz w:val="20"/>
          <w:szCs w:val="26"/>
        </w:rPr>
        <w:t>ined) education, training or up</w:t>
      </w:r>
      <w:r w:rsidRPr="00A36A6B">
        <w:rPr>
          <w:noProof/>
          <w:sz w:val="20"/>
          <w:szCs w:val="26"/>
        </w:rPr>
        <w:t>skilling activity, including prescribed amounts of continuing professional development.</w:t>
      </w:r>
    </w:p>
    <w:p w:rsidR="00AC0368" w:rsidRPr="00A36A6B" w:rsidRDefault="00AC0368" w:rsidP="00AC0368">
      <w:pPr>
        <w:widowControl w:val="0"/>
        <w:autoSpaceDE w:val="0"/>
        <w:autoSpaceDN w:val="0"/>
        <w:adjustRightInd w:val="0"/>
        <w:spacing w:after="0"/>
        <w:rPr>
          <w:rFonts w:cs="Arial"/>
          <w:noProof/>
          <w:sz w:val="20"/>
          <w:szCs w:val="32"/>
        </w:rPr>
      </w:pPr>
      <w:r w:rsidRPr="00A36A6B">
        <w:rPr>
          <w:rFonts w:cs="Arial"/>
          <w:b/>
          <w:bCs/>
          <w:noProof/>
          <w:sz w:val="20"/>
          <w:szCs w:val="26"/>
        </w:rPr>
        <w:t xml:space="preserve">Character </w:t>
      </w:r>
      <w:r w:rsidRPr="00A36A6B">
        <w:rPr>
          <w:rFonts w:cs="Arial"/>
          <w:noProof/>
          <w:sz w:val="20"/>
          <w:szCs w:val="26"/>
        </w:rPr>
        <w:t>– requirements that a health practitioner or student remain of good character for a specified period of time (for example, that no further notifications are received regarding them).</w:t>
      </w:r>
    </w:p>
    <w:p w:rsidR="00AC0368" w:rsidRPr="00A36A6B" w:rsidRDefault="00AC0368" w:rsidP="00AC0368">
      <w:pPr>
        <w:spacing w:after="0"/>
        <w:rPr>
          <w:rFonts w:ascii="Times New Roman" w:hAnsi="Times New Roman"/>
          <w:noProof/>
          <w:szCs w:val="32"/>
        </w:rPr>
      </w:pPr>
    </w:p>
    <w:p w:rsidR="00AC0368" w:rsidRDefault="00AC0368" w:rsidP="00AC0368">
      <w:pPr>
        <w:spacing w:after="0"/>
        <w:rPr>
          <w:rFonts w:eastAsia="Times New Roman" w:cs="Arial"/>
          <w:noProof/>
          <w:sz w:val="20"/>
          <w:szCs w:val="20"/>
          <w:lang w:eastAsia="en-AU"/>
        </w:rPr>
      </w:pPr>
      <w:r w:rsidRPr="00A36A6B">
        <w:rPr>
          <w:rFonts w:eastAsia="Times New Roman" w:cs="Arial"/>
          <w:noProof/>
          <w:sz w:val="20"/>
          <w:szCs w:val="20"/>
          <w:lang w:eastAsia="en-AU"/>
        </w:rPr>
        <w:t>A health practitioner or student may simultaneously have restrictions of more than one type and/or category in place on their registration at any time.</w:t>
      </w:r>
    </w:p>
    <w:p w:rsidR="00AC0368" w:rsidRDefault="00AC0368" w:rsidP="00AC0368">
      <w:pPr>
        <w:spacing w:after="0"/>
        <w:rPr>
          <w:rFonts w:eastAsia="Times New Roman" w:cs="Arial"/>
          <w:noProof/>
          <w:sz w:val="20"/>
          <w:szCs w:val="20"/>
          <w:lang w:eastAsia="en-AU"/>
        </w:rPr>
      </w:pPr>
    </w:p>
    <w:p w:rsidR="0002662E" w:rsidRDefault="00AC0368" w:rsidP="0002662E">
      <w:pPr>
        <w:spacing w:line="276" w:lineRule="auto"/>
        <w:rPr>
          <w:rFonts w:eastAsia="Times New Roman" w:cs="Arial"/>
          <w:noProof/>
          <w:sz w:val="20"/>
          <w:szCs w:val="20"/>
          <w:lang w:eastAsia="en-AU"/>
        </w:rPr>
      </w:pPr>
      <w:r w:rsidRPr="00655204">
        <w:rPr>
          <w:rFonts w:eastAsia="Times New Roman" w:cs="Arial"/>
          <w:noProof/>
          <w:sz w:val="20"/>
          <w:szCs w:val="20"/>
          <w:lang w:eastAsia="en-AU"/>
        </w:rPr>
        <w:t xml:space="preserve">It should be </w:t>
      </w:r>
      <w:r>
        <w:rPr>
          <w:rFonts w:eastAsia="Times New Roman" w:cs="Arial"/>
          <w:noProof/>
          <w:sz w:val="20"/>
          <w:szCs w:val="20"/>
          <w:lang w:eastAsia="en-AU"/>
        </w:rPr>
        <w:t>noted that notifications can be made about students only in relation to offences or impairment. The National Boards have no role in relation to students’ academic or personal performance. Therefore monitoring of students will only relate to offenses or impairment.</w:t>
      </w:r>
    </w:p>
    <w:p w:rsidR="00AC0368" w:rsidRPr="0002662E" w:rsidRDefault="00AC0368" w:rsidP="0002662E">
      <w:pPr>
        <w:pStyle w:val="Heading3"/>
        <w:rPr>
          <w:rFonts w:eastAsia="Times New Roman" w:cs="Arial"/>
          <w:noProof/>
          <w:color w:val="auto"/>
          <w:szCs w:val="20"/>
          <w:lang w:eastAsia="en-AU"/>
        </w:rPr>
      </w:pPr>
      <w:bookmarkStart w:id="102" w:name="_Toc452667037"/>
      <w:r w:rsidRPr="004B1C2F">
        <w:t>Statutory offences: advertising, practice and title protection</w:t>
      </w:r>
      <w:bookmarkEnd w:id="102"/>
    </w:p>
    <w:p w:rsidR="00AC0368" w:rsidRPr="003D7E09" w:rsidRDefault="00AC0368" w:rsidP="00AC0368">
      <w:pPr>
        <w:rPr>
          <w:sz w:val="20"/>
        </w:rPr>
      </w:pPr>
      <w:r w:rsidRPr="003D7E09">
        <w:rPr>
          <w:sz w:val="20"/>
        </w:rPr>
        <w:t xml:space="preserve">Concerns raised about advertising, title and practice protection during the year were managed by AHPRA’s statutory compliance team. </w:t>
      </w:r>
    </w:p>
    <w:p w:rsidR="00AC0368" w:rsidRPr="003D7E09" w:rsidRDefault="00AC0368" w:rsidP="00AC0368">
      <w:pPr>
        <w:rPr>
          <w:sz w:val="20"/>
        </w:rPr>
      </w:pPr>
      <w:r w:rsidRPr="003D7E09">
        <w:rPr>
          <w:sz w:val="20"/>
        </w:rPr>
        <w:t xml:space="preserve">During 2014/15, AHPRA received 43 statutory offences complaints about nurses and midwives, related to sections 113 – 136 of the National Law. These included 18 about advertising and 25 about practice and title protections. </w:t>
      </w:r>
    </w:p>
    <w:p w:rsidR="00AC0368" w:rsidRPr="006748BC" w:rsidRDefault="00AC0368" w:rsidP="00AC0368">
      <w:pPr>
        <w:rPr>
          <w:sz w:val="20"/>
        </w:rPr>
      </w:pPr>
      <w:r w:rsidRPr="004C18D7">
        <w:rPr>
          <w:sz w:val="20"/>
        </w:rPr>
        <w:t xml:space="preserve">More detail about our approach to managing statutory offences is reported on page 54 of the 2014/15 </w:t>
      </w:r>
      <w:hyperlink r:id="rId21" w:history="1">
        <w:r w:rsidRPr="004C18D7">
          <w:rPr>
            <w:rStyle w:val="Hyperlink"/>
            <w:sz w:val="20"/>
          </w:rPr>
          <w:t>annual report</w:t>
        </w:r>
      </w:hyperlink>
      <w:r w:rsidRPr="004C18D7">
        <w:rPr>
          <w:sz w:val="20"/>
        </w:rPr>
        <w:t xml:space="preserve"> of AHPRA and the National Boards.</w:t>
      </w:r>
    </w:p>
    <w:p w:rsidR="00AC0368" w:rsidRPr="004B1C2F" w:rsidRDefault="00AC0368" w:rsidP="0002662E">
      <w:pPr>
        <w:pStyle w:val="Heading3"/>
      </w:pPr>
      <w:bookmarkStart w:id="103" w:name="_Toc452667038"/>
      <w:r w:rsidRPr="004B1C2F">
        <w:t>Criminal history checks</w:t>
      </w:r>
      <w:bookmarkEnd w:id="103"/>
    </w:p>
    <w:p w:rsidR="00AC0368" w:rsidRPr="003D7E09" w:rsidRDefault="00AC0368" w:rsidP="00AC0368">
      <w:pPr>
        <w:spacing w:after="0"/>
        <w:rPr>
          <w:sz w:val="20"/>
        </w:rPr>
      </w:pPr>
      <w:r w:rsidRPr="003D7E09">
        <w:rPr>
          <w:sz w:val="20"/>
        </w:rPr>
        <w:t>Under the National Law, applicants for initial registration must undergo criminal record checks. National Boards may also require criminal record checks at other times. Applicants seeking registration must disclose any criminal history information when they apply for registration, and practitioners renewing their registration are required to disclose if there has been a change to their criminal history status within the preceding 12 months.</w:t>
      </w:r>
    </w:p>
    <w:p w:rsidR="00AC0368" w:rsidRPr="003D7E09" w:rsidRDefault="00AC0368" w:rsidP="00AC0368">
      <w:pPr>
        <w:spacing w:after="0"/>
        <w:rPr>
          <w:sz w:val="20"/>
        </w:rPr>
      </w:pPr>
    </w:p>
    <w:p w:rsidR="00AC0368" w:rsidRPr="003D7E09" w:rsidRDefault="00AC0368" w:rsidP="00AC0368">
      <w:pPr>
        <w:spacing w:after="0"/>
        <w:rPr>
          <w:sz w:val="20"/>
        </w:rPr>
      </w:pPr>
      <w:r w:rsidRPr="003D7E09">
        <w:rPr>
          <w:sz w:val="20"/>
        </w:rPr>
        <w:t>While a failure to disclose a criminal history by a registered health practitioner does not constitute an offence under the National Law, such a failure may constitute behaviour for which the Board may take health, conduct or performance action. The criminal record check is undertaken by an independent agency which provides a criminal history report. AHPRA may also seek a report from a police commissioner or an entity in a jurisdiction outside Australia that has access to records about the criminal history of people in that jurisdiction. The criminal history reports are used as one part of assessing an applicant’s suitability to hold registration.</w:t>
      </w:r>
    </w:p>
    <w:p w:rsidR="00AC0368" w:rsidRPr="003D7E09" w:rsidRDefault="00AC0368" w:rsidP="00AC0368">
      <w:pPr>
        <w:spacing w:after="0"/>
      </w:pPr>
    </w:p>
    <w:p w:rsidR="00AC0368" w:rsidRPr="003D7E09" w:rsidRDefault="00AC0368" w:rsidP="00AC0368">
      <w:pPr>
        <w:rPr>
          <w:sz w:val="20"/>
        </w:rPr>
      </w:pPr>
      <w:r w:rsidRPr="003D7E09">
        <w:rPr>
          <w:sz w:val="20"/>
        </w:rPr>
        <w:t>During the year, there were 25,750 criminal history checks of nurses and midwives, leading to 1,793 disclosable court outcomes. The Board refused registration to five persons as a result of criminal history checks. In 21 cases, the Board imposed conditions or required an undertaking from the practitioner as a result of a criminal history check.</w:t>
      </w:r>
    </w:p>
    <w:p w:rsidR="00605F99" w:rsidRPr="0002662E" w:rsidRDefault="00AC0368" w:rsidP="0002662E">
      <w:pPr>
        <w:rPr>
          <w:sz w:val="20"/>
        </w:rPr>
      </w:pPr>
      <w:r w:rsidRPr="00721257">
        <w:rPr>
          <w:sz w:val="20"/>
        </w:rPr>
        <w:t xml:space="preserve">More detailed information about criminal record checks is published from page 32 of the 2014/15 </w:t>
      </w:r>
      <w:hyperlink r:id="rId22" w:history="1">
        <w:r w:rsidRPr="00721257">
          <w:rPr>
            <w:rStyle w:val="Hyperlink"/>
            <w:sz w:val="20"/>
          </w:rPr>
          <w:t>annual report</w:t>
        </w:r>
      </w:hyperlink>
      <w:r w:rsidRPr="00721257">
        <w:rPr>
          <w:sz w:val="20"/>
        </w:rPr>
        <w:t xml:space="preserve"> of AHPRA and the National Boards.</w:t>
      </w:r>
    </w:p>
    <w:sectPr w:rsidR="00605F99" w:rsidRPr="0002662E" w:rsidSect="00A9577E">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1A3A" w:rsidRDefault="006D1A3A" w:rsidP="00766C24">
      <w:pPr>
        <w:spacing w:after="0"/>
      </w:pPr>
      <w:r>
        <w:separator/>
      </w:r>
    </w:p>
  </w:endnote>
  <w:endnote w:type="continuationSeparator" w:id="0">
    <w:p w:rsidR="006D1A3A" w:rsidRDefault="006D1A3A" w:rsidP="00766C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Helvetica Neue">
    <w:altName w:val="Malgun Gothic"/>
    <w:charset w:val="00"/>
    <w:family w:val="auto"/>
    <w:pitch w:val="variable"/>
    <w:sig w:usb0="E50002FF" w:usb1="500079DB" w:usb2="0000001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DINOT-Light">
    <w:altName w:val="Cambria"/>
    <w:panose1 w:val="020B0504020101010102"/>
    <w:charset w:val="00"/>
    <w:family w:val="swiss"/>
    <w:notTrueType/>
    <w:pitch w:val="variable"/>
    <w:sig w:usb0="800002AF" w:usb1="4000207B" w:usb2="00000008"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1A3A" w:rsidRDefault="006D1A3A" w:rsidP="00766C24">
      <w:pPr>
        <w:spacing w:after="0"/>
      </w:pPr>
      <w:r>
        <w:separator/>
      </w:r>
    </w:p>
  </w:footnote>
  <w:footnote w:type="continuationSeparator" w:id="0">
    <w:p w:rsidR="006D1A3A" w:rsidRDefault="006D1A3A" w:rsidP="00766C24">
      <w:pPr>
        <w:spacing w:after="0"/>
      </w:pPr>
      <w:r>
        <w:continuationSeparator/>
      </w:r>
    </w:p>
  </w:footnote>
  <w:footnote w:id="1">
    <w:p w:rsidR="00DB125B" w:rsidRDefault="00DB125B">
      <w:pPr>
        <w:pStyle w:val="FootnoteText"/>
      </w:pPr>
      <w:r>
        <w:rPr>
          <w:rStyle w:val="FootnoteReference"/>
        </w:rPr>
        <w:footnoteRef/>
      </w:r>
      <w:r>
        <w:t xml:space="preserve"> </w:t>
      </w:r>
      <w:r w:rsidRPr="00D55A92">
        <w:rPr>
          <w:rFonts w:eastAsia="Times New Roman"/>
          <w:color w:val="000000"/>
          <w:sz w:val="16"/>
          <w:szCs w:val="16"/>
          <w:lang w:val="en-US"/>
        </w:rPr>
        <w:t>Practitioners holding general registration in one division and non-practising registration in another division.</w:t>
      </w:r>
    </w:p>
  </w:footnote>
  <w:footnote w:id="2">
    <w:p w:rsidR="00DB125B" w:rsidRDefault="00DB125B">
      <w:pPr>
        <w:pStyle w:val="FootnoteText"/>
      </w:pPr>
      <w:r>
        <w:rPr>
          <w:rStyle w:val="FootnoteReference"/>
        </w:rPr>
        <w:footnoteRef/>
      </w:r>
      <w:r>
        <w:t xml:space="preserve"> </w:t>
      </w:r>
      <w:r w:rsidRPr="00D55A92">
        <w:rPr>
          <w:rFonts w:eastAsia="Times New Roman"/>
          <w:color w:val="000000"/>
          <w:sz w:val="16"/>
          <w:szCs w:val="16"/>
          <w:lang w:val="en-US"/>
        </w:rPr>
        <w:t>Practitioners holding general registration in one profession and non-practising registration in the other profession.</w:t>
      </w:r>
    </w:p>
  </w:footnote>
  <w:footnote w:id="3">
    <w:p w:rsidR="00DB125B" w:rsidRDefault="00DB125B">
      <w:pPr>
        <w:pStyle w:val="FootnoteText"/>
      </w:pPr>
      <w:r>
        <w:rPr>
          <w:rStyle w:val="FootnoteReference"/>
        </w:rPr>
        <w:footnoteRef/>
      </w:r>
      <w:r>
        <w:t xml:space="preserve"> </w:t>
      </w:r>
      <w:r w:rsidRPr="00D55A92">
        <w:rPr>
          <w:rFonts w:eastAsia="Times New Roman"/>
          <w:color w:val="000000"/>
          <w:sz w:val="16"/>
          <w:szCs w:val="16"/>
          <w:lang w:val="en-US"/>
        </w:rPr>
        <w:t>Practitioners who hold dual or multiple registration.</w:t>
      </w:r>
    </w:p>
  </w:footnote>
  <w:footnote w:id="4">
    <w:p w:rsidR="00DB125B" w:rsidRDefault="00DB125B">
      <w:pPr>
        <w:pStyle w:val="FootnoteText"/>
      </w:pPr>
      <w:r>
        <w:rPr>
          <w:rStyle w:val="FootnoteReference"/>
        </w:rPr>
        <w:footnoteRef/>
      </w:r>
      <w:r>
        <w:t xml:space="preserve"> </w:t>
      </w:r>
      <w:r w:rsidRPr="00860949">
        <w:rPr>
          <w:rFonts w:eastAsia="Times New Roman"/>
          <w:color w:val="000000"/>
          <w:sz w:val="18"/>
          <w:szCs w:val="16"/>
          <w:lang w:val="en-US"/>
        </w:rPr>
        <w:t>Nursing and midwifery registrants may hold dual nursing and midwifery registration and may have endorsements against each registration. Nursing and midwifery registrants may hold one or more endorsement/notation in each profession.</w:t>
      </w:r>
    </w:p>
  </w:footnote>
  <w:footnote w:id="5">
    <w:p w:rsidR="00DB125B" w:rsidRDefault="00DB125B">
      <w:pPr>
        <w:pStyle w:val="FootnoteText"/>
      </w:pPr>
      <w:r>
        <w:rPr>
          <w:rStyle w:val="FootnoteReference"/>
        </w:rPr>
        <w:footnoteRef/>
      </w:r>
      <w:r>
        <w:t xml:space="preserve"> </w:t>
      </w:r>
      <w:r w:rsidRPr="00860949">
        <w:rPr>
          <w:rFonts w:eastAsia="Times New Roman"/>
          <w:color w:val="000000"/>
          <w:sz w:val="18"/>
          <w:szCs w:val="16"/>
          <w:lang w:val="en-US"/>
        </w:rPr>
        <w:t>Holds notation of Eligible Midwife</w:t>
      </w:r>
    </w:p>
  </w:footnote>
  <w:footnote w:id="6">
    <w:p w:rsidR="00DB125B" w:rsidRDefault="00DB125B">
      <w:pPr>
        <w:pStyle w:val="FootnoteText"/>
      </w:pPr>
      <w:r>
        <w:rPr>
          <w:rStyle w:val="FootnoteReference"/>
        </w:rPr>
        <w:footnoteRef/>
      </w:r>
      <w:r>
        <w:t xml:space="preserve"> </w:t>
      </w:r>
      <w:r w:rsidRPr="00EF0308">
        <w:rPr>
          <w:rFonts w:eastAsia="Times New Roman"/>
          <w:color w:val="000000"/>
          <w:sz w:val="18"/>
          <w:szCs w:val="16"/>
          <w:lang w:val="en-US"/>
        </w:rPr>
        <w:t>Practitioners are not always identified in the early stages of a notification.</w:t>
      </w:r>
    </w:p>
  </w:footnote>
  <w:footnote w:id="7">
    <w:p w:rsidR="008054CC" w:rsidRDefault="008054CC">
      <w:pPr>
        <w:pStyle w:val="FootnoteText"/>
      </w:pPr>
      <w:r>
        <w:rPr>
          <w:rStyle w:val="FootnoteReference"/>
        </w:rPr>
        <w:footnoteRef/>
      </w:r>
      <w:r>
        <w:t xml:space="preserve"> </w:t>
      </w:r>
      <w:r w:rsidRPr="00D55A92">
        <w:rPr>
          <w:rFonts w:eastAsia="Times New Roman"/>
          <w:color w:val="000000"/>
          <w:sz w:val="16"/>
          <w:szCs w:val="16"/>
          <w:lang w:val="en-US"/>
        </w:rPr>
        <w:t>Figures present the number of practitioners involved in the mandatory reports received.</w:t>
      </w:r>
    </w:p>
  </w:footnote>
  <w:footnote w:id="8">
    <w:p w:rsidR="004664C8" w:rsidRDefault="004664C8">
      <w:pPr>
        <w:pStyle w:val="FootnoteText"/>
      </w:pPr>
      <w:r>
        <w:rPr>
          <w:rStyle w:val="FootnoteReference"/>
        </w:rPr>
        <w:footnoteRef/>
      </w:r>
      <w:r>
        <w:t xml:space="preserve"> </w:t>
      </w:r>
      <w:r w:rsidRPr="00D55A92">
        <w:rPr>
          <w:rFonts w:eastAsia="Times New Roman"/>
          <w:color w:val="000000"/>
          <w:sz w:val="16"/>
          <w:szCs w:val="16"/>
          <w:lang w:val="en-US"/>
        </w:rPr>
        <w:t>Data on notifications for registered nurses and midwives have been combined and compared with the total registrant base across nursing and midwifery.</w:t>
      </w:r>
    </w:p>
  </w:footnote>
  <w:footnote w:id="9">
    <w:p w:rsidR="002C7B5F" w:rsidRDefault="002C7B5F">
      <w:pPr>
        <w:pStyle w:val="FootnoteText"/>
      </w:pPr>
      <w:r>
        <w:rPr>
          <w:rStyle w:val="FootnoteReference"/>
        </w:rPr>
        <w:footnoteRef/>
      </w:r>
      <w:r>
        <w:t xml:space="preserve"> </w:t>
      </w:r>
      <w:r w:rsidRPr="00E95F24">
        <w:rPr>
          <w:rFonts w:eastAsia="Times New Roman"/>
          <w:color w:val="000000"/>
          <w:sz w:val="18"/>
          <w:szCs w:val="16"/>
          <w:lang w:val="en-US"/>
        </w:rPr>
        <w:t>NSW' refers to cases that are to be transitioned from AHPRA to HPCA for conduct, health and performance streams. These do not refer to HPCA managed monitoring cases</w:t>
      </w:r>
      <w:r>
        <w:rPr>
          <w:rFonts w:eastAsia="Times New Roman"/>
          <w:color w:val="000000"/>
          <w:sz w:val="18"/>
          <w:szCs w:val="16"/>
          <w:lang w:val="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60203C40"/>
    <w:lvl w:ilvl="0">
      <w:start w:val="1"/>
      <w:numFmt w:val="decimal"/>
      <w:lvlText w:val="%1."/>
      <w:lvlJc w:val="left"/>
      <w:pPr>
        <w:tabs>
          <w:tab w:val="num" w:pos="360"/>
        </w:tabs>
        <w:ind w:left="360" w:hanging="360"/>
      </w:pPr>
    </w:lvl>
  </w:abstractNum>
  <w:abstractNum w:abstractNumId="1" w15:restartNumberingAfterBreak="0">
    <w:nsid w:val="04696960"/>
    <w:multiLevelType w:val="hybridMultilevel"/>
    <w:tmpl w:val="A53A28EA"/>
    <w:lvl w:ilvl="0" w:tplc="0D90B650">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 w15:restartNumberingAfterBreak="0">
    <w:nsid w:val="055B3674"/>
    <w:multiLevelType w:val="multilevel"/>
    <w:tmpl w:val="AA947606"/>
    <w:styleLink w:val="AHPRABullets"/>
    <w:lvl w:ilvl="0">
      <w:start w:val="1"/>
      <w:numFmt w:val="bullet"/>
      <w:pStyle w:val="Bulletlevel1"/>
      <w:lvlText w:val=""/>
      <w:lvlJc w:val="left"/>
      <w:pPr>
        <w:ind w:left="369" w:hanging="369"/>
      </w:pPr>
      <w:rPr>
        <w:rFonts w:ascii="Symbol" w:hAnsi="Symbol" w:hint="default"/>
      </w:rPr>
    </w:lvl>
    <w:lvl w:ilvl="1">
      <w:start w:val="1"/>
      <w:numFmt w:val="bullet"/>
      <w:pStyle w:val="Bulletlevel2"/>
      <w:lvlText w:val=""/>
      <w:lvlJc w:val="left"/>
      <w:pPr>
        <w:ind w:left="737" w:hanging="368"/>
      </w:pPr>
      <w:rPr>
        <w:rFonts w:ascii="Symbol" w:hAnsi="Symbol" w:hint="default"/>
      </w:rPr>
    </w:lvl>
    <w:lvl w:ilvl="2">
      <w:start w:val="1"/>
      <w:numFmt w:val="bullet"/>
      <w:pStyle w:val="Bulletlevel3"/>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Helvetica Neue"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Helvetica Neue"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8D05579"/>
    <w:multiLevelType w:val="hybridMultilevel"/>
    <w:tmpl w:val="8B06CBEC"/>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AA100D9"/>
    <w:multiLevelType w:val="hybridMultilevel"/>
    <w:tmpl w:val="5336A6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21A2BAC"/>
    <w:multiLevelType w:val="hybridMultilevel"/>
    <w:tmpl w:val="236099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294F26"/>
    <w:multiLevelType w:val="hybridMultilevel"/>
    <w:tmpl w:val="80E665F6"/>
    <w:lvl w:ilvl="0" w:tplc="0C090001">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7" w15:restartNumberingAfterBreak="0">
    <w:nsid w:val="14A4102C"/>
    <w:multiLevelType w:val="hybridMultilevel"/>
    <w:tmpl w:val="1302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3B38B3"/>
    <w:multiLevelType w:val="hybridMultilevel"/>
    <w:tmpl w:val="056AFB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alibri"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alibri"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2C3D5F"/>
    <w:multiLevelType w:val="hybridMultilevel"/>
    <w:tmpl w:val="A9780AD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0" w15:restartNumberingAfterBreak="0">
    <w:nsid w:val="1FCB5BE0"/>
    <w:multiLevelType w:val="multilevel"/>
    <w:tmpl w:val="74265F64"/>
    <w:styleLink w:val="AHPRAListBullets"/>
    <w:lvl w:ilvl="0">
      <w:start w:val="1"/>
      <w:numFmt w:val="bullet"/>
      <w:pStyle w:val="ListBullet"/>
      <w:lvlText w:val=""/>
      <w:lvlJc w:val="left"/>
      <w:pPr>
        <w:ind w:left="737" w:hanging="368"/>
      </w:pPr>
      <w:rPr>
        <w:rFonts w:ascii="Symbol" w:hAnsi="Symbol" w:hint="default"/>
      </w:rPr>
    </w:lvl>
    <w:lvl w:ilvl="1">
      <w:start w:val="1"/>
      <w:numFmt w:val="bullet"/>
      <w:lvlText w:val=""/>
      <w:lvlJc w:val="left"/>
      <w:pPr>
        <w:ind w:left="1106" w:hanging="369"/>
      </w:pPr>
      <w:rPr>
        <w:rFonts w:ascii="Symbol" w:hAnsi="Symbol" w:hint="default"/>
        <w:color w:val="auto"/>
      </w:rPr>
    </w:lvl>
    <w:lvl w:ilvl="2">
      <w:start w:val="1"/>
      <w:numFmt w:val="bullet"/>
      <w:lvlText w:val="o"/>
      <w:lvlJc w:val="left"/>
      <w:pPr>
        <w:ind w:left="1474" w:hanging="368"/>
      </w:pPr>
      <w:rPr>
        <w:rFonts w:ascii="Courier New" w:hAnsi="Courier New" w:hint="default"/>
      </w:rPr>
    </w:lvl>
    <w:lvl w:ilvl="3">
      <w:start w:val="1"/>
      <w:numFmt w:val="bullet"/>
      <w:lvlText w:val=""/>
      <w:lvlJc w:val="left"/>
      <w:pPr>
        <w:ind w:left="1389" w:hanging="368"/>
      </w:pPr>
      <w:rPr>
        <w:rFonts w:ascii="Symbol" w:hAnsi="Symbol" w:hint="default"/>
      </w:rPr>
    </w:lvl>
    <w:lvl w:ilvl="4">
      <w:start w:val="1"/>
      <w:numFmt w:val="bullet"/>
      <w:lvlText w:val=""/>
      <w:lvlJc w:val="left"/>
      <w:pPr>
        <w:ind w:left="1758" w:hanging="369"/>
      </w:pPr>
      <w:rPr>
        <w:rFonts w:ascii="Symbol" w:hAnsi="Symbol" w:hint="default"/>
        <w:color w:val="auto"/>
      </w:rPr>
    </w:lvl>
    <w:lvl w:ilvl="5">
      <w:start w:val="1"/>
      <w:numFmt w:val="bullet"/>
      <w:lvlText w:val="o"/>
      <w:lvlJc w:val="left"/>
      <w:pPr>
        <w:ind w:left="2126" w:hanging="368"/>
      </w:pPr>
      <w:rPr>
        <w:rFonts w:ascii="Courier New" w:hAnsi="Courier New" w:hint="default"/>
      </w:rPr>
    </w:lvl>
    <w:lvl w:ilvl="6">
      <w:start w:val="1"/>
      <w:numFmt w:val="bullet"/>
      <w:lvlText w:val=""/>
      <w:lvlJc w:val="left"/>
      <w:pPr>
        <w:ind w:left="2240" w:hanging="369"/>
      </w:pPr>
      <w:rPr>
        <w:rFonts w:ascii="Symbol" w:hAnsi="Symbol" w:hint="default"/>
      </w:rPr>
    </w:lvl>
    <w:lvl w:ilvl="7">
      <w:start w:val="1"/>
      <w:numFmt w:val="bullet"/>
      <w:lvlText w:val=""/>
      <w:lvlJc w:val="left"/>
      <w:pPr>
        <w:ind w:left="2608" w:hanging="368"/>
      </w:pPr>
      <w:rPr>
        <w:rFonts w:ascii="Symbol" w:hAnsi="Symbol" w:hint="default"/>
        <w:color w:val="auto"/>
      </w:rPr>
    </w:lvl>
    <w:lvl w:ilvl="8">
      <w:start w:val="1"/>
      <w:numFmt w:val="bullet"/>
      <w:lvlText w:val="o"/>
      <w:lvlJc w:val="left"/>
      <w:pPr>
        <w:ind w:left="2977" w:hanging="369"/>
      </w:pPr>
      <w:rPr>
        <w:rFonts w:ascii="Courier New" w:hAnsi="Courier New" w:hint="default"/>
      </w:rPr>
    </w:lvl>
  </w:abstractNum>
  <w:abstractNum w:abstractNumId="11" w15:restartNumberingAfterBreak="0">
    <w:nsid w:val="23F35FEE"/>
    <w:multiLevelType w:val="hybridMultilevel"/>
    <w:tmpl w:val="DB5E5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355775"/>
    <w:multiLevelType w:val="hybridMultilevel"/>
    <w:tmpl w:val="C5A8467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7D011FC"/>
    <w:multiLevelType w:val="hybridMultilevel"/>
    <w:tmpl w:val="3F38CB40"/>
    <w:lvl w:ilvl="0" w:tplc="0D90B65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alibri"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alibri"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C52D6B"/>
    <w:multiLevelType w:val="hybridMultilevel"/>
    <w:tmpl w:val="3E083E9C"/>
    <w:lvl w:ilvl="0" w:tplc="08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alibri"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alibri"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alibri"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29CA547F"/>
    <w:multiLevelType w:val="hybridMultilevel"/>
    <w:tmpl w:val="ACAE1620"/>
    <w:lvl w:ilvl="0" w:tplc="0D90B650">
      <w:start w:val="1"/>
      <w:numFmt w:val="bullet"/>
      <w:lvlText w:val=""/>
      <w:lvlJc w:val="left"/>
      <w:pPr>
        <w:ind w:left="720" w:hanging="360"/>
      </w:pPr>
      <w:rPr>
        <w:rFonts w:ascii="Symbol" w:hAnsi="Symbo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6" w15:restartNumberingAfterBreak="0">
    <w:nsid w:val="328438AB"/>
    <w:multiLevelType w:val="hybridMultilevel"/>
    <w:tmpl w:val="8478677A"/>
    <w:lvl w:ilvl="0" w:tplc="0ED2C90C">
      <w:numFmt w:val="bullet"/>
      <w:lvlText w:val="•"/>
      <w:lvlJc w:val="left"/>
      <w:pPr>
        <w:ind w:left="720" w:hanging="360"/>
      </w:pPr>
      <w:rPr>
        <w:rFonts w:ascii="Arial" w:eastAsia="Cambria"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AB0A9D"/>
    <w:multiLevelType w:val="hybridMultilevel"/>
    <w:tmpl w:val="14F08678"/>
    <w:lvl w:ilvl="0" w:tplc="04090001">
      <w:start w:val="1"/>
      <w:numFmt w:val="bullet"/>
      <w:lvlText w:val=""/>
      <w:lvlJc w:val="left"/>
      <w:pPr>
        <w:ind w:left="360" w:hanging="360"/>
      </w:pPr>
      <w:rPr>
        <w:rFonts w:ascii="Symbol" w:hAnsi="Symbol" w:hint="default"/>
      </w:rPr>
    </w:lvl>
    <w:lvl w:ilvl="1" w:tplc="422E38EE">
      <w:start w:val="1"/>
      <w:numFmt w:val="bullet"/>
      <w:lvlText w:val="-"/>
      <w:lvlJc w:val="left"/>
      <w:pPr>
        <w:ind w:left="1080" w:hanging="360"/>
      </w:pPr>
      <w:rPr>
        <w:rFonts w:ascii="Courier New" w:hAnsi="Courier New" w:hint="default"/>
      </w:rPr>
    </w:lvl>
    <w:lvl w:ilvl="2" w:tplc="0C090003">
      <w:start w:val="1"/>
      <w:numFmt w:val="bullet"/>
      <w:lvlText w:val="o"/>
      <w:lvlJc w:val="left"/>
      <w:pPr>
        <w:ind w:left="1800" w:hanging="360"/>
      </w:pPr>
      <w:rPr>
        <w:rFonts w:ascii="Courier New" w:hAnsi="Courier New" w:cs="Courier New"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C387E30"/>
    <w:multiLevelType w:val="hybridMultilevel"/>
    <w:tmpl w:val="9E8E5070"/>
    <w:lvl w:ilvl="0" w:tplc="0D90B650">
      <w:start w:val="1"/>
      <w:numFmt w:val="bullet"/>
      <w:lvlText w:val=""/>
      <w:lvlJc w:val="left"/>
      <w:pPr>
        <w:ind w:left="1080" w:hanging="360"/>
      </w:pPr>
      <w:rPr>
        <w:rFonts w:ascii="Symbol" w:hAnsi="Symbol" w:hint="default"/>
      </w:rPr>
    </w:lvl>
    <w:lvl w:ilvl="1" w:tplc="539E31D0" w:tentative="1">
      <w:start w:val="1"/>
      <w:numFmt w:val="bullet"/>
      <w:lvlText w:val="o"/>
      <w:lvlJc w:val="left"/>
      <w:pPr>
        <w:ind w:left="1800" w:hanging="360"/>
      </w:pPr>
      <w:rPr>
        <w:rFonts w:ascii="Courier New" w:hAnsi="Courier New" w:cs="Calibri" w:hint="default"/>
      </w:rPr>
    </w:lvl>
    <w:lvl w:ilvl="2" w:tplc="5BECFA00" w:tentative="1">
      <w:start w:val="1"/>
      <w:numFmt w:val="bullet"/>
      <w:lvlText w:val=""/>
      <w:lvlJc w:val="left"/>
      <w:pPr>
        <w:ind w:left="2520" w:hanging="360"/>
      </w:pPr>
      <w:rPr>
        <w:rFonts w:ascii="Wingdings" w:hAnsi="Wingdings" w:hint="default"/>
      </w:rPr>
    </w:lvl>
    <w:lvl w:ilvl="3" w:tplc="6E9A8358" w:tentative="1">
      <w:start w:val="1"/>
      <w:numFmt w:val="bullet"/>
      <w:lvlText w:val=""/>
      <w:lvlJc w:val="left"/>
      <w:pPr>
        <w:ind w:left="3240" w:hanging="360"/>
      </w:pPr>
      <w:rPr>
        <w:rFonts w:ascii="Symbol" w:hAnsi="Symbol" w:hint="default"/>
      </w:rPr>
    </w:lvl>
    <w:lvl w:ilvl="4" w:tplc="56847F56" w:tentative="1">
      <w:start w:val="1"/>
      <w:numFmt w:val="bullet"/>
      <w:lvlText w:val="o"/>
      <w:lvlJc w:val="left"/>
      <w:pPr>
        <w:ind w:left="3960" w:hanging="360"/>
      </w:pPr>
      <w:rPr>
        <w:rFonts w:ascii="Courier New" w:hAnsi="Courier New" w:cs="Calibri" w:hint="default"/>
      </w:rPr>
    </w:lvl>
    <w:lvl w:ilvl="5" w:tplc="7A04578C" w:tentative="1">
      <w:start w:val="1"/>
      <w:numFmt w:val="bullet"/>
      <w:lvlText w:val=""/>
      <w:lvlJc w:val="left"/>
      <w:pPr>
        <w:ind w:left="4680" w:hanging="360"/>
      </w:pPr>
      <w:rPr>
        <w:rFonts w:ascii="Wingdings" w:hAnsi="Wingdings" w:hint="default"/>
      </w:rPr>
    </w:lvl>
    <w:lvl w:ilvl="6" w:tplc="06BEFEA2" w:tentative="1">
      <w:start w:val="1"/>
      <w:numFmt w:val="bullet"/>
      <w:lvlText w:val=""/>
      <w:lvlJc w:val="left"/>
      <w:pPr>
        <w:ind w:left="5400" w:hanging="360"/>
      </w:pPr>
      <w:rPr>
        <w:rFonts w:ascii="Symbol" w:hAnsi="Symbol" w:hint="default"/>
      </w:rPr>
    </w:lvl>
    <w:lvl w:ilvl="7" w:tplc="3D565A92" w:tentative="1">
      <w:start w:val="1"/>
      <w:numFmt w:val="bullet"/>
      <w:lvlText w:val="o"/>
      <w:lvlJc w:val="left"/>
      <w:pPr>
        <w:ind w:left="6120" w:hanging="360"/>
      </w:pPr>
      <w:rPr>
        <w:rFonts w:ascii="Courier New" w:hAnsi="Courier New" w:cs="Calibri" w:hint="default"/>
      </w:rPr>
    </w:lvl>
    <w:lvl w:ilvl="8" w:tplc="273686EC" w:tentative="1">
      <w:start w:val="1"/>
      <w:numFmt w:val="bullet"/>
      <w:lvlText w:val=""/>
      <w:lvlJc w:val="left"/>
      <w:pPr>
        <w:ind w:left="6840" w:hanging="360"/>
      </w:pPr>
      <w:rPr>
        <w:rFonts w:ascii="Wingdings" w:hAnsi="Wingdings" w:hint="default"/>
      </w:rPr>
    </w:lvl>
  </w:abstractNum>
  <w:abstractNum w:abstractNumId="19" w15:restartNumberingAfterBreak="0">
    <w:nsid w:val="3D035658"/>
    <w:multiLevelType w:val="hybridMultilevel"/>
    <w:tmpl w:val="6F86D806"/>
    <w:lvl w:ilvl="0" w:tplc="C21E91FE">
      <w:start w:val="1"/>
      <w:numFmt w:val="bullet"/>
      <w:lvlText w:val=""/>
      <w:lvlJc w:val="left"/>
      <w:pPr>
        <w:ind w:left="862" w:hanging="663"/>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3F58599F"/>
    <w:multiLevelType w:val="hybridMultilevel"/>
    <w:tmpl w:val="F07453DA"/>
    <w:lvl w:ilvl="0" w:tplc="0ED2C90C">
      <w:numFmt w:val="bullet"/>
      <w:lvlText w:val="•"/>
      <w:lvlJc w:val="left"/>
      <w:pPr>
        <w:ind w:left="720" w:hanging="360"/>
      </w:pPr>
      <w:rPr>
        <w:rFonts w:ascii="Arial" w:eastAsia="Cambria"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B71666"/>
    <w:multiLevelType w:val="hybridMultilevel"/>
    <w:tmpl w:val="12F0CD7C"/>
    <w:lvl w:ilvl="0" w:tplc="04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CE82EE7"/>
    <w:multiLevelType w:val="hybridMultilevel"/>
    <w:tmpl w:val="AABC8E38"/>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alibri"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alibri"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alibri" w:hint="default"/>
      </w:rPr>
    </w:lvl>
    <w:lvl w:ilvl="8" w:tplc="0C090005" w:tentative="1">
      <w:start w:val="1"/>
      <w:numFmt w:val="bullet"/>
      <w:lvlText w:val=""/>
      <w:lvlJc w:val="left"/>
      <w:pPr>
        <w:ind w:left="6840" w:hanging="360"/>
      </w:pPr>
      <w:rPr>
        <w:rFonts w:ascii="Wingdings" w:hAnsi="Wingdings" w:hint="default"/>
      </w:rPr>
    </w:lvl>
  </w:abstractNum>
  <w:abstractNum w:abstractNumId="23" w15:restartNumberingAfterBreak="0">
    <w:nsid w:val="4D6D0D4A"/>
    <w:multiLevelType w:val="hybridMultilevel"/>
    <w:tmpl w:val="EE2EF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DF0925"/>
    <w:multiLevelType w:val="hybridMultilevel"/>
    <w:tmpl w:val="EE5270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alibri"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alibri"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5C23F33"/>
    <w:multiLevelType w:val="hybridMultilevel"/>
    <w:tmpl w:val="947E5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D452B8"/>
    <w:multiLevelType w:val="hybridMultilevel"/>
    <w:tmpl w:val="6054E7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alibri"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alibri"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E1F238D"/>
    <w:multiLevelType w:val="hybridMultilevel"/>
    <w:tmpl w:val="2AB27D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FD5F4F"/>
    <w:multiLevelType w:val="hybridMultilevel"/>
    <w:tmpl w:val="29C03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alibri"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823B53"/>
    <w:multiLevelType w:val="hybridMultilevel"/>
    <w:tmpl w:val="5490822A"/>
    <w:lvl w:ilvl="0" w:tplc="08090001">
      <w:start w:val="1"/>
      <w:numFmt w:val="bullet"/>
      <w:lvlText w:val=""/>
      <w:lvlJc w:val="left"/>
      <w:pPr>
        <w:ind w:left="720" w:hanging="360"/>
      </w:pPr>
      <w:rPr>
        <w:rFonts w:ascii="Symbol" w:hAnsi="Symbol" w:hint="default"/>
      </w:rPr>
    </w:lvl>
    <w:lvl w:ilvl="1" w:tplc="669CDFEE">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8F0080F"/>
    <w:multiLevelType w:val="hybridMultilevel"/>
    <w:tmpl w:val="D17E623C"/>
    <w:lvl w:ilvl="0" w:tplc="0ED2C90C">
      <w:numFmt w:val="bullet"/>
      <w:lvlText w:val="•"/>
      <w:lvlJc w:val="left"/>
      <w:pPr>
        <w:ind w:left="720" w:hanging="360"/>
      </w:pPr>
      <w:rPr>
        <w:rFonts w:ascii="Arial" w:eastAsia="Cambria" w:hAnsi="Arial" w:cs="Aria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221E65"/>
    <w:multiLevelType w:val="hybridMultilevel"/>
    <w:tmpl w:val="9D403072"/>
    <w:lvl w:ilvl="0" w:tplc="5C824CB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4A00AB"/>
    <w:multiLevelType w:val="hybridMultilevel"/>
    <w:tmpl w:val="D1121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A05207"/>
    <w:multiLevelType w:val="hybridMultilevel"/>
    <w:tmpl w:val="351256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78E075DF"/>
    <w:multiLevelType w:val="hybridMultilevel"/>
    <w:tmpl w:val="B95807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B8D2578"/>
    <w:multiLevelType w:val="hybridMultilevel"/>
    <w:tmpl w:val="28D009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
  </w:num>
  <w:num w:numId="2">
    <w:abstractNumId w:val="32"/>
  </w:num>
  <w:num w:numId="3">
    <w:abstractNumId w:val="29"/>
  </w:num>
  <w:num w:numId="4">
    <w:abstractNumId w:val="16"/>
  </w:num>
  <w:num w:numId="5">
    <w:abstractNumId w:val="20"/>
  </w:num>
  <w:num w:numId="6">
    <w:abstractNumId w:val="30"/>
  </w:num>
  <w:num w:numId="7">
    <w:abstractNumId w:val="33"/>
  </w:num>
  <w:num w:numId="8">
    <w:abstractNumId w:val="12"/>
  </w:num>
  <w:num w:numId="9">
    <w:abstractNumId w:val="35"/>
  </w:num>
  <w:num w:numId="10">
    <w:abstractNumId w:val="9"/>
  </w:num>
  <w:num w:numId="11">
    <w:abstractNumId w:val="3"/>
  </w:num>
  <w:num w:numId="12">
    <w:abstractNumId w:val="27"/>
  </w:num>
  <w:num w:numId="13">
    <w:abstractNumId w:val="23"/>
  </w:num>
  <w:num w:numId="14">
    <w:abstractNumId w:val="6"/>
  </w:num>
  <w:num w:numId="15">
    <w:abstractNumId w:val="15"/>
  </w:num>
  <w:num w:numId="16">
    <w:abstractNumId w:val="8"/>
  </w:num>
  <w:num w:numId="17">
    <w:abstractNumId w:val="28"/>
  </w:num>
  <w:num w:numId="18">
    <w:abstractNumId w:val="22"/>
  </w:num>
  <w:num w:numId="19">
    <w:abstractNumId w:val="26"/>
  </w:num>
  <w:num w:numId="20">
    <w:abstractNumId w:val="24"/>
  </w:num>
  <w:num w:numId="21">
    <w:abstractNumId w:val="18"/>
  </w:num>
  <w:num w:numId="22">
    <w:abstractNumId w:val="13"/>
  </w:num>
  <w:num w:numId="23">
    <w:abstractNumId w:val="1"/>
  </w:num>
  <w:num w:numId="24">
    <w:abstractNumId w:val="11"/>
  </w:num>
  <w:num w:numId="25">
    <w:abstractNumId w:val="31"/>
  </w:num>
  <w:num w:numId="26">
    <w:abstractNumId w:val="17"/>
  </w:num>
  <w:num w:numId="27">
    <w:abstractNumId w:val="21"/>
  </w:num>
  <w:num w:numId="28">
    <w:abstractNumId w:val="10"/>
    <w:lvlOverride w:ilvl="0">
      <w:lvl w:ilvl="0">
        <w:start w:val="1"/>
        <w:numFmt w:val="bullet"/>
        <w:pStyle w:val="ListBullet"/>
        <w:lvlText w:val=""/>
        <w:lvlJc w:val="left"/>
        <w:pPr>
          <w:ind w:left="737" w:hanging="368"/>
        </w:pPr>
        <w:rPr>
          <w:rFonts w:ascii="Symbol" w:hAnsi="Symbol" w:hint="default"/>
        </w:rPr>
      </w:lvl>
    </w:lvlOverride>
  </w:num>
  <w:num w:numId="29">
    <w:abstractNumId w:val="10"/>
  </w:num>
  <w:num w:numId="30">
    <w:abstractNumId w:val="25"/>
  </w:num>
  <w:num w:numId="31">
    <w:abstractNumId w:val="19"/>
  </w:num>
  <w:num w:numId="32">
    <w:abstractNumId w:val="7"/>
  </w:num>
  <w:num w:numId="33">
    <w:abstractNumId w:val="34"/>
  </w:num>
  <w:num w:numId="34">
    <w:abstractNumId w:val="14"/>
  </w:num>
  <w:num w:numId="35">
    <w:abstractNumId w:val="0"/>
  </w:num>
  <w:num w:numId="36">
    <w:abstractNumId w:val="4"/>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368"/>
    <w:rsid w:val="000024FD"/>
    <w:rsid w:val="00003467"/>
    <w:rsid w:val="0002662E"/>
    <w:rsid w:val="00044426"/>
    <w:rsid w:val="00060C58"/>
    <w:rsid w:val="00067E83"/>
    <w:rsid w:val="00075E98"/>
    <w:rsid w:val="000A444C"/>
    <w:rsid w:val="000D7E84"/>
    <w:rsid w:val="00102C39"/>
    <w:rsid w:val="00122DE7"/>
    <w:rsid w:val="00137B89"/>
    <w:rsid w:val="00142780"/>
    <w:rsid w:val="001429FE"/>
    <w:rsid w:val="001665B1"/>
    <w:rsid w:val="0018414E"/>
    <w:rsid w:val="00186F85"/>
    <w:rsid w:val="00195DD5"/>
    <w:rsid w:val="001C1C94"/>
    <w:rsid w:val="001E75B9"/>
    <w:rsid w:val="002616DD"/>
    <w:rsid w:val="0028268C"/>
    <w:rsid w:val="00282D4D"/>
    <w:rsid w:val="002A1FA4"/>
    <w:rsid w:val="002A2D85"/>
    <w:rsid w:val="002B7E44"/>
    <w:rsid w:val="002C2096"/>
    <w:rsid w:val="002C7B5F"/>
    <w:rsid w:val="002D1A3A"/>
    <w:rsid w:val="002D22E4"/>
    <w:rsid w:val="002D4B68"/>
    <w:rsid w:val="002D70EA"/>
    <w:rsid w:val="002E676A"/>
    <w:rsid w:val="00322EB1"/>
    <w:rsid w:val="00331FE1"/>
    <w:rsid w:val="003733C8"/>
    <w:rsid w:val="0037590B"/>
    <w:rsid w:val="003C24B5"/>
    <w:rsid w:val="003C45F6"/>
    <w:rsid w:val="003C7078"/>
    <w:rsid w:val="003E3936"/>
    <w:rsid w:val="003E45E7"/>
    <w:rsid w:val="00401937"/>
    <w:rsid w:val="00412881"/>
    <w:rsid w:val="004550D3"/>
    <w:rsid w:val="004664C8"/>
    <w:rsid w:val="00480B02"/>
    <w:rsid w:val="0049445F"/>
    <w:rsid w:val="00494B19"/>
    <w:rsid w:val="004A13B9"/>
    <w:rsid w:val="004F797B"/>
    <w:rsid w:val="005125AA"/>
    <w:rsid w:val="00524593"/>
    <w:rsid w:val="00533238"/>
    <w:rsid w:val="00546C55"/>
    <w:rsid w:val="005714C2"/>
    <w:rsid w:val="00582E68"/>
    <w:rsid w:val="005B30F7"/>
    <w:rsid w:val="005C565F"/>
    <w:rsid w:val="005C5CFB"/>
    <w:rsid w:val="005C7E58"/>
    <w:rsid w:val="00605F99"/>
    <w:rsid w:val="0060764E"/>
    <w:rsid w:val="00631E41"/>
    <w:rsid w:val="00635F8F"/>
    <w:rsid w:val="00640FDB"/>
    <w:rsid w:val="006520C5"/>
    <w:rsid w:val="00661910"/>
    <w:rsid w:val="00682846"/>
    <w:rsid w:val="00691795"/>
    <w:rsid w:val="0069460E"/>
    <w:rsid w:val="006B05F7"/>
    <w:rsid w:val="006B3E5E"/>
    <w:rsid w:val="006B5516"/>
    <w:rsid w:val="006B73C9"/>
    <w:rsid w:val="006D1A3A"/>
    <w:rsid w:val="006D36BC"/>
    <w:rsid w:val="007071EA"/>
    <w:rsid w:val="00755682"/>
    <w:rsid w:val="00766C24"/>
    <w:rsid w:val="007A4245"/>
    <w:rsid w:val="007C08FD"/>
    <w:rsid w:val="007D2740"/>
    <w:rsid w:val="007F7A5B"/>
    <w:rsid w:val="008054CC"/>
    <w:rsid w:val="008309E4"/>
    <w:rsid w:val="00835891"/>
    <w:rsid w:val="00860949"/>
    <w:rsid w:val="00863EA2"/>
    <w:rsid w:val="00866E31"/>
    <w:rsid w:val="00871FAD"/>
    <w:rsid w:val="00887E3A"/>
    <w:rsid w:val="008B0815"/>
    <w:rsid w:val="008D4802"/>
    <w:rsid w:val="008D4B9B"/>
    <w:rsid w:val="008F2B69"/>
    <w:rsid w:val="00904C52"/>
    <w:rsid w:val="009063A7"/>
    <w:rsid w:val="00926089"/>
    <w:rsid w:val="00932B70"/>
    <w:rsid w:val="00935379"/>
    <w:rsid w:val="00960EFB"/>
    <w:rsid w:val="009B6EC4"/>
    <w:rsid w:val="009E228E"/>
    <w:rsid w:val="009E5A3E"/>
    <w:rsid w:val="00A13EB6"/>
    <w:rsid w:val="00A45637"/>
    <w:rsid w:val="00A629ED"/>
    <w:rsid w:val="00A81CF6"/>
    <w:rsid w:val="00A87861"/>
    <w:rsid w:val="00A903D9"/>
    <w:rsid w:val="00A9577E"/>
    <w:rsid w:val="00AA65EB"/>
    <w:rsid w:val="00AB31B1"/>
    <w:rsid w:val="00AB548B"/>
    <w:rsid w:val="00AC0368"/>
    <w:rsid w:val="00AF76EA"/>
    <w:rsid w:val="00B05D0A"/>
    <w:rsid w:val="00B41675"/>
    <w:rsid w:val="00B45D89"/>
    <w:rsid w:val="00B465A0"/>
    <w:rsid w:val="00B80A2E"/>
    <w:rsid w:val="00BD7216"/>
    <w:rsid w:val="00C05579"/>
    <w:rsid w:val="00C536C9"/>
    <w:rsid w:val="00C557B6"/>
    <w:rsid w:val="00C82A7A"/>
    <w:rsid w:val="00CB1CC2"/>
    <w:rsid w:val="00CD069C"/>
    <w:rsid w:val="00CD1F16"/>
    <w:rsid w:val="00D00872"/>
    <w:rsid w:val="00D3113D"/>
    <w:rsid w:val="00D6101E"/>
    <w:rsid w:val="00D847CF"/>
    <w:rsid w:val="00DB0794"/>
    <w:rsid w:val="00DB125B"/>
    <w:rsid w:val="00E45A90"/>
    <w:rsid w:val="00E73320"/>
    <w:rsid w:val="00E95F24"/>
    <w:rsid w:val="00EC66A1"/>
    <w:rsid w:val="00EF0308"/>
    <w:rsid w:val="00F16B8C"/>
    <w:rsid w:val="00F1743A"/>
    <w:rsid w:val="00F22FBD"/>
    <w:rsid w:val="00F2470A"/>
    <w:rsid w:val="00F56B7D"/>
    <w:rsid w:val="00F63B7E"/>
    <w:rsid w:val="00F83B74"/>
    <w:rsid w:val="00F94949"/>
    <w:rsid w:val="00FA063B"/>
    <w:rsid w:val="00FA47AA"/>
    <w:rsid w:val="00FE27F0"/>
    <w:rsid w:val="00FE4C92"/>
    <w:rsid w:val="00FF629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5F2FA75-BD09-44D3-94AF-A8D959EB0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C0368"/>
    <w:pPr>
      <w:spacing w:line="240" w:lineRule="auto"/>
    </w:pPr>
    <w:rPr>
      <w:rFonts w:ascii="Arial" w:eastAsia="Cambria" w:hAnsi="Arial" w:cs="Times New Roman"/>
      <w:sz w:val="24"/>
      <w:szCs w:val="24"/>
    </w:rPr>
  </w:style>
  <w:style w:type="paragraph" w:styleId="Heading1">
    <w:name w:val="heading 1"/>
    <w:basedOn w:val="AHPRASubhead"/>
    <w:next w:val="Normal"/>
    <w:link w:val="Heading1Char"/>
    <w:qFormat/>
    <w:rsid w:val="006B3E5E"/>
    <w:pPr>
      <w:outlineLvl w:val="0"/>
    </w:pPr>
  </w:style>
  <w:style w:type="paragraph" w:styleId="Heading2">
    <w:name w:val="heading 2"/>
    <w:basedOn w:val="AHPRASubheadinglevel2"/>
    <w:next w:val="Normal"/>
    <w:link w:val="Heading2Char"/>
    <w:unhideWhenUsed/>
    <w:qFormat/>
    <w:rsid w:val="006B3E5E"/>
    <w:pPr>
      <w:outlineLvl w:val="1"/>
    </w:pPr>
  </w:style>
  <w:style w:type="paragraph" w:styleId="Heading3">
    <w:name w:val="heading 3"/>
    <w:basedOn w:val="AHPRASubheading"/>
    <w:next w:val="Normal"/>
    <w:link w:val="Heading3Char"/>
    <w:uiPriority w:val="1"/>
    <w:unhideWhenUsed/>
    <w:qFormat/>
    <w:rsid w:val="006B3E5E"/>
    <w:pPr>
      <w:outlineLvl w:val="2"/>
    </w:pPr>
  </w:style>
  <w:style w:type="paragraph" w:styleId="Heading4">
    <w:name w:val="heading 4"/>
    <w:basedOn w:val="Normal"/>
    <w:next w:val="Normal"/>
    <w:link w:val="Heading4Char"/>
    <w:uiPriority w:val="9"/>
    <w:unhideWhenUsed/>
    <w:qFormat/>
    <w:rsid w:val="00FA063B"/>
    <w:pPr>
      <w:outlineLvl w:val="3"/>
    </w:pPr>
    <w:rPr>
      <w:b/>
      <w:sz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PRAbody">
    <w:name w:val="AHPRA body"/>
    <w:basedOn w:val="Normal"/>
    <w:link w:val="AHPRAbodyChar"/>
    <w:qFormat/>
    <w:rsid w:val="008F2B69"/>
    <w:rPr>
      <w:sz w:val="20"/>
    </w:rPr>
  </w:style>
  <w:style w:type="paragraph" w:customStyle="1" w:styleId="AHPRASubheadinglevel2">
    <w:name w:val="AHPRA Subheading level 2"/>
    <w:basedOn w:val="Normal"/>
    <w:next w:val="Normal"/>
    <w:qFormat/>
    <w:rsid w:val="008F2B69"/>
    <w:pPr>
      <w:spacing w:before="200"/>
      <w:outlineLvl w:val="2"/>
    </w:pPr>
    <w:rPr>
      <w:b/>
      <w:szCs w:val="20"/>
    </w:rPr>
  </w:style>
  <w:style w:type="paragraph" w:customStyle="1" w:styleId="AHPRASubheadinglevel3">
    <w:name w:val="AHPRA Subheading level 3"/>
    <w:basedOn w:val="Normal"/>
    <w:next w:val="Normal"/>
    <w:qFormat/>
    <w:rsid w:val="008F2B69"/>
    <w:pPr>
      <w:spacing w:before="200"/>
      <w:outlineLvl w:val="3"/>
    </w:pPr>
    <w:rPr>
      <w:color w:val="007DC3"/>
      <w:sz w:val="20"/>
      <w:szCs w:val="20"/>
    </w:rPr>
  </w:style>
  <w:style w:type="character" w:styleId="Hyperlink">
    <w:name w:val="Hyperlink"/>
    <w:uiPriority w:val="99"/>
    <w:unhideWhenUsed/>
    <w:rsid w:val="008F2B69"/>
    <w:rPr>
      <w:color w:val="0000FF"/>
      <w:u w:val="single"/>
    </w:rPr>
  </w:style>
  <w:style w:type="character" w:customStyle="1" w:styleId="AHPRAbodyChar">
    <w:name w:val="AHPRA body Char"/>
    <w:link w:val="AHPRAbody"/>
    <w:rsid w:val="008F2B69"/>
    <w:rPr>
      <w:rFonts w:ascii="Arial" w:eastAsia="Cambria" w:hAnsi="Arial" w:cs="Times New Roman"/>
      <w:sz w:val="20"/>
      <w:szCs w:val="24"/>
    </w:rPr>
  </w:style>
  <w:style w:type="character" w:styleId="CommentReference">
    <w:name w:val="annotation reference"/>
    <w:uiPriority w:val="99"/>
    <w:unhideWhenUsed/>
    <w:rsid w:val="008F2B69"/>
    <w:rPr>
      <w:sz w:val="16"/>
      <w:szCs w:val="16"/>
    </w:rPr>
  </w:style>
  <w:style w:type="paragraph" w:styleId="CommentText">
    <w:name w:val="annotation text"/>
    <w:basedOn w:val="Normal"/>
    <w:link w:val="CommentTextChar"/>
    <w:uiPriority w:val="99"/>
    <w:unhideWhenUsed/>
    <w:rsid w:val="008F2B69"/>
    <w:rPr>
      <w:sz w:val="20"/>
      <w:szCs w:val="20"/>
    </w:rPr>
  </w:style>
  <w:style w:type="character" w:customStyle="1" w:styleId="CommentTextChar">
    <w:name w:val="Comment Text Char"/>
    <w:basedOn w:val="DefaultParagraphFont"/>
    <w:link w:val="CommentText"/>
    <w:uiPriority w:val="99"/>
    <w:rsid w:val="008F2B69"/>
    <w:rPr>
      <w:rFonts w:ascii="Arial" w:eastAsia="Cambria" w:hAnsi="Arial" w:cs="Times New Roman"/>
      <w:sz w:val="20"/>
      <w:szCs w:val="20"/>
    </w:rPr>
  </w:style>
  <w:style w:type="numbering" w:customStyle="1" w:styleId="AHPRABullets">
    <w:name w:val="AHPRA Bullets"/>
    <w:uiPriority w:val="99"/>
    <w:rsid w:val="008F2B69"/>
    <w:pPr>
      <w:numPr>
        <w:numId w:val="1"/>
      </w:numPr>
    </w:pPr>
  </w:style>
  <w:style w:type="paragraph" w:customStyle="1" w:styleId="Bulletlevel1">
    <w:name w:val="Bullet level 1"/>
    <w:qFormat/>
    <w:rsid w:val="008F2B69"/>
    <w:pPr>
      <w:numPr>
        <w:numId w:val="1"/>
      </w:numPr>
      <w:spacing w:after="0" w:line="240" w:lineRule="auto"/>
    </w:pPr>
    <w:rPr>
      <w:rFonts w:ascii="Arial" w:eastAsia="Times New Roman" w:hAnsi="Arial" w:cs="Times New Roman"/>
      <w:sz w:val="24"/>
      <w:szCs w:val="24"/>
      <w:lang w:val="en-US"/>
    </w:rPr>
  </w:style>
  <w:style w:type="paragraph" w:customStyle="1" w:styleId="Bulletlevel2">
    <w:name w:val="Bullet level 2"/>
    <w:basedOn w:val="Bulletlevel1"/>
    <w:rsid w:val="008F2B69"/>
    <w:pPr>
      <w:numPr>
        <w:ilvl w:val="1"/>
      </w:numPr>
    </w:pPr>
  </w:style>
  <w:style w:type="paragraph" w:customStyle="1" w:styleId="Bulletlevel3">
    <w:name w:val="Bullet level 3"/>
    <w:rsid w:val="008F2B69"/>
    <w:pPr>
      <w:numPr>
        <w:ilvl w:val="2"/>
        <w:numId w:val="1"/>
      </w:numPr>
      <w:spacing w:after="0" w:line="240" w:lineRule="auto"/>
    </w:pPr>
    <w:rPr>
      <w:rFonts w:ascii="Arial" w:eastAsia="Times New Roman" w:hAnsi="Arial" w:cs="Times New Roman"/>
      <w:sz w:val="24"/>
      <w:szCs w:val="24"/>
      <w:lang w:val="en-US"/>
    </w:rPr>
  </w:style>
  <w:style w:type="paragraph" w:styleId="BodyText">
    <w:name w:val="Body Text"/>
    <w:basedOn w:val="Normal"/>
    <w:link w:val="BodyTextChar"/>
    <w:uiPriority w:val="99"/>
    <w:rsid w:val="008F2B69"/>
    <w:rPr>
      <w:sz w:val="20"/>
    </w:rPr>
  </w:style>
  <w:style w:type="character" w:customStyle="1" w:styleId="BodyTextChar">
    <w:name w:val="Body Text Char"/>
    <w:basedOn w:val="DefaultParagraphFont"/>
    <w:link w:val="BodyText"/>
    <w:uiPriority w:val="99"/>
    <w:rsid w:val="008F2B69"/>
    <w:rPr>
      <w:rFonts w:ascii="Arial" w:eastAsia="Cambria" w:hAnsi="Arial" w:cs="Times New Roman"/>
      <w:sz w:val="20"/>
      <w:szCs w:val="24"/>
    </w:rPr>
  </w:style>
  <w:style w:type="paragraph" w:customStyle="1" w:styleId="AHPRASubhead">
    <w:name w:val="AHPRA Subhead"/>
    <w:basedOn w:val="Normal"/>
    <w:qFormat/>
    <w:rsid w:val="006B3E5E"/>
    <w:pPr>
      <w:spacing w:after="240"/>
      <w:outlineLvl w:val="1"/>
    </w:pPr>
    <w:rPr>
      <w:rFonts w:eastAsia="Calibri"/>
      <w:b/>
      <w:color w:val="008EC4"/>
      <w:sz w:val="28"/>
      <w:szCs w:val="22"/>
    </w:rPr>
  </w:style>
  <w:style w:type="paragraph" w:customStyle="1" w:styleId="Tabletitle-AHPRA">
    <w:name w:val="Table title - AHPRA"/>
    <w:basedOn w:val="Normal"/>
    <w:uiPriority w:val="1"/>
    <w:rsid w:val="008F2B69"/>
    <w:pPr>
      <w:spacing w:before="120" w:after="120"/>
    </w:pPr>
    <w:rPr>
      <w:rFonts w:cs="Arial"/>
      <w:b/>
      <w:sz w:val="20"/>
    </w:rPr>
  </w:style>
  <w:style w:type="paragraph" w:styleId="BalloonText">
    <w:name w:val="Balloon Text"/>
    <w:basedOn w:val="Normal"/>
    <w:link w:val="BalloonTextChar"/>
    <w:uiPriority w:val="99"/>
    <w:semiHidden/>
    <w:unhideWhenUsed/>
    <w:rsid w:val="008F2B6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2B69"/>
    <w:rPr>
      <w:rFonts w:ascii="Tahoma" w:eastAsia="Cambria" w:hAnsi="Tahoma" w:cs="Tahoma"/>
      <w:sz w:val="16"/>
      <w:szCs w:val="16"/>
    </w:rPr>
  </w:style>
  <w:style w:type="paragraph" w:customStyle="1" w:styleId="AHPRASubheading">
    <w:name w:val="AHPRA Subheading"/>
    <w:basedOn w:val="Normal"/>
    <w:link w:val="AHPRASubheadingChar"/>
    <w:qFormat/>
    <w:rsid w:val="00AA65EB"/>
    <w:pPr>
      <w:spacing w:before="200"/>
    </w:pPr>
    <w:rPr>
      <w:b/>
      <w:color w:val="007DC3"/>
      <w:sz w:val="20"/>
    </w:rPr>
  </w:style>
  <w:style w:type="character" w:customStyle="1" w:styleId="AHPRASubheadingChar">
    <w:name w:val="AHPRA Subheading Char"/>
    <w:link w:val="AHPRASubheading"/>
    <w:rsid w:val="00AA65EB"/>
    <w:rPr>
      <w:rFonts w:ascii="Arial" w:eastAsia="Cambria" w:hAnsi="Arial" w:cs="Times New Roman"/>
      <w:b/>
      <w:color w:val="007DC3"/>
      <w:sz w:val="20"/>
      <w:szCs w:val="24"/>
    </w:rPr>
  </w:style>
  <w:style w:type="paragraph" w:customStyle="1" w:styleId="AHPRABody0">
    <w:name w:val="AHPRA Body"/>
    <w:basedOn w:val="Normal"/>
    <w:qFormat/>
    <w:rsid w:val="0069460E"/>
    <w:pPr>
      <w:spacing w:after="0"/>
    </w:pPr>
    <w:rPr>
      <w:rFonts w:eastAsia="Times New Roman" w:cs="Arial"/>
      <w:sz w:val="20"/>
      <w:szCs w:val="20"/>
      <w:lang w:eastAsia="en-AU"/>
    </w:rPr>
  </w:style>
  <w:style w:type="paragraph" w:styleId="CommentSubject">
    <w:name w:val="annotation subject"/>
    <w:basedOn w:val="CommentText"/>
    <w:next w:val="CommentText"/>
    <w:link w:val="CommentSubjectChar"/>
    <w:uiPriority w:val="99"/>
    <w:semiHidden/>
    <w:unhideWhenUsed/>
    <w:rsid w:val="00766C24"/>
    <w:rPr>
      <w:b/>
      <w:bCs/>
    </w:rPr>
  </w:style>
  <w:style w:type="character" w:customStyle="1" w:styleId="CommentSubjectChar">
    <w:name w:val="Comment Subject Char"/>
    <w:basedOn w:val="CommentTextChar"/>
    <w:link w:val="CommentSubject"/>
    <w:uiPriority w:val="99"/>
    <w:semiHidden/>
    <w:rsid w:val="00766C24"/>
    <w:rPr>
      <w:rFonts w:ascii="Arial" w:eastAsia="Cambria" w:hAnsi="Arial" w:cs="Times New Roman"/>
      <w:b/>
      <w:bCs/>
      <w:sz w:val="20"/>
      <w:szCs w:val="20"/>
    </w:rPr>
  </w:style>
  <w:style w:type="paragraph" w:styleId="FootnoteText">
    <w:name w:val="footnote text"/>
    <w:basedOn w:val="Normal"/>
    <w:link w:val="FootnoteTextChar"/>
    <w:uiPriority w:val="99"/>
    <w:semiHidden/>
    <w:unhideWhenUsed/>
    <w:rsid w:val="00766C24"/>
    <w:pPr>
      <w:spacing w:after="0"/>
    </w:pPr>
    <w:rPr>
      <w:sz w:val="20"/>
      <w:szCs w:val="20"/>
    </w:rPr>
  </w:style>
  <w:style w:type="character" w:customStyle="1" w:styleId="FootnoteTextChar">
    <w:name w:val="Footnote Text Char"/>
    <w:basedOn w:val="DefaultParagraphFont"/>
    <w:link w:val="FootnoteText"/>
    <w:uiPriority w:val="99"/>
    <w:semiHidden/>
    <w:rsid w:val="00766C24"/>
    <w:rPr>
      <w:rFonts w:ascii="Arial" w:eastAsia="Cambria" w:hAnsi="Arial" w:cs="Times New Roman"/>
      <w:sz w:val="20"/>
      <w:szCs w:val="20"/>
    </w:rPr>
  </w:style>
  <w:style w:type="character" w:styleId="FootnoteReference">
    <w:name w:val="footnote reference"/>
    <w:basedOn w:val="DefaultParagraphFont"/>
    <w:uiPriority w:val="99"/>
    <w:semiHidden/>
    <w:unhideWhenUsed/>
    <w:rsid w:val="00766C24"/>
    <w:rPr>
      <w:vertAlign w:val="superscript"/>
    </w:rPr>
  </w:style>
  <w:style w:type="paragraph" w:styleId="ListParagraph">
    <w:name w:val="List Paragraph"/>
    <w:basedOn w:val="Normal"/>
    <w:uiPriority w:val="34"/>
    <w:qFormat/>
    <w:rsid w:val="00003467"/>
    <w:pPr>
      <w:ind w:left="720"/>
      <w:contextualSpacing/>
    </w:pPr>
  </w:style>
  <w:style w:type="paragraph" w:styleId="Revision">
    <w:name w:val="Revision"/>
    <w:hidden/>
    <w:rsid w:val="005C5CFB"/>
    <w:pPr>
      <w:spacing w:after="0" w:line="240" w:lineRule="auto"/>
    </w:pPr>
    <w:rPr>
      <w:rFonts w:ascii="Arial" w:eastAsia="Cambria" w:hAnsi="Arial" w:cs="Times New Roman"/>
      <w:sz w:val="24"/>
      <w:szCs w:val="24"/>
    </w:rPr>
  </w:style>
  <w:style w:type="character" w:styleId="FollowedHyperlink">
    <w:name w:val="FollowedHyperlink"/>
    <w:basedOn w:val="DefaultParagraphFont"/>
    <w:unhideWhenUsed/>
    <w:rsid w:val="00A81CF6"/>
    <w:rPr>
      <w:color w:val="800080" w:themeColor="followedHyperlink"/>
      <w:u w:val="single"/>
    </w:rPr>
  </w:style>
  <w:style w:type="character" w:customStyle="1" w:styleId="Heading1Char">
    <w:name w:val="Heading 1 Char"/>
    <w:basedOn w:val="DefaultParagraphFont"/>
    <w:link w:val="Heading1"/>
    <w:rsid w:val="006B3E5E"/>
    <w:rPr>
      <w:rFonts w:ascii="Arial" w:eastAsia="Calibri" w:hAnsi="Arial" w:cs="Times New Roman"/>
      <w:b/>
      <w:color w:val="008EC4"/>
      <w:sz w:val="28"/>
    </w:rPr>
  </w:style>
  <w:style w:type="paragraph" w:styleId="TOCHeading">
    <w:name w:val="TOC Heading"/>
    <w:basedOn w:val="Heading1"/>
    <w:next w:val="Normal"/>
    <w:uiPriority w:val="39"/>
    <w:semiHidden/>
    <w:unhideWhenUsed/>
    <w:qFormat/>
    <w:rsid w:val="007D2740"/>
    <w:pPr>
      <w:spacing w:line="276" w:lineRule="auto"/>
      <w:outlineLvl w:val="9"/>
    </w:pPr>
    <w:rPr>
      <w:lang w:val="en-US" w:eastAsia="ja-JP"/>
    </w:rPr>
  </w:style>
  <w:style w:type="paragraph" w:styleId="TOC2">
    <w:name w:val="toc 2"/>
    <w:basedOn w:val="Normal"/>
    <w:next w:val="Normal"/>
    <w:autoRedefine/>
    <w:uiPriority w:val="39"/>
    <w:unhideWhenUsed/>
    <w:qFormat/>
    <w:rsid w:val="00060C58"/>
    <w:pPr>
      <w:tabs>
        <w:tab w:val="right" w:leader="dot" w:pos="9016"/>
      </w:tabs>
      <w:spacing w:before="120" w:after="0"/>
    </w:pPr>
    <w:rPr>
      <w:iCs/>
      <w:sz w:val="20"/>
      <w:szCs w:val="20"/>
    </w:rPr>
  </w:style>
  <w:style w:type="paragraph" w:styleId="TOC3">
    <w:name w:val="toc 3"/>
    <w:basedOn w:val="TOC2"/>
    <w:next w:val="Normal"/>
    <w:autoRedefine/>
    <w:uiPriority w:val="39"/>
    <w:unhideWhenUsed/>
    <w:qFormat/>
    <w:rsid w:val="0060764E"/>
    <w:pPr>
      <w:spacing w:after="240"/>
    </w:pPr>
    <w:rPr>
      <w:noProof/>
    </w:rPr>
  </w:style>
  <w:style w:type="character" w:customStyle="1" w:styleId="Heading2Char">
    <w:name w:val="Heading 2 Char"/>
    <w:basedOn w:val="DefaultParagraphFont"/>
    <w:link w:val="Heading2"/>
    <w:rsid w:val="006B3E5E"/>
    <w:rPr>
      <w:rFonts w:ascii="Arial" w:eastAsia="Cambria" w:hAnsi="Arial" w:cs="Times New Roman"/>
      <w:b/>
      <w:sz w:val="24"/>
      <w:szCs w:val="20"/>
    </w:rPr>
  </w:style>
  <w:style w:type="paragraph" w:styleId="TOC1">
    <w:name w:val="toc 1"/>
    <w:basedOn w:val="Normal"/>
    <w:next w:val="Normal"/>
    <w:autoRedefine/>
    <w:uiPriority w:val="39"/>
    <w:unhideWhenUsed/>
    <w:qFormat/>
    <w:rsid w:val="00060C58"/>
    <w:pPr>
      <w:tabs>
        <w:tab w:val="right" w:leader="dot" w:pos="9016"/>
      </w:tabs>
      <w:spacing w:before="240" w:after="120"/>
    </w:pPr>
    <w:rPr>
      <w:rFonts w:cs="Arial"/>
      <w:bCs/>
      <w:noProof/>
      <w:sz w:val="20"/>
      <w:szCs w:val="20"/>
    </w:rPr>
  </w:style>
  <w:style w:type="paragraph" w:styleId="TOC4">
    <w:name w:val="toc 4"/>
    <w:basedOn w:val="Normal"/>
    <w:next w:val="Normal"/>
    <w:autoRedefine/>
    <w:uiPriority w:val="39"/>
    <w:unhideWhenUsed/>
    <w:rsid w:val="007D2740"/>
    <w:pPr>
      <w:spacing w:after="0"/>
      <w:ind w:left="720"/>
    </w:pPr>
    <w:rPr>
      <w:rFonts w:asciiTheme="minorHAnsi" w:hAnsiTheme="minorHAnsi"/>
      <w:sz w:val="20"/>
      <w:szCs w:val="20"/>
    </w:rPr>
  </w:style>
  <w:style w:type="paragraph" w:styleId="TOC5">
    <w:name w:val="toc 5"/>
    <w:basedOn w:val="Normal"/>
    <w:next w:val="Normal"/>
    <w:autoRedefine/>
    <w:uiPriority w:val="39"/>
    <w:unhideWhenUsed/>
    <w:rsid w:val="007D2740"/>
    <w:pPr>
      <w:spacing w:after="0"/>
      <w:ind w:left="960"/>
    </w:pPr>
    <w:rPr>
      <w:rFonts w:asciiTheme="minorHAnsi" w:hAnsiTheme="minorHAnsi"/>
      <w:sz w:val="20"/>
      <w:szCs w:val="20"/>
    </w:rPr>
  </w:style>
  <w:style w:type="paragraph" w:styleId="TOC6">
    <w:name w:val="toc 6"/>
    <w:basedOn w:val="Normal"/>
    <w:next w:val="Normal"/>
    <w:autoRedefine/>
    <w:uiPriority w:val="39"/>
    <w:unhideWhenUsed/>
    <w:rsid w:val="007D2740"/>
    <w:pPr>
      <w:spacing w:after="0"/>
      <w:ind w:left="1200"/>
    </w:pPr>
    <w:rPr>
      <w:rFonts w:asciiTheme="minorHAnsi" w:hAnsiTheme="minorHAnsi"/>
      <w:sz w:val="20"/>
      <w:szCs w:val="20"/>
    </w:rPr>
  </w:style>
  <w:style w:type="paragraph" w:styleId="TOC7">
    <w:name w:val="toc 7"/>
    <w:basedOn w:val="Normal"/>
    <w:next w:val="Normal"/>
    <w:autoRedefine/>
    <w:uiPriority w:val="39"/>
    <w:unhideWhenUsed/>
    <w:rsid w:val="007D2740"/>
    <w:pPr>
      <w:spacing w:after="0"/>
      <w:ind w:left="1440"/>
    </w:pPr>
    <w:rPr>
      <w:rFonts w:asciiTheme="minorHAnsi" w:hAnsiTheme="minorHAnsi"/>
      <w:sz w:val="20"/>
      <w:szCs w:val="20"/>
    </w:rPr>
  </w:style>
  <w:style w:type="paragraph" w:styleId="TOC8">
    <w:name w:val="toc 8"/>
    <w:basedOn w:val="Normal"/>
    <w:next w:val="Normal"/>
    <w:autoRedefine/>
    <w:uiPriority w:val="39"/>
    <w:unhideWhenUsed/>
    <w:rsid w:val="007D2740"/>
    <w:pPr>
      <w:spacing w:after="0"/>
      <w:ind w:left="1680"/>
    </w:pPr>
    <w:rPr>
      <w:rFonts w:asciiTheme="minorHAnsi" w:hAnsiTheme="minorHAnsi"/>
      <w:sz w:val="20"/>
      <w:szCs w:val="20"/>
    </w:rPr>
  </w:style>
  <w:style w:type="paragraph" w:styleId="TOC9">
    <w:name w:val="toc 9"/>
    <w:basedOn w:val="Normal"/>
    <w:next w:val="Normal"/>
    <w:autoRedefine/>
    <w:uiPriority w:val="39"/>
    <w:unhideWhenUsed/>
    <w:rsid w:val="007D2740"/>
    <w:pPr>
      <w:spacing w:after="0"/>
      <w:ind w:left="1920"/>
    </w:pPr>
    <w:rPr>
      <w:rFonts w:asciiTheme="minorHAnsi" w:hAnsiTheme="minorHAnsi"/>
      <w:sz w:val="20"/>
      <w:szCs w:val="20"/>
    </w:rPr>
  </w:style>
  <w:style w:type="paragraph" w:styleId="Header">
    <w:name w:val="header"/>
    <w:basedOn w:val="Normal"/>
    <w:link w:val="HeaderChar"/>
    <w:uiPriority w:val="99"/>
    <w:unhideWhenUsed/>
    <w:rsid w:val="006B3E5E"/>
    <w:pPr>
      <w:tabs>
        <w:tab w:val="center" w:pos="4513"/>
        <w:tab w:val="right" w:pos="9026"/>
      </w:tabs>
      <w:spacing w:after="0"/>
    </w:pPr>
  </w:style>
  <w:style w:type="character" w:customStyle="1" w:styleId="HeaderChar">
    <w:name w:val="Header Char"/>
    <w:basedOn w:val="DefaultParagraphFont"/>
    <w:link w:val="Header"/>
    <w:uiPriority w:val="99"/>
    <w:rsid w:val="006B3E5E"/>
    <w:rPr>
      <w:rFonts w:ascii="Arial" w:eastAsia="Cambria" w:hAnsi="Arial" w:cs="Times New Roman"/>
      <w:sz w:val="24"/>
      <w:szCs w:val="24"/>
    </w:rPr>
  </w:style>
  <w:style w:type="paragraph" w:styleId="Footer">
    <w:name w:val="footer"/>
    <w:basedOn w:val="Normal"/>
    <w:link w:val="FooterChar"/>
    <w:uiPriority w:val="99"/>
    <w:unhideWhenUsed/>
    <w:rsid w:val="006B3E5E"/>
    <w:pPr>
      <w:tabs>
        <w:tab w:val="center" w:pos="4513"/>
        <w:tab w:val="right" w:pos="9026"/>
      </w:tabs>
      <w:spacing w:after="0"/>
    </w:pPr>
  </w:style>
  <w:style w:type="character" w:customStyle="1" w:styleId="FooterChar">
    <w:name w:val="Footer Char"/>
    <w:basedOn w:val="DefaultParagraphFont"/>
    <w:link w:val="Footer"/>
    <w:uiPriority w:val="99"/>
    <w:rsid w:val="006B3E5E"/>
    <w:rPr>
      <w:rFonts w:ascii="Arial" w:eastAsia="Cambria" w:hAnsi="Arial" w:cs="Times New Roman"/>
      <w:sz w:val="24"/>
      <w:szCs w:val="24"/>
    </w:rPr>
  </w:style>
  <w:style w:type="character" w:customStyle="1" w:styleId="Heading3Char">
    <w:name w:val="Heading 3 Char"/>
    <w:basedOn w:val="DefaultParagraphFont"/>
    <w:link w:val="Heading3"/>
    <w:uiPriority w:val="1"/>
    <w:rsid w:val="006B3E5E"/>
    <w:rPr>
      <w:rFonts w:ascii="Arial" w:eastAsia="Cambria" w:hAnsi="Arial" w:cs="Times New Roman"/>
      <w:b/>
      <w:color w:val="007DC3"/>
      <w:sz w:val="20"/>
      <w:szCs w:val="24"/>
    </w:rPr>
  </w:style>
  <w:style w:type="paragraph" w:styleId="Caption">
    <w:name w:val="caption"/>
    <w:basedOn w:val="Normal"/>
    <w:next w:val="Normal"/>
    <w:uiPriority w:val="35"/>
    <w:unhideWhenUsed/>
    <w:qFormat/>
    <w:rsid w:val="006B3E5E"/>
    <w:pPr>
      <w:keepNext/>
      <w:spacing w:after="120"/>
      <w:jc w:val="center"/>
    </w:pPr>
    <w:rPr>
      <w:b/>
      <w:bCs/>
      <w:sz w:val="18"/>
      <w:szCs w:val="18"/>
    </w:rPr>
  </w:style>
  <w:style w:type="character" w:customStyle="1" w:styleId="Heading4Char">
    <w:name w:val="Heading 4 Char"/>
    <w:basedOn w:val="DefaultParagraphFont"/>
    <w:link w:val="Heading4"/>
    <w:uiPriority w:val="9"/>
    <w:rsid w:val="00FA063B"/>
    <w:rPr>
      <w:rFonts w:ascii="Arial" w:eastAsia="Cambria" w:hAnsi="Arial" w:cs="Times New Roman"/>
      <w:b/>
      <w:sz w:val="20"/>
      <w:szCs w:val="24"/>
      <w:lang w:val="en-US"/>
    </w:rPr>
  </w:style>
  <w:style w:type="paragraph" w:styleId="TableofFigures">
    <w:name w:val="table of figures"/>
    <w:basedOn w:val="Normal"/>
    <w:next w:val="Normal"/>
    <w:uiPriority w:val="99"/>
    <w:unhideWhenUsed/>
    <w:rsid w:val="00A45637"/>
    <w:pPr>
      <w:spacing w:before="360" w:after="0"/>
    </w:pPr>
    <w:rPr>
      <w:sz w:val="20"/>
    </w:rPr>
  </w:style>
  <w:style w:type="paragraph" w:customStyle="1" w:styleId="AHPRAbodybold">
    <w:name w:val="AHPRA body bold"/>
    <w:basedOn w:val="AHPRAbody"/>
    <w:link w:val="AHPRAbodyboldChar"/>
    <w:qFormat/>
    <w:rsid w:val="00AC0368"/>
  </w:style>
  <w:style w:type="character" w:customStyle="1" w:styleId="AHPRAbodyboldChar">
    <w:name w:val="AHPRA body bold Char"/>
    <w:link w:val="AHPRAbodybold"/>
    <w:rsid w:val="00AC0368"/>
    <w:rPr>
      <w:rFonts w:ascii="Arial" w:eastAsia="Cambria" w:hAnsi="Arial" w:cs="Times New Roman"/>
      <w:sz w:val="20"/>
      <w:szCs w:val="24"/>
    </w:rPr>
  </w:style>
  <w:style w:type="paragraph" w:customStyle="1" w:styleId="AHPRASubheadinglevel4">
    <w:name w:val="AHPRA Subheading level 4"/>
    <w:basedOn w:val="Normal"/>
    <w:uiPriority w:val="1"/>
    <w:qFormat/>
    <w:rsid w:val="00AC0368"/>
    <w:pPr>
      <w:spacing w:after="0"/>
    </w:pPr>
    <w:rPr>
      <w:b/>
      <w:sz w:val="20"/>
    </w:rPr>
  </w:style>
  <w:style w:type="character" w:customStyle="1" w:styleId="ItalicsAHPRA">
    <w:name w:val="Italics AHPRA"/>
    <w:uiPriority w:val="1"/>
    <w:qFormat/>
    <w:rsid w:val="00AC0368"/>
    <w:rPr>
      <w:i/>
    </w:rPr>
  </w:style>
  <w:style w:type="paragraph" w:customStyle="1" w:styleId="AHPRAnumberedsubheadinglevel1">
    <w:name w:val="AHPRA numbered subheading level 1"/>
    <w:basedOn w:val="Normal"/>
    <w:link w:val="AHPRAnumberedsubheadinglevel1Char"/>
    <w:rsid w:val="00AC0368"/>
    <w:pPr>
      <w:spacing w:before="200"/>
      <w:ind w:left="284" w:hanging="284"/>
    </w:pPr>
    <w:rPr>
      <w:rFonts w:eastAsia="Calibri"/>
      <w:b/>
      <w:bCs/>
      <w:color w:val="008EC4"/>
      <w:sz w:val="20"/>
      <w:szCs w:val="20"/>
      <w:lang w:val="en-US"/>
    </w:rPr>
  </w:style>
  <w:style w:type="character" w:customStyle="1" w:styleId="AHPRAnumberedsubheadinglevel1Char">
    <w:name w:val="AHPRA numbered subheading level 1 Char"/>
    <w:link w:val="AHPRAnumberedsubheadinglevel1"/>
    <w:locked/>
    <w:rsid w:val="00AC0368"/>
    <w:rPr>
      <w:rFonts w:ascii="Arial" w:eastAsia="Calibri" w:hAnsi="Arial" w:cs="Times New Roman"/>
      <w:b/>
      <w:bCs/>
      <w:color w:val="008EC4"/>
      <w:sz w:val="20"/>
      <w:szCs w:val="20"/>
      <w:lang w:val="en-US"/>
    </w:rPr>
  </w:style>
  <w:style w:type="character" w:customStyle="1" w:styleId="BalloonTextChar1">
    <w:name w:val="Balloon Text Char1"/>
    <w:basedOn w:val="DefaultParagraphFont"/>
    <w:uiPriority w:val="99"/>
    <w:semiHidden/>
    <w:rsid w:val="00AC0368"/>
    <w:rPr>
      <w:rFonts w:ascii="Tahoma" w:eastAsia="Cambria" w:hAnsi="Tahoma" w:cs="Tahoma"/>
      <w:sz w:val="16"/>
      <w:szCs w:val="16"/>
    </w:rPr>
  </w:style>
  <w:style w:type="paragraph" w:customStyle="1" w:styleId="AHPRADocumenttitle">
    <w:name w:val="AHPRA Document title"/>
    <w:basedOn w:val="Normal"/>
    <w:rsid w:val="00AC0368"/>
    <w:pPr>
      <w:spacing w:before="200"/>
      <w:outlineLvl w:val="0"/>
    </w:pPr>
    <w:rPr>
      <w:rFonts w:cs="Arial"/>
      <w:color w:val="00BCE4"/>
      <w:sz w:val="32"/>
      <w:szCs w:val="52"/>
    </w:rPr>
  </w:style>
  <w:style w:type="numbering" w:customStyle="1" w:styleId="AHPRAListBullets">
    <w:name w:val="AHPRA List Bullets"/>
    <w:uiPriority w:val="99"/>
    <w:rsid w:val="00AC0368"/>
    <w:pPr>
      <w:numPr>
        <w:numId w:val="29"/>
      </w:numPr>
    </w:pPr>
  </w:style>
  <w:style w:type="paragraph" w:styleId="ListBullet">
    <w:name w:val="List Bullet"/>
    <w:uiPriority w:val="3"/>
    <w:rsid w:val="00AC0368"/>
    <w:pPr>
      <w:numPr>
        <w:numId w:val="28"/>
      </w:numPr>
      <w:spacing w:after="0" w:line="240" w:lineRule="auto"/>
      <w:contextualSpacing/>
    </w:pPr>
    <w:rPr>
      <w:rFonts w:ascii="Arial" w:eastAsia="Times New Roman" w:hAnsi="Arial" w:cs="Arial"/>
      <w:noProof/>
      <w:sz w:val="20"/>
      <w:szCs w:val="24"/>
      <w:lang w:eastAsia="en-AU"/>
    </w:rPr>
  </w:style>
  <w:style w:type="paragraph" w:styleId="PlainText">
    <w:name w:val="Plain Text"/>
    <w:basedOn w:val="Normal"/>
    <w:link w:val="PlainTextChar"/>
    <w:uiPriority w:val="99"/>
    <w:unhideWhenUsed/>
    <w:rsid w:val="00AC0368"/>
    <w:pPr>
      <w:spacing w:after="0"/>
    </w:pPr>
    <w:rPr>
      <w:rFonts w:eastAsiaTheme="minorHAnsi" w:cs="Arial"/>
      <w:sz w:val="20"/>
      <w:szCs w:val="20"/>
    </w:rPr>
  </w:style>
  <w:style w:type="character" w:customStyle="1" w:styleId="PlainTextChar">
    <w:name w:val="Plain Text Char"/>
    <w:basedOn w:val="DefaultParagraphFont"/>
    <w:link w:val="PlainText"/>
    <w:uiPriority w:val="99"/>
    <w:rsid w:val="00AC0368"/>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601449">
      <w:bodyDiv w:val="1"/>
      <w:marLeft w:val="0"/>
      <w:marRight w:val="0"/>
      <w:marTop w:val="0"/>
      <w:marBottom w:val="0"/>
      <w:divBdr>
        <w:top w:val="none" w:sz="0" w:space="0" w:color="auto"/>
        <w:left w:val="none" w:sz="0" w:space="0" w:color="auto"/>
        <w:bottom w:val="none" w:sz="0" w:space="0" w:color="auto"/>
        <w:right w:val="none" w:sz="0" w:space="0" w:color="auto"/>
      </w:divBdr>
    </w:div>
    <w:div w:id="823350234">
      <w:bodyDiv w:val="1"/>
      <w:marLeft w:val="0"/>
      <w:marRight w:val="0"/>
      <w:marTop w:val="0"/>
      <w:marBottom w:val="0"/>
      <w:divBdr>
        <w:top w:val="none" w:sz="0" w:space="0" w:color="auto"/>
        <w:left w:val="none" w:sz="0" w:space="0" w:color="auto"/>
        <w:bottom w:val="none" w:sz="0" w:space="0" w:color="auto"/>
        <w:right w:val="none" w:sz="0" w:space="0" w:color="auto"/>
      </w:divBdr>
    </w:div>
    <w:div w:id="881210448">
      <w:bodyDiv w:val="1"/>
      <w:marLeft w:val="0"/>
      <w:marRight w:val="0"/>
      <w:marTop w:val="0"/>
      <w:marBottom w:val="0"/>
      <w:divBdr>
        <w:top w:val="none" w:sz="0" w:space="0" w:color="auto"/>
        <w:left w:val="none" w:sz="0" w:space="0" w:color="auto"/>
        <w:bottom w:val="none" w:sz="0" w:space="0" w:color="auto"/>
        <w:right w:val="none" w:sz="0" w:space="0" w:color="auto"/>
      </w:divBdr>
    </w:div>
    <w:div w:id="1089617224">
      <w:bodyDiv w:val="1"/>
      <w:marLeft w:val="0"/>
      <w:marRight w:val="0"/>
      <w:marTop w:val="0"/>
      <w:marBottom w:val="0"/>
      <w:divBdr>
        <w:top w:val="none" w:sz="0" w:space="0" w:color="auto"/>
        <w:left w:val="none" w:sz="0" w:space="0" w:color="auto"/>
        <w:bottom w:val="none" w:sz="0" w:space="0" w:color="auto"/>
        <w:right w:val="none" w:sz="0" w:space="0" w:color="auto"/>
      </w:divBdr>
    </w:div>
    <w:div w:id="1333989085">
      <w:bodyDiv w:val="1"/>
      <w:marLeft w:val="0"/>
      <w:marRight w:val="0"/>
      <w:marTop w:val="0"/>
      <w:marBottom w:val="0"/>
      <w:divBdr>
        <w:top w:val="none" w:sz="0" w:space="0" w:color="auto"/>
        <w:left w:val="none" w:sz="0" w:space="0" w:color="auto"/>
        <w:bottom w:val="none" w:sz="0" w:space="0" w:color="auto"/>
        <w:right w:val="none" w:sz="0" w:space="0" w:color="auto"/>
      </w:divBdr>
    </w:div>
    <w:div w:id="1336034403">
      <w:bodyDiv w:val="1"/>
      <w:marLeft w:val="0"/>
      <w:marRight w:val="0"/>
      <w:marTop w:val="0"/>
      <w:marBottom w:val="0"/>
      <w:divBdr>
        <w:top w:val="none" w:sz="0" w:space="0" w:color="auto"/>
        <w:left w:val="none" w:sz="0" w:space="0" w:color="auto"/>
        <w:bottom w:val="none" w:sz="0" w:space="0" w:color="auto"/>
        <w:right w:val="none" w:sz="0" w:space="0" w:color="auto"/>
      </w:divBdr>
    </w:div>
    <w:div w:id="1356228580">
      <w:bodyDiv w:val="1"/>
      <w:marLeft w:val="0"/>
      <w:marRight w:val="0"/>
      <w:marTop w:val="0"/>
      <w:marBottom w:val="0"/>
      <w:divBdr>
        <w:top w:val="none" w:sz="0" w:space="0" w:color="auto"/>
        <w:left w:val="none" w:sz="0" w:space="0" w:color="auto"/>
        <w:bottom w:val="none" w:sz="0" w:space="0" w:color="auto"/>
        <w:right w:val="none" w:sz="0" w:space="0" w:color="auto"/>
      </w:divBdr>
    </w:div>
    <w:div w:id="1434933201">
      <w:bodyDiv w:val="1"/>
      <w:marLeft w:val="0"/>
      <w:marRight w:val="0"/>
      <w:marTop w:val="0"/>
      <w:marBottom w:val="0"/>
      <w:divBdr>
        <w:top w:val="none" w:sz="0" w:space="0" w:color="auto"/>
        <w:left w:val="none" w:sz="0" w:space="0" w:color="auto"/>
        <w:bottom w:val="none" w:sz="0" w:space="0" w:color="auto"/>
        <w:right w:val="none" w:sz="0" w:space="0" w:color="auto"/>
      </w:divBdr>
    </w:div>
    <w:div w:id="174463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 TargetMode="External"/><Relationship Id="rId13" Type="http://schemas.openxmlformats.org/officeDocument/2006/relationships/hyperlink" Target="http://www.nursingmidwiferyboard.gov.au" TargetMode="External"/><Relationship Id="rId18" Type="http://schemas.openxmlformats.org/officeDocument/2006/relationships/hyperlink" Target="http://www.nursingmidwiferyboard.gov.au/Codes-Guidelines-Statements/Codes-Guidelines.aspx" TargetMode="External"/><Relationship Id="rId3" Type="http://schemas.openxmlformats.org/officeDocument/2006/relationships/styles" Target="styles.xml"/><Relationship Id="rId21" Type="http://schemas.openxmlformats.org/officeDocument/2006/relationships/hyperlink" Target="http://www.ahpra.gov.au/annualreport/2015/" TargetMode="External"/><Relationship Id="rId7" Type="http://schemas.openxmlformats.org/officeDocument/2006/relationships/endnotes" Target="endnotes.xml"/><Relationship Id="rId12" Type="http://schemas.openxmlformats.org/officeDocument/2006/relationships/hyperlink" Target="http://www.ahpra.gov.au/annualreport/2015/" TargetMode="External"/><Relationship Id="rId17" Type="http://schemas.openxmlformats.org/officeDocument/2006/relationships/hyperlink" Target="http://www.ahpra.gov.au/annualreport/2015/" TargetMode="External"/><Relationship Id="rId2" Type="http://schemas.openxmlformats.org/officeDocument/2006/relationships/numbering" Target="numbering.xml"/><Relationship Id="rId16" Type="http://schemas.openxmlformats.org/officeDocument/2006/relationships/hyperlink" Target="http://www.ahpra.gov.au/Notifications.aspx" TargetMode="External"/><Relationship Id="rId20" Type="http://schemas.openxmlformats.org/officeDocument/2006/relationships/hyperlink" Target="http://www.ahpra.gov.au/Notifications/The-notifications-process.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nnualreport/2015/"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hpra.gov.au/annualreport/2015/" TargetMode="External"/><Relationship Id="rId23" Type="http://schemas.openxmlformats.org/officeDocument/2006/relationships/fontTable" Target="fontTable.xml"/><Relationship Id="rId10" Type="http://schemas.openxmlformats.org/officeDocument/2006/relationships/hyperlink" Target="http://www.ahpra.gov.au/annualreport/2015/" TargetMode="External"/><Relationship Id="rId19" Type="http://schemas.openxmlformats.org/officeDocument/2006/relationships/hyperlink" Target="http://www.ahpra.gov.au/Notifications/The-notifications-process/Possible-outcomes/Immediate-action.aspx" TargetMode="External"/><Relationship Id="rId4" Type="http://schemas.openxmlformats.org/officeDocument/2006/relationships/settings" Target="settings.xml"/><Relationship Id="rId9" Type="http://schemas.openxmlformats.org/officeDocument/2006/relationships/hyperlink" Target="http://www.nursingmidwiferyboard.gov.au" TargetMode="External"/><Relationship Id="rId14" Type="http://schemas.openxmlformats.org/officeDocument/2006/relationships/hyperlink" Target="http://www.ahpra.gov.au/annualreport/2015/" TargetMode="External"/><Relationship Id="rId22" Type="http://schemas.openxmlformats.org/officeDocument/2006/relationships/hyperlink" Target="http://www.ahpra.gov.au/annualreport/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B06BE-A14A-4C4D-946F-FB37E67A3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8934</Words>
  <Characters>50928</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Aboriginal and Torres Strait Islander health practitioner regulation at work in Australia, 2014/15</vt:lpstr>
    </vt:vector>
  </TitlesOfParts>
  <Company>AHPRA</Company>
  <LinksUpToDate>false</LinksUpToDate>
  <CharactersWithSpaces>59743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regulation at work in Australia, 2014/15</dc:title>
  <dc:subject>Report</dc:subject>
  <dc:creator>Nursing and Midwifery Board</dc:creator>
  <cp:lastModifiedBy>Gareth Meade</cp:lastModifiedBy>
  <cp:revision>3</cp:revision>
  <dcterms:created xsi:type="dcterms:W3CDTF">2016-06-21T00:57:00Z</dcterms:created>
  <dcterms:modified xsi:type="dcterms:W3CDTF">2016-06-21T00:58:00Z</dcterms:modified>
</cp:coreProperties>
</file>