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5704" w:rsidRPr="00880BBA" w:rsidRDefault="003B5704" w:rsidP="00900E49">
      <w:pPr>
        <w:jc w:val="center"/>
        <w:rPr>
          <w:rFonts w:cs="Arial"/>
          <w:b/>
          <w:sz w:val="44"/>
        </w:rPr>
      </w:pPr>
    </w:p>
    <w:p w:rsidR="003B5704" w:rsidRPr="00880BBA" w:rsidRDefault="003B5704" w:rsidP="00900E49">
      <w:pPr>
        <w:jc w:val="center"/>
        <w:rPr>
          <w:rFonts w:cs="Arial"/>
          <w:b/>
          <w:sz w:val="44"/>
        </w:rPr>
      </w:pPr>
    </w:p>
    <w:p w:rsidR="003B5704" w:rsidRPr="00880BBA" w:rsidRDefault="003B5704" w:rsidP="00900E49">
      <w:pPr>
        <w:jc w:val="center"/>
        <w:rPr>
          <w:rFonts w:cs="Arial"/>
          <w:b/>
          <w:sz w:val="44"/>
        </w:rPr>
      </w:pPr>
    </w:p>
    <w:p w:rsidR="003B5704" w:rsidRPr="00880BBA" w:rsidRDefault="003B5704" w:rsidP="00900E49">
      <w:pPr>
        <w:jc w:val="center"/>
        <w:rPr>
          <w:rFonts w:cs="Arial"/>
          <w:b/>
          <w:sz w:val="44"/>
        </w:rPr>
      </w:pPr>
    </w:p>
    <w:p w:rsidR="003B5704" w:rsidRPr="00880BBA" w:rsidRDefault="003B5704" w:rsidP="00900E49">
      <w:pPr>
        <w:jc w:val="center"/>
        <w:rPr>
          <w:rFonts w:cs="Arial"/>
          <w:b/>
          <w:sz w:val="44"/>
        </w:rPr>
      </w:pPr>
    </w:p>
    <w:p w:rsidR="003B5704" w:rsidRPr="00880BBA" w:rsidRDefault="00071105" w:rsidP="00900E49">
      <w:pPr>
        <w:jc w:val="center"/>
        <w:rPr>
          <w:rFonts w:cs="Arial"/>
          <w:b/>
          <w:sz w:val="44"/>
        </w:rPr>
      </w:pPr>
      <w:r w:rsidRPr="00880BBA">
        <w:rPr>
          <w:rFonts w:cs="Arial"/>
          <w:b/>
          <w:sz w:val="44"/>
        </w:rPr>
        <w:t>Health Profession Agreement</w:t>
      </w:r>
    </w:p>
    <w:p w:rsidR="003B5704" w:rsidRPr="00880BBA" w:rsidRDefault="003B5704" w:rsidP="00900E49">
      <w:pPr>
        <w:jc w:val="center"/>
        <w:rPr>
          <w:rFonts w:cs="Arial"/>
          <w:b/>
          <w:sz w:val="44"/>
        </w:rPr>
      </w:pPr>
    </w:p>
    <w:p w:rsidR="003B5704" w:rsidRPr="00880BBA" w:rsidRDefault="003B5704" w:rsidP="00900E49">
      <w:pPr>
        <w:jc w:val="center"/>
        <w:rPr>
          <w:rFonts w:cs="Arial"/>
          <w:b/>
          <w:sz w:val="44"/>
        </w:rPr>
      </w:pPr>
    </w:p>
    <w:p w:rsidR="003B5704" w:rsidRPr="00880BBA" w:rsidRDefault="003B5704" w:rsidP="00900E49">
      <w:pPr>
        <w:jc w:val="center"/>
        <w:rPr>
          <w:rFonts w:cs="Arial"/>
          <w:b/>
          <w:sz w:val="44"/>
        </w:rPr>
      </w:pPr>
    </w:p>
    <w:p w:rsidR="003B5704" w:rsidRPr="00880BBA" w:rsidRDefault="00797713" w:rsidP="00900E49">
      <w:pPr>
        <w:jc w:val="center"/>
        <w:rPr>
          <w:rFonts w:cs="Arial"/>
          <w:b/>
          <w:sz w:val="44"/>
        </w:rPr>
      </w:pPr>
      <w:r w:rsidRPr="00880BBA">
        <w:rPr>
          <w:rFonts w:cs="Arial"/>
          <w:b/>
          <w:sz w:val="44"/>
        </w:rPr>
        <w:t>Nursing and Midwifery</w:t>
      </w:r>
      <w:r w:rsidR="00761574" w:rsidRPr="00880BBA">
        <w:rPr>
          <w:rFonts w:cs="Arial"/>
          <w:b/>
          <w:sz w:val="44"/>
        </w:rPr>
        <w:t xml:space="preserve"> </w:t>
      </w:r>
    </w:p>
    <w:p w:rsidR="003B5704" w:rsidRPr="00880BBA" w:rsidRDefault="00071105" w:rsidP="00900E49">
      <w:pPr>
        <w:jc w:val="center"/>
        <w:rPr>
          <w:rFonts w:cs="Arial"/>
          <w:b/>
          <w:sz w:val="44"/>
        </w:rPr>
      </w:pPr>
      <w:r w:rsidRPr="00880BBA">
        <w:rPr>
          <w:rFonts w:cs="Arial"/>
          <w:b/>
          <w:sz w:val="44"/>
        </w:rPr>
        <w:t>Board of Australia</w:t>
      </w:r>
    </w:p>
    <w:p w:rsidR="003B5704" w:rsidRPr="00880BBA" w:rsidRDefault="003B5704" w:rsidP="00900E49">
      <w:pPr>
        <w:jc w:val="center"/>
        <w:rPr>
          <w:rFonts w:cs="Arial"/>
          <w:b/>
          <w:sz w:val="44"/>
        </w:rPr>
      </w:pPr>
    </w:p>
    <w:p w:rsidR="003B5704" w:rsidRPr="00880BBA" w:rsidRDefault="00071105" w:rsidP="00900E49">
      <w:pPr>
        <w:jc w:val="center"/>
        <w:rPr>
          <w:rFonts w:cs="Arial"/>
          <w:b/>
          <w:sz w:val="28"/>
        </w:rPr>
      </w:pPr>
      <w:r w:rsidRPr="00880BBA">
        <w:rPr>
          <w:rFonts w:cs="Arial"/>
          <w:b/>
          <w:sz w:val="28"/>
        </w:rPr>
        <w:t>and</w:t>
      </w:r>
    </w:p>
    <w:p w:rsidR="003B5704" w:rsidRPr="00880BBA" w:rsidRDefault="003B5704" w:rsidP="00900E49">
      <w:pPr>
        <w:jc w:val="center"/>
        <w:rPr>
          <w:rFonts w:cs="Arial"/>
          <w:b/>
          <w:sz w:val="44"/>
        </w:rPr>
      </w:pPr>
    </w:p>
    <w:p w:rsidR="003B5704" w:rsidRPr="00880BBA" w:rsidRDefault="00071105" w:rsidP="00900E49">
      <w:pPr>
        <w:jc w:val="center"/>
        <w:rPr>
          <w:rFonts w:cs="Arial"/>
          <w:b/>
          <w:sz w:val="44"/>
        </w:rPr>
      </w:pPr>
      <w:r w:rsidRPr="00880BBA">
        <w:rPr>
          <w:rFonts w:cs="Arial"/>
          <w:b/>
          <w:sz w:val="44"/>
        </w:rPr>
        <w:t>The Australian Health Practitioner Regulation Agency</w:t>
      </w:r>
    </w:p>
    <w:p w:rsidR="003B5704" w:rsidRPr="00880BBA" w:rsidRDefault="003B5704" w:rsidP="00900E49">
      <w:pPr>
        <w:jc w:val="center"/>
        <w:rPr>
          <w:rFonts w:cs="Arial"/>
          <w:b/>
          <w:sz w:val="44"/>
        </w:rPr>
      </w:pPr>
    </w:p>
    <w:p w:rsidR="003B5704" w:rsidRPr="00880BBA" w:rsidRDefault="00071105" w:rsidP="00900E49">
      <w:pPr>
        <w:jc w:val="center"/>
        <w:rPr>
          <w:rFonts w:cs="Arial"/>
          <w:b/>
          <w:sz w:val="44"/>
        </w:rPr>
      </w:pPr>
      <w:r w:rsidRPr="00880BBA">
        <w:rPr>
          <w:rFonts w:cs="Arial"/>
          <w:b/>
          <w:sz w:val="44"/>
        </w:rPr>
        <w:t>201</w:t>
      </w:r>
      <w:r w:rsidR="00B7508B" w:rsidRPr="00880BBA">
        <w:rPr>
          <w:rFonts w:cs="Arial"/>
          <w:b/>
          <w:sz w:val="44"/>
        </w:rPr>
        <w:t>3</w:t>
      </w:r>
      <w:r w:rsidRPr="00880BBA">
        <w:rPr>
          <w:rFonts w:cs="Arial"/>
          <w:b/>
          <w:sz w:val="44"/>
        </w:rPr>
        <w:t xml:space="preserve"> - 201</w:t>
      </w:r>
      <w:r w:rsidR="00B7508B" w:rsidRPr="00880BBA">
        <w:rPr>
          <w:rFonts w:cs="Arial"/>
          <w:b/>
          <w:sz w:val="44"/>
        </w:rPr>
        <w:t>4</w:t>
      </w:r>
    </w:p>
    <w:p w:rsidR="003B5704" w:rsidRPr="00880BBA" w:rsidRDefault="003B5704" w:rsidP="00900E49">
      <w:pPr>
        <w:jc w:val="center"/>
        <w:rPr>
          <w:rFonts w:cs="Arial"/>
        </w:rPr>
      </w:pPr>
    </w:p>
    <w:p w:rsidR="006C484C" w:rsidRPr="00880BBA" w:rsidRDefault="006C484C" w:rsidP="00900E49">
      <w:pPr>
        <w:jc w:val="center"/>
        <w:rPr>
          <w:rFonts w:cs="Arial"/>
        </w:rPr>
      </w:pPr>
    </w:p>
    <w:p w:rsidR="003B5704" w:rsidRPr="00880BBA" w:rsidRDefault="003B5704" w:rsidP="00900E49">
      <w:pPr>
        <w:jc w:val="center"/>
        <w:rPr>
          <w:rFonts w:cs="Arial"/>
        </w:rPr>
      </w:pPr>
    </w:p>
    <w:p w:rsidR="00C13BF7" w:rsidRPr="00880BBA" w:rsidRDefault="00C13BF7" w:rsidP="00900E49">
      <w:pPr>
        <w:rPr>
          <w:rFonts w:cs="Arial"/>
          <w:sz w:val="32"/>
        </w:rPr>
        <w:sectPr w:rsidR="00C13BF7" w:rsidRPr="00880BBA" w:rsidSect="00971CA5">
          <w:headerReference w:type="even" r:id="rId8"/>
          <w:headerReference w:type="default" r:id="rId9"/>
          <w:footerReference w:type="even" r:id="rId10"/>
          <w:footerReference w:type="default" r:id="rId11"/>
          <w:headerReference w:type="first" r:id="rId12"/>
          <w:footerReference w:type="first" r:id="rId13"/>
          <w:pgSz w:w="11900" w:h="16840"/>
          <w:pgMar w:top="1134" w:right="1418" w:bottom="1134" w:left="1418" w:header="488" w:footer="567" w:gutter="0"/>
          <w:pgNumType w:start="1"/>
          <w:cols w:space="720"/>
          <w:titlePg/>
          <w:docGrid w:linePitch="326"/>
        </w:sectPr>
      </w:pPr>
    </w:p>
    <w:p w:rsidR="003B5704" w:rsidRPr="00880BBA" w:rsidRDefault="00071105" w:rsidP="00900E49">
      <w:pPr>
        <w:rPr>
          <w:rFonts w:cs="Arial"/>
          <w:sz w:val="32"/>
        </w:rPr>
      </w:pPr>
      <w:r w:rsidRPr="00880BBA">
        <w:rPr>
          <w:rFonts w:cs="Arial"/>
          <w:sz w:val="32"/>
        </w:rPr>
        <w:lastRenderedPageBreak/>
        <w:t>Health Profession Agreement</w:t>
      </w:r>
    </w:p>
    <w:p w:rsidR="003B5704" w:rsidRPr="00880BBA" w:rsidRDefault="003B5704" w:rsidP="00900E49">
      <w:pPr>
        <w:rPr>
          <w:rFonts w:cs="Arial"/>
        </w:rPr>
      </w:pPr>
    </w:p>
    <w:p w:rsidR="003B5704" w:rsidRPr="00880BBA" w:rsidRDefault="00071105" w:rsidP="00900E49">
      <w:pPr>
        <w:pStyle w:val="Heading31"/>
        <w:numPr>
          <w:ilvl w:val="0"/>
          <w:numId w:val="1"/>
        </w:numPr>
        <w:tabs>
          <w:tab w:val="clear" w:pos="360"/>
        </w:tabs>
        <w:spacing w:before="0" w:after="240"/>
        <w:ind w:hanging="360"/>
        <w:rPr>
          <w:rFonts w:ascii="Arial" w:hAnsi="Arial" w:cs="Arial"/>
          <w:sz w:val="24"/>
          <w:lang w:val="en-AU"/>
        </w:rPr>
      </w:pPr>
      <w:r w:rsidRPr="00880BBA">
        <w:rPr>
          <w:rFonts w:ascii="Arial" w:hAnsi="Arial" w:cs="Arial"/>
          <w:sz w:val="24"/>
          <w:lang w:val="en-AU"/>
        </w:rPr>
        <w:t>Preamble</w:t>
      </w:r>
    </w:p>
    <w:p w:rsidR="003B5704" w:rsidRPr="00880BBA" w:rsidRDefault="00071105" w:rsidP="00900E49">
      <w:pPr>
        <w:numPr>
          <w:ilvl w:val="1"/>
          <w:numId w:val="2"/>
        </w:numPr>
        <w:tabs>
          <w:tab w:val="clear" w:pos="432"/>
        </w:tabs>
        <w:spacing w:after="240"/>
        <w:ind w:left="792" w:hanging="432"/>
        <w:rPr>
          <w:rFonts w:cs="Arial"/>
        </w:rPr>
      </w:pPr>
      <w:r w:rsidRPr="00880BBA">
        <w:rPr>
          <w:rFonts w:cs="Arial"/>
        </w:rPr>
        <w:t>The Health Practitioner Regulation National Law Act 2009 requires the Australian Health Practitioner Regulation Agency (</w:t>
      </w:r>
      <w:r w:rsidR="003A0DFF" w:rsidRPr="00880BBA">
        <w:rPr>
          <w:rFonts w:cs="Arial"/>
        </w:rPr>
        <w:t>Agency</w:t>
      </w:r>
      <w:r w:rsidRPr="00880BBA">
        <w:rPr>
          <w:rFonts w:cs="Arial"/>
        </w:rPr>
        <w:t xml:space="preserve">) and the </w:t>
      </w:r>
      <w:r w:rsidR="00797713" w:rsidRPr="00880BBA">
        <w:rPr>
          <w:rFonts w:cs="Arial"/>
        </w:rPr>
        <w:t>Nursing and Midwifery</w:t>
      </w:r>
      <w:r w:rsidR="0044786E" w:rsidRPr="00880BBA">
        <w:rPr>
          <w:rFonts w:cs="Arial"/>
        </w:rPr>
        <w:t xml:space="preserve"> </w:t>
      </w:r>
      <w:r w:rsidR="00292A50" w:rsidRPr="00880BBA">
        <w:rPr>
          <w:rFonts w:cs="Arial"/>
        </w:rPr>
        <w:t xml:space="preserve">Board </w:t>
      </w:r>
      <w:r w:rsidR="00E439E5" w:rsidRPr="00880BBA">
        <w:rPr>
          <w:rFonts w:cs="Arial"/>
        </w:rPr>
        <w:t xml:space="preserve">of Australia (the </w:t>
      </w:r>
      <w:r w:rsidRPr="00880BBA">
        <w:rPr>
          <w:rFonts w:cs="Arial"/>
        </w:rPr>
        <w:t>Board</w:t>
      </w:r>
      <w:r w:rsidR="00E439E5" w:rsidRPr="00880BBA">
        <w:rPr>
          <w:rFonts w:cs="Arial"/>
        </w:rPr>
        <w:t>)</w:t>
      </w:r>
      <w:r w:rsidRPr="00880BBA">
        <w:rPr>
          <w:rFonts w:cs="Arial"/>
        </w:rPr>
        <w:t xml:space="preserve"> to enter a Health Profession Agreement </w:t>
      </w:r>
      <w:r w:rsidR="003A0DFF" w:rsidRPr="00880BBA">
        <w:rPr>
          <w:rFonts w:cs="Arial"/>
        </w:rPr>
        <w:t xml:space="preserve">(Agreement) </w:t>
      </w:r>
      <w:r w:rsidRPr="00880BBA">
        <w:rPr>
          <w:rFonts w:cs="Arial"/>
        </w:rPr>
        <w:t>that provides for the following:</w:t>
      </w:r>
    </w:p>
    <w:p w:rsidR="003B5704" w:rsidRPr="00880BBA" w:rsidRDefault="00071105" w:rsidP="00900E49">
      <w:pPr>
        <w:numPr>
          <w:ilvl w:val="2"/>
          <w:numId w:val="3"/>
        </w:numPr>
        <w:tabs>
          <w:tab w:val="clear" w:pos="504"/>
        </w:tabs>
        <w:spacing w:after="240"/>
        <w:ind w:left="1224" w:hanging="504"/>
        <w:rPr>
          <w:rFonts w:cs="Arial"/>
        </w:rPr>
      </w:pPr>
      <w:r w:rsidRPr="00880BBA">
        <w:rPr>
          <w:rFonts w:cs="Arial"/>
        </w:rPr>
        <w:t xml:space="preserve">the services to be provided by the Agency to the Board to enable it to carry out its functions; </w:t>
      </w:r>
    </w:p>
    <w:p w:rsidR="003B5704" w:rsidRPr="00880BBA" w:rsidRDefault="00071105" w:rsidP="00900E49">
      <w:pPr>
        <w:numPr>
          <w:ilvl w:val="2"/>
          <w:numId w:val="3"/>
        </w:numPr>
        <w:tabs>
          <w:tab w:val="clear" w:pos="504"/>
        </w:tabs>
        <w:spacing w:after="240"/>
        <w:ind w:left="1224" w:hanging="504"/>
        <w:rPr>
          <w:rFonts w:cs="Arial"/>
        </w:rPr>
      </w:pPr>
      <w:r w:rsidRPr="00880BBA">
        <w:rPr>
          <w:rFonts w:cs="Arial"/>
        </w:rPr>
        <w:t>the fees payable by health practitioners; and</w:t>
      </w:r>
    </w:p>
    <w:p w:rsidR="003B5704" w:rsidRPr="00880BBA" w:rsidRDefault="00071105" w:rsidP="00900E49">
      <w:pPr>
        <w:numPr>
          <w:ilvl w:val="2"/>
          <w:numId w:val="3"/>
        </w:numPr>
        <w:tabs>
          <w:tab w:val="clear" w:pos="504"/>
        </w:tabs>
        <w:spacing w:after="240"/>
        <w:ind w:left="1224" w:hanging="504"/>
        <w:rPr>
          <w:rFonts w:cs="Arial"/>
        </w:rPr>
      </w:pPr>
      <w:r w:rsidRPr="00880BBA">
        <w:rPr>
          <w:rFonts w:cs="Arial"/>
        </w:rPr>
        <w:t>the annual budget of the Board.</w:t>
      </w:r>
    </w:p>
    <w:p w:rsidR="003B5704" w:rsidRPr="00880BBA" w:rsidRDefault="00071105" w:rsidP="00900E49">
      <w:pPr>
        <w:numPr>
          <w:ilvl w:val="1"/>
          <w:numId w:val="4"/>
        </w:numPr>
        <w:tabs>
          <w:tab w:val="clear" w:pos="432"/>
        </w:tabs>
        <w:spacing w:after="240"/>
        <w:ind w:left="792" w:hanging="432"/>
        <w:rPr>
          <w:rFonts w:cs="Arial"/>
        </w:rPr>
      </w:pPr>
      <w:r w:rsidRPr="00880BBA">
        <w:rPr>
          <w:rFonts w:cs="Arial"/>
        </w:rPr>
        <w:t>The National Law framework for this Agreement is set out in Attachment 1.</w:t>
      </w:r>
    </w:p>
    <w:p w:rsidR="003B5704" w:rsidRPr="00880BBA" w:rsidRDefault="00071105" w:rsidP="00900E49">
      <w:pPr>
        <w:numPr>
          <w:ilvl w:val="1"/>
          <w:numId w:val="4"/>
        </w:numPr>
        <w:tabs>
          <w:tab w:val="clear" w:pos="432"/>
        </w:tabs>
        <w:spacing w:after="240"/>
        <w:ind w:left="792" w:hanging="432"/>
        <w:rPr>
          <w:rFonts w:cs="Arial"/>
        </w:rPr>
      </w:pPr>
      <w:r w:rsidRPr="00880BBA">
        <w:rPr>
          <w:rFonts w:cs="Arial"/>
        </w:rPr>
        <w:t>In developing and signing this Agreement:</w:t>
      </w:r>
    </w:p>
    <w:p w:rsidR="003B5704" w:rsidRPr="00880BBA" w:rsidRDefault="00071105" w:rsidP="00900E49">
      <w:pPr>
        <w:numPr>
          <w:ilvl w:val="2"/>
          <w:numId w:val="5"/>
        </w:numPr>
        <w:tabs>
          <w:tab w:val="clear" w:pos="504"/>
        </w:tabs>
        <w:spacing w:after="240"/>
        <w:ind w:left="1224" w:hanging="504"/>
        <w:rPr>
          <w:rFonts w:cs="Arial"/>
        </w:rPr>
      </w:pPr>
      <w:r w:rsidRPr="00880BBA">
        <w:rPr>
          <w:rFonts w:cs="Arial"/>
        </w:rPr>
        <w:t>both parties agree that a successful Health Profession Agreement is an important element of an</w:t>
      </w:r>
      <w:r w:rsidR="00F45B2D" w:rsidRPr="00880BBA">
        <w:rPr>
          <w:rFonts w:cs="Arial"/>
        </w:rPr>
        <w:t xml:space="preserve"> </w:t>
      </w:r>
      <w:r w:rsidRPr="00880BBA">
        <w:rPr>
          <w:rFonts w:cs="Arial"/>
        </w:rPr>
        <w:t>effective working relationship;</w:t>
      </w:r>
    </w:p>
    <w:p w:rsidR="003B5704" w:rsidRPr="00880BBA" w:rsidRDefault="00071105" w:rsidP="00900E49">
      <w:pPr>
        <w:numPr>
          <w:ilvl w:val="2"/>
          <w:numId w:val="5"/>
        </w:numPr>
        <w:tabs>
          <w:tab w:val="clear" w:pos="504"/>
        </w:tabs>
        <w:spacing w:after="240"/>
        <w:ind w:left="1224" w:hanging="504"/>
        <w:rPr>
          <w:rFonts w:cs="Arial"/>
        </w:rPr>
      </w:pPr>
      <w:r w:rsidRPr="00880BBA">
        <w:rPr>
          <w:rFonts w:cs="Arial"/>
        </w:rPr>
        <w:t>the Board will do everything it can to make its requirements clear; and</w:t>
      </w:r>
    </w:p>
    <w:p w:rsidR="003B5704" w:rsidRPr="00880BBA" w:rsidRDefault="00071105" w:rsidP="00900E49">
      <w:pPr>
        <w:numPr>
          <w:ilvl w:val="2"/>
          <w:numId w:val="5"/>
        </w:numPr>
        <w:tabs>
          <w:tab w:val="clear" w:pos="504"/>
        </w:tabs>
        <w:spacing w:after="240"/>
        <w:ind w:left="1224" w:hanging="504"/>
        <w:rPr>
          <w:rFonts w:cs="Arial"/>
        </w:rPr>
      </w:pPr>
      <w:r w:rsidRPr="00880BBA">
        <w:rPr>
          <w:rFonts w:cs="Arial"/>
        </w:rPr>
        <w:t>the Agency will do everything it can to provide the services required by the Board to perform its functions.</w:t>
      </w:r>
    </w:p>
    <w:p w:rsidR="003B5704" w:rsidRPr="00880BBA" w:rsidRDefault="00071105" w:rsidP="00900E49">
      <w:pPr>
        <w:numPr>
          <w:ilvl w:val="1"/>
          <w:numId w:val="6"/>
        </w:numPr>
        <w:tabs>
          <w:tab w:val="clear" w:pos="432"/>
        </w:tabs>
        <w:spacing w:after="240"/>
        <w:ind w:left="792" w:hanging="432"/>
        <w:rPr>
          <w:rFonts w:cs="Arial"/>
        </w:rPr>
      </w:pPr>
      <w:r w:rsidRPr="00880BBA">
        <w:rPr>
          <w:rFonts w:cs="Arial"/>
        </w:rPr>
        <w:t>The NRAS Strategy 2011 -2014 outlines an agreed high level strategy for the joint work of National Boards and AHPRA. See Attachment 2.</w:t>
      </w:r>
    </w:p>
    <w:p w:rsidR="003B5704" w:rsidRPr="00880BBA" w:rsidRDefault="00071105" w:rsidP="00900E49">
      <w:pPr>
        <w:numPr>
          <w:ilvl w:val="1"/>
          <w:numId w:val="6"/>
        </w:numPr>
        <w:tabs>
          <w:tab w:val="clear" w:pos="432"/>
        </w:tabs>
        <w:spacing w:after="240"/>
        <w:ind w:left="792" w:hanging="432"/>
        <w:rPr>
          <w:rFonts w:cs="Arial"/>
        </w:rPr>
      </w:pPr>
      <w:r w:rsidRPr="00880BBA">
        <w:rPr>
          <w:rFonts w:cs="Arial"/>
        </w:rPr>
        <w:t>Boards commit to actively co-operate and collaborate with other national Boards wherever appropriate, in areas of mutual interest and of wider importance for the implementation of the National Scheme as a whole.</w:t>
      </w:r>
    </w:p>
    <w:p w:rsidR="003B5704" w:rsidRPr="00880BBA" w:rsidRDefault="00071105" w:rsidP="00900E49">
      <w:pPr>
        <w:pStyle w:val="Heading31"/>
        <w:numPr>
          <w:ilvl w:val="0"/>
          <w:numId w:val="7"/>
        </w:numPr>
        <w:tabs>
          <w:tab w:val="clear" w:pos="360"/>
        </w:tabs>
        <w:spacing w:before="0" w:after="240"/>
        <w:ind w:hanging="360"/>
        <w:rPr>
          <w:rFonts w:ascii="Arial" w:hAnsi="Arial" w:cs="Arial"/>
          <w:sz w:val="24"/>
          <w:lang w:val="en-AU"/>
        </w:rPr>
      </w:pPr>
      <w:r w:rsidRPr="00880BBA">
        <w:rPr>
          <w:rFonts w:ascii="Arial" w:hAnsi="Arial" w:cs="Arial"/>
          <w:sz w:val="24"/>
          <w:lang w:val="en-AU"/>
        </w:rPr>
        <w:t>Guiding principles for the Agreement</w:t>
      </w:r>
    </w:p>
    <w:p w:rsidR="003B5704" w:rsidRPr="00880BBA" w:rsidRDefault="00071105" w:rsidP="00900E49">
      <w:pPr>
        <w:numPr>
          <w:ilvl w:val="1"/>
          <w:numId w:val="8"/>
        </w:numPr>
        <w:tabs>
          <w:tab w:val="clear" w:pos="432"/>
        </w:tabs>
        <w:spacing w:after="240"/>
        <w:ind w:left="792" w:hanging="432"/>
        <w:rPr>
          <w:rFonts w:cs="Arial"/>
        </w:rPr>
      </w:pPr>
      <w:r w:rsidRPr="00880BBA">
        <w:rPr>
          <w:rFonts w:cs="Arial"/>
        </w:rPr>
        <w:t xml:space="preserve">The guiding principles, which underpin this </w:t>
      </w:r>
      <w:r w:rsidR="003A0DFF" w:rsidRPr="00880BBA">
        <w:rPr>
          <w:rFonts w:cs="Arial"/>
        </w:rPr>
        <w:t>A</w:t>
      </w:r>
      <w:r w:rsidRPr="00880BBA">
        <w:rPr>
          <w:rFonts w:cs="Arial"/>
        </w:rPr>
        <w:t>greement, are as follows:</w:t>
      </w:r>
    </w:p>
    <w:p w:rsidR="003B5704" w:rsidRPr="00880BBA" w:rsidRDefault="00071105" w:rsidP="00900E49">
      <w:pPr>
        <w:numPr>
          <w:ilvl w:val="2"/>
          <w:numId w:val="9"/>
        </w:numPr>
        <w:tabs>
          <w:tab w:val="clear" w:pos="504"/>
        </w:tabs>
        <w:spacing w:after="240"/>
        <w:ind w:left="1224" w:hanging="504"/>
        <w:rPr>
          <w:rFonts w:cs="Arial"/>
        </w:rPr>
      </w:pPr>
      <w:r w:rsidRPr="00880BBA">
        <w:rPr>
          <w:rFonts w:cs="Arial"/>
        </w:rPr>
        <w:t>the Board and the Agency recognise each other’s distinct and complementary statutory</w:t>
      </w:r>
      <w:r w:rsidR="00F45B2D" w:rsidRPr="00880BBA">
        <w:rPr>
          <w:rFonts w:cs="Arial"/>
        </w:rPr>
        <w:t xml:space="preserve"> </w:t>
      </w:r>
      <w:r w:rsidRPr="00880BBA">
        <w:rPr>
          <w:rFonts w:cs="Arial"/>
        </w:rPr>
        <w:t>responsibilities;</w:t>
      </w:r>
    </w:p>
    <w:p w:rsidR="003B5704" w:rsidRPr="00880BBA" w:rsidRDefault="00071105" w:rsidP="00900E49">
      <w:pPr>
        <w:numPr>
          <w:ilvl w:val="2"/>
          <w:numId w:val="9"/>
        </w:numPr>
        <w:tabs>
          <w:tab w:val="clear" w:pos="504"/>
        </w:tabs>
        <w:spacing w:after="240"/>
        <w:ind w:left="1224" w:hanging="504"/>
        <w:rPr>
          <w:rFonts w:cs="Arial"/>
        </w:rPr>
      </w:pPr>
      <w:r w:rsidRPr="00880BBA">
        <w:rPr>
          <w:rFonts w:cs="Arial"/>
        </w:rPr>
        <w:t>the Board and the Agency recognise their mutual accountability and partnership;</w:t>
      </w:r>
    </w:p>
    <w:p w:rsidR="003B5704" w:rsidRPr="00880BBA" w:rsidRDefault="00071105" w:rsidP="00900E49">
      <w:pPr>
        <w:numPr>
          <w:ilvl w:val="2"/>
          <w:numId w:val="9"/>
        </w:numPr>
        <w:tabs>
          <w:tab w:val="clear" w:pos="504"/>
        </w:tabs>
        <w:spacing w:after="240"/>
        <w:ind w:left="1224" w:hanging="504"/>
        <w:rPr>
          <w:rFonts w:cs="Arial"/>
        </w:rPr>
      </w:pPr>
      <w:r w:rsidRPr="00880BBA">
        <w:rPr>
          <w:rFonts w:cs="Arial"/>
        </w:rPr>
        <w:t>the implementation of the agreement provides mutually beneficial outcomes for both parties and the community we jointly serve;</w:t>
      </w:r>
    </w:p>
    <w:p w:rsidR="003B5704" w:rsidRPr="00880BBA" w:rsidRDefault="00071105" w:rsidP="00900E49">
      <w:pPr>
        <w:numPr>
          <w:ilvl w:val="2"/>
          <w:numId w:val="9"/>
        </w:numPr>
        <w:tabs>
          <w:tab w:val="clear" w:pos="504"/>
        </w:tabs>
        <w:spacing w:after="240"/>
        <w:ind w:left="1224" w:hanging="504"/>
        <w:rPr>
          <w:rFonts w:cs="Arial"/>
        </w:rPr>
      </w:pPr>
      <w:r w:rsidRPr="00880BBA">
        <w:rPr>
          <w:rFonts w:cs="Arial"/>
        </w:rPr>
        <w:t>the Board and the Agency are committed to the efficient management and continuous improvement of their respective functions;</w:t>
      </w:r>
    </w:p>
    <w:p w:rsidR="003B5704" w:rsidRPr="00880BBA" w:rsidRDefault="00071105" w:rsidP="00900E49">
      <w:pPr>
        <w:numPr>
          <w:ilvl w:val="2"/>
          <w:numId w:val="9"/>
        </w:numPr>
        <w:tabs>
          <w:tab w:val="clear" w:pos="504"/>
        </w:tabs>
        <w:spacing w:after="240"/>
        <w:ind w:left="1224" w:hanging="504"/>
        <w:rPr>
          <w:rFonts w:cs="Arial"/>
        </w:rPr>
      </w:pPr>
      <w:r w:rsidRPr="00880BBA">
        <w:rPr>
          <w:rFonts w:cs="Arial"/>
        </w:rPr>
        <w:t>the Board and the Agency have a commitment to resolve problems or disputes promptly.</w:t>
      </w:r>
    </w:p>
    <w:p w:rsidR="003B5704" w:rsidRPr="00880BBA" w:rsidRDefault="00071105" w:rsidP="00900E49">
      <w:pPr>
        <w:pStyle w:val="Heading31"/>
        <w:numPr>
          <w:ilvl w:val="0"/>
          <w:numId w:val="10"/>
        </w:numPr>
        <w:tabs>
          <w:tab w:val="clear" w:pos="360"/>
        </w:tabs>
        <w:spacing w:before="0" w:after="240"/>
        <w:ind w:hanging="360"/>
        <w:rPr>
          <w:rFonts w:ascii="Arial" w:hAnsi="Arial" w:cs="Arial"/>
          <w:sz w:val="24"/>
          <w:lang w:val="en-AU"/>
        </w:rPr>
      </w:pPr>
      <w:r w:rsidRPr="00880BBA">
        <w:rPr>
          <w:rFonts w:ascii="Arial" w:hAnsi="Arial" w:cs="Arial"/>
          <w:sz w:val="24"/>
          <w:lang w:val="en-AU"/>
        </w:rPr>
        <w:br w:type="page"/>
      </w:r>
      <w:r w:rsidRPr="00880BBA">
        <w:rPr>
          <w:rFonts w:ascii="Arial" w:hAnsi="Arial" w:cs="Arial"/>
          <w:sz w:val="24"/>
          <w:lang w:val="en-AU"/>
        </w:rPr>
        <w:lastRenderedPageBreak/>
        <w:t xml:space="preserve">Scope of this </w:t>
      </w:r>
      <w:r w:rsidR="003A0DFF" w:rsidRPr="00880BBA">
        <w:rPr>
          <w:rFonts w:ascii="Arial" w:hAnsi="Arial" w:cs="Arial"/>
          <w:sz w:val="24"/>
          <w:lang w:val="en-AU"/>
        </w:rPr>
        <w:t>A</w:t>
      </w:r>
      <w:r w:rsidRPr="00880BBA">
        <w:rPr>
          <w:rFonts w:ascii="Arial" w:hAnsi="Arial" w:cs="Arial"/>
          <w:sz w:val="24"/>
          <w:lang w:val="en-AU"/>
        </w:rPr>
        <w:t>greement</w:t>
      </w:r>
    </w:p>
    <w:p w:rsidR="003B5704" w:rsidRPr="00880BBA" w:rsidRDefault="00071105" w:rsidP="00900E49">
      <w:pPr>
        <w:numPr>
          <w:ilvl w:val="1"/>
          <w:numId w:val="11"/>
        </w:numPr>
        <w:tabs>
          <w:tab w:val="clear" w:pos="432"/>
        </w:tabs>
        <w:spacing w:after="240"/>
        <w:ind w:left="792" w:hanging="432"/>
        <w:rPr>
          <w:rFonts w:cs="Arial"/>
        </w:rPr>
      </w:pPr>
      <w:r w:rsidRPr="00880BBA">
        <w:rPr>
          <w:rFonts w:cs="Arial"/>
        </w:rPr>
        <w:t>This Agreement is for the period 1</w:t>
      </w:r>
      <w:r w:rsidRPr="00880BBA">
        <w:rPr>
          <w:rFonts w:cs="Arial"/>
          <w:vertAlign w:val="superscript"/>
        </w:rPr>
        <w:t>st</w:t>
      </w:r>
      <w:r w:rsidRPr="00880BBA">
        <w:rPr>
          <w:rFonts w:cs="Arial"/>
        </w:rPr>
        <w:t xml:space="preserve"> July 201</w:t>
      </w:r>
      <w:r w:rsidR="00B7508B" w:rsidRPr="00880BBA">
        <w:rPr>
          <w:rFonts w:cs="Arial"/>
        </w:rPr>
        <w:t>3</w:t>
      </w:r>
      <w:r w:rsidRPr="00880BBA">
        <w:rPr>
          <w:rFonts w:cs="Arial"/>
        </w:rPr>
        <w:t xml:space="preserve"> to 30</w:t>
      </w:r>
      <w:r w:rsidRPr="00880BBA">
        <w:rPr>
          <w:rFonts w:cs="Arial"/>
          <w:vertAlign w:val="superscript"/>
        </w:rPr>
        <w:t>th</w:t>
      </w:r>
      <w:r w:rsidRPr="00880BBA">
        <w:rPr>
          <w:rFonts w:cs="Arial"/>
        </w:rPr>
        <w:t xml:space="preserve"> June 201</w:t>
      </w:r>
      <w:r w:rsidR="00B7508B" w:rsidRPr="00880BBA">
        <w:rPr>
          <w:rFonts w:cs="Arial"/>
        </w:rPr>
        <w:t>4</w:t>
      </w:r>
      <w:r w:rsidRPr="00880BBA">
        <w:rPr>
          <w:rFonts w:cs="Arial"/>
        </w:rPr>
        <w:t>.</w:t>
      </w:r>
    </w:p>
    <w:p w:rsidR="003B5704" w:rsidRPr="00880BBA" w:rsidRDefault="00071105" w:rsidP="00900E49">
      <w:pPr>
        <w:numPr>
          <w:ilvl w:val="1"/>
          <w:numId w:val="11"/>
        </w:numPr>
        <w:tabs>
          <w:tab w:val="clear" w:pos="432"/>
        </w:tabs>
        <w:spacing w:after="240"/>
        <w:ind w:left="792" w:hanging="432"/>
        <w:rPr>
          <w:rFonts w:cs="Arial"/>
        </w:rPr>
      </w:pPr>
      <w:r w:rsidRPr="00880BBA">
        <w:rPr>
          <w:rFonts w:cs="Arial"/>
        </w:rPr>
        <w:t>Under this Agreement, the Board will recognise its statutory and policy responsibilities.  In particular, it will:</w:t>
      </w:r>
    </w:p>
    <w:p w:rsidR="003B5704" w:rsidRPr="00880BBA" w:rsidRDefault="00071105" w:rsidP="00900E49">
      <w:pPr>
        <w:numPr>
          <w:ilvl w:val="2"/>
          <w:numId w:val="12"/>
        </w:numPr>
        <w:tabs>
          <w:tab w:val="clear" w:pos="578"/>
        </w:tabs>
        <w:spacing w:after="240"/>
        <w:ind w:left="1298" w:hanging="578"/>
        <w:rPr>
          <w:rFonts w:cs="Arial"/>
        </w:rPr>
      </w:pPr>
      <w:r w:rsidRPr="00880BBA">
        <w:rPr>
          <w:rFonts w:cs="Arial"/>
        </w:rPr>
        <w:t>advise the Agency of any risks which may impact on its ability to meet its statutory obligations; and</w:t>
      </w:r>
    </w:p>
    <w:p w:rsidR="003B5704" w:rsidRPr="00880BBA" w:rsidRDefault="00071105" w:rsidP="00900E49">
      <w:pPr>
        <w:numPr>
          <w:ilvl w:val="2"/>
          <w:numId w:val="12"/>
        </w:numPr>
        <w:tabs>
          <w:tab w:val="clear" w:pos="578"/>
        </w:tabs>
        <w:spacing w:after="240"/>
        <w:ind w:left="1298" w:hanging="578"/>
        <w:rPr>
          <w:rFonts w:cs="Arial"/>
        </w:rPr>
      </w:pPr>
      <w:r w:rsidRPr="00880BBA">
        <w:rPr>
          <w:rFonts w:cs="Arial"/>
        </w:rPr>
        <w:t>ensure prompt consideration of policy matters necessary to fulfil its obligations under this agreement.</w:t>
      </w:r>
    </w:p>
    <w:p w:rsidR="003B5704" w:rsidRPr="00880BBA" w:rsidRDefault="00071105" w:rsidP="00900E49">
      <w:pPr>
        <w:numPr>
          <w:ilvl w:val="1"/>
          <w:numId w:val="13"/>
        </w:numPr>
        <w:tabs>
          <w:tab w:val="clear" w:pos="432"/>
        </w:tabs>
        <w:spacing w:after="240"/>
        <w:ind w:left="792" w:hanging="432"/>
        <w:rPr>
          <w:rFonts w:cs="Arial"/>
        </w:rPr>
      </w:pPr>
      <w:r w:rsidRPr="00880BBA">
        <w:rPr>
          <w:rFonts w:cs="Arial"/>
        </w:rPr>
        <w:t>The Board will also recognise the operational responsibilities of the Agency.  It will:</w:t>
      </w:r>
    </w:p>
    <w:p w:rsidR="003B5704" w:rsidRPr="00880BBA" w:rsidRDefault="00071105" w:rsidP="00900E49">
      <w:pPr>
        <w:numPr>
          <w:ilvl w:val="2"/>
          <w:numId w:val="14"/>
        </w:numPr>
        <w:tabs>
          <w:tab w:val="clear" w:pos="578"/>
        </w:tabs>
        <w:spacing w:after="240"/>
        <w:ind w:left="1298" w:hanging="578"/>
        <w:rPr>
          <w:rFonts w:cs="Arial"/>
        </w:rPr>
      </w:pPr>
      <w:r w:rsidRPr="00880BBA">
        <w:rPr>
          <w:rFonts w:cs="Arial"/>
        </w:rPr>
        <w:t>provide clear directions on its requirements in relation to the services from the Agency as specified in Schedule 1;</w:t>
      </w:r>
    </w:p>
    <w:p w:rsidR="003B5704" w:rsidRPr="00880BBA" w:rsidRDefault="00071105" w:rsidP="00900E49">
      <w:pPr>
        <w:numPr>
          <w:ilvl w:val="2"/>
          <w:numId w:val="14"/>
        </w:numPr>
        <w:tabs>
          <w:tab w:val="clear" w:pos="578"/>
        </w:tabs>
        <w:spacing w:after="240"/>
        <w:ind w:left="1298" w:hanging="578"/>
        <w:rPr>
          <w:rFonts w:cs="Arial"/>
        </w:rPr>
      </w:pPr>
      <w:r w:rsidRPr="00880BBA">
        <w:rPr>
          <w:rFonts w:cs="Arial"/>
        </w:rPr>
        <w:t>develop a fee structure which provides adequate financial resources to the Agency to enable it to perform its functions under this agreement</w:t>
      </w:r>
      <w:r w:rsidR="00973BA7" w:rsidRPr="00880BBA">
        <w:rPr>
          <w:rFonts w:cs="Arial"/>
        </w:rPr>
        <w:t>.  Fees will reflect a budget strategy</w:t>
      </w:r>
      <w:r w:rsidR="00877C7E" w:rsidRPr="00880BBA">
        <w:rPr>
          <w:rFonts w:cs="Arial"/>
        </w:rPr>
        <w:t xml:space="preserve"> which provides an adequate level of equity as agreed between the Board and the Agency</w:t>
      </w:r>
      <w:r w:rsidRPr="00880BBA">
        <w:rPr>
          <w:rFonts w:cs="Arial"/>
        </w:rPr>
        <w:t>;</w:t>
      </w:r>
    </w:p>
    <w:p w:rsidR="003B5704" w:rsidRPr="00880BBA" w:rsidRDefault="00071105" w:rsidP="00900E49">
      <w:pPr>
        <w:numPr>
          <w:ilvl w:val="2"/>
          <w:numId w:val="14"/>
        </w:numPr>
        <w:tabs>
          <w:tab w:val="clear" w:pos="578"/>
        </w:tabs>
        <w:spacing w:after="240"/>
        <w:ind w:left="1298" w:hanging="578"/>
        <w:rPr>
          <w:rFonts w:cs="Arial"/>
        </w:rPr>
      </w:pPr>
      <w:r w:rsidRPr="00880BBA">
        <w:rPr>
          <w:rFonts w:cs="Arial"/>
        </w:rPr>
        <w:t>ensure that Board members are accessible to Agency staff;</w:t>
      </w:r>
    </w:p>
    <w:p w:rsidR="003B5704" w:rsidRPr="00880BBA" w:rsidRDefault="00071105" w:rsidP="00900E49">
      <w:pPr>
        <w:numPr>
          <w:ilvl w:val="2"/>
          <w:numId w:val="14"/>
        </w:numPr>
        <w:tabs>
          <w:tab w:val="clear" w:pos="578"/>
        </w:tabs>
        <w:spacing w:after="240"/>
        <w:ind w:left="1298" w:hanging="578"/>
        <w:rPr>
          <w:rFonts w:cs="Arial"/>
        </w:rPr>
      </w:pPr>
      <w:r w:rsidRPr="00880BBA">
        <w:rPr>
          <w:rFonts w:cs="Arial"/>
        </w:rPr>
        <w:t>ensure prompt consideration of operational matters raised by the Agency as a consequence of it</w:t>
      </w:r>
      <w:r w:rsidR="003C705C" w:rsidRPr="00880BBA">
        <w:rPr>
          <w:rFonts w:cs="Arial"/>
        </w:rPr>
        <w:t>s</w:t>
      </w:r>
      <w:r w:rsidRPr="00880BBA">
        <w:rPr>
          <w:rFonts w:cs="Arial"/>
        </w:rPr>
        <w:t xml:space="preserve"> fulfilling its obligations under this agreement and in relation to </w:t>
      </w:r>
      <w:r w:rsidR="003C705C" w:rsidRPr="00880BBA">
        <w:rPr>
          <w:rFonts w:cs="Arial"/>
        </w:rPr>
        <w:t xml:space="preserve">the </w:t>
      </w:r>
      <w:r w:rsidRPr="00880BBA">
        <w:rPr>
          <w:rFonts w:cs="Arial"/>
        </w:rPr>
        <w:t>shared objective of national consistency and improving the ways AHPRA delivers services on behalf of the Board;</w:t>
      </w:r>
    </w:p>
    <w:p w:rsidR="003C705C" w:rsidRPr="00880BBA" w:rsidRDefault="003C705C" w:rsidP="00900E49">
      <w:pPr>
        <w:numPr>
          <w:ilvl w:val="2"/>
          <w:numId w:val="14"/>
        </w:numPr>
        <w:tabs>
          <w:tab w:val="clear" w:pos="578"/>
        </w:tabs>
        <w:spacing w:after="240"/>
        <w:ind w:left="1298" w:hanging="578"/>
        <w:rPr>
          <w:rFonts w:cs="Arial"/>
        </w:rPr>
      </w:pPr>
      <w:r w:rsidRPr="00880BBA">
        <w:rPr>
          <w:rFonts w:cs="Arial"/>
        </w:rPr>
        <w:t>ensure adherence to AHPRA’s financial responsibilities in procurement and other operational processes in fulfilling the Board’s work plans;</w:t>
      </w:r>
    </w:p>
    <w:p w:rsidR="003B5704" w:rsidRPr="00880BBA" w:rsidRDefault="00071105" w:rsidP="00900E49">
      <w:pPr>
        <w:numPr>
          <w:ilvl w:val="2"/>
          <w:numId w:val="14"/>
        </w:numPr>
        <w:tabs>
          <w:tab w:val="clear" w:pos="578"/>
        </w:tabs>
        <w:spacing w:after="240"/>
        <w:ind w:left="1298" w:hanging="578"/>
        <w:rPr>
          <w:rFonts w:cs="Arial"/>
        </w:rPr>
      </w:pPr>
      <w:r w:rsidRPr="00880BBA">
        <w:rPr>
          <w:rFonts w:cs="Arial"/>
        </w:rPr>
        <w:t>direct any requests for additional tasks, beyond those detailed in Schedule 1 of this Agreement, through the Director, National Board Services.  Time frames and impact on other services and priorities will then be negotiated;</w:t>
      </w:r>
    </w:p>
    <w:p w:rsidR="003B5704" w:rsidRPr="00880BBA" w:rsidRDefault="00071105" w:rsidP="00900E49">
      <w:pPr>
        <w:numPr>
          <w:ilvl w:val="2"/>
          <w:numId w:val="14"/>
        </w:numPr>
        <w:tabs>
          <w:tab w:val="clear" w:pos="578"/>
        </w:tabs>
        <w:spacing w:after="240"/>
        <w:ind w:left="1298" w:hanging="578"/>
        <w:rPr>
          <w:rFonts w:cs="Arial"/>
        </w:rPr>
      </w:pPr>
      <w:r w:rsidRPr="00880BBA">
        <w:rPr>
          <w:rFonts w:cs="Arial"/>
        </w:rPr>
        <w:t>authorise the Chair of the Board (or his/her nominee) to act as liaison officer with respect to this Agreement;</w:t>
      </w:r>
    </w:p>
    <w:p w:rsidR="003B5704" w:rsidRPr="00880BBA" w:rsidRDefault="00071105" w:rsidP="00900E49">
      <w:pPr>
        <w:numPr>
          <w:ilvl w:val="2"/>
          <w:numId w:val="14"/>
        </w:numPr>
        <w:tabs>
          <w:tab w:val="clear" w:pos="578"/>
        </w:tabs>
        <w:spacing w:after="240"/>
        <w:ind w:left="1298" w:hanging="578"/>
        <w:rPr>
          <w:rFonts w:cs="Arial"/>
        </w:rPr>
      </w:pPr>
      <w:r w:rsidRPr="00880BBA">
        <w:rPr>
          <w:rFonts w:cs="Arial"/>
        </w:rPr>
        <w:t>provide information requested by the Agency on the Board’s performance of its functions for inclusion in the Agency’s annual report and other agreed purposes;</w:t>
      </w:r>
    </w:p>
    <w:p w:rsidR="003B5704" w:rsidRPr="00880BBA" w:rsidRDefault="00071105" w:rsidP="00900E49">
      <w:pPr>
        <w:numPr>
          <w:ilvl w:val="2"/>
          <w:numId w:val="14"/>
        </w:numPr>
        <w:tabs>
          <w:tab w:val="clear" w:pos="578"/>
        </w:tabs>
        <w:spacing w:after="240"/>
        <w:ind w:left="1298" w:hanging="578"/>
        <w:rPr>
          <w:rFonts w:cs="Arial"/>
        </w:rPr>
      </w:pPr>
      <w:r w:rsidRPr="00880BBA">
        <w:rPr>
          <w:rFonts w:cs="Arial"/>
        </w:rPr>
        <w:t>liaise and consult with the Agency to develop the Board’s strategic and work plans.</w:t>
      </w:r>
    </w:p>
    <w:p w:rsidR="003B5704" w:rsidRPr="00880BBA" w:rsidRDefault="00071105" w:rsidP="00900E49">
      <w:pPr>
        <w:numPr>
          <w:ilvl w:val="1"/>
          <w:numId w:val="15"/>
        </w:numPr>
        <w:tabs>
          <w:tab w:val="clear" w:pos="432"/>
        </w:tabs>
        <w:spacing w:after="240"/>
        <w:ind w:left="792" w:hanging="432"/>
        <w:rPr>
          <w:rFonts w:cs="Arial"/>
        </w:rPr>
      </w:pPr>
      <w:r w:rsidRPr="00880BBA">
        <w:rPr>
          <w:rFonts w:cs="Arial"/>
        </w:rPr>
        <w:t>Under this Agreement the Agency will recognise its statutory and policy responsibilities.  It will:</w:t>
      </w:r>
    </w:p>
    <w:p w:rsidR="003B5704" w:rsidRPr="00880BBA" w:rsidRDefault="00071105" w:rsidP="00900E49">
      <w:pPr>
        <w:numPr>
          <w:ilvl w:val="2"/>
          <w:numId w:val="16"/>
        </w:numPr>
        <w:tabs>
          <w:tab w:val="clear" w:pos="578"/>
        </w:tabs>
        <w:spacing w:after="240"/>
        <w:ind w:left="1298" w:hanging="578"/>
        <w:rPr>
          <w:rFonts w:cs="Arial"/>
        </w:rPr>
      </w:pPr>
      <w:r w:rsidRPr="00880BBA">
        <w:rPr>
          <w:rFonts w:cs="Arial"/>
        </w:rPr>
        <w:t>advise the Board of any risks which may impact on its ability to meet its statutory obligations;</w:t>
      </w:r>
    </w:p>
    <w:p w:rsidR="003B5704" w:rsidRPr="00880BBA" w:rsidRDefault="00071105" w:rsidP="00900E49">
      <w:pPr>
        <w:numPr>
          <w:ilvl w:val="2"/>
          <w:numId w:val="16"/>
        </w:numPr>
        <w:tabs>
          <w:tab w:val="clear" w:pos="578"/>
        </w:tabs>
        <w:spacing w:after="240"/>
        <w:ind w:left="1298" w:hanging="578"/>
        <w:rPr>
          <w:rFonts w:cs="Arial"/>
        </w:rPr>
      </w:pPr>
      <w:r w:rsidRPr="00880BBA">
        <w:rPr>
          <w:rFonts w:cs="Arial"/>
        </w:rPr>
        <w:t xml:space="preserve">provide policy, secretariat and research support for the Board </w:t>
      </w:r>
      <w:r w:rsidR="003B622A" w:rsidRPr="00880BBA">
        <w:rPr>
          <w:rFonts w:cs="Arial"/>
        </w:rPr>
        <w:t xml:space="preserve">and its delegate </w:t>
      </w:r>
      <w:r w:rsidRPr="00880BBA">
        <w:rPr>
          <w:rFonts w:cs="Arial"/>
        </w:rPr>
        <w:t>to enable effective</w:t>
      </w:r>
      <w:r w:rsidR="00F45B2D" w:rsidRPr="00880BBA">
        <w:rPr>
          <w:rFonts w:cs="Arial"/>
        </w:rPr>
        <w:t xml:space="preserve"> and timely decision making</w:t>
      </w:r>
      <w:r w:rsidRPr="00880BBA">
        <w:rPr>
          <w:rFonts w:cs="Arial"/>
        </w:rPr>
        <w:t xml:space="preserve"> including</w:t>
      </w:r>
      <w:r w:rsidR="00F45B2D" w:rsidRPr="00880BBA">
        <w:rPr>
          <w:rFonts w:cs="Arial"/>
        </w:rPr>
        <w:t>;</w:t>
      </w:r>
    </w:p>
    <w:p w:rsidR="003B5704" w:rsidRPr="00880BBA" w:rsidRDefault="00071105" w:rsidP="00900E49">
      <w:pPr>
        <w:numPr>
          <w:ilvl w:val="3"/>
          <w:numId w:val="17"/>
        </w:numPr>
        <w:tabs>
          <w:tab w:val="clear" w:pos="648"/>
        </w:tabs>
        <w:spacing w:after="240"/>
        <w:ind w:left="1728" w:hanging="648"/>
        <w:rPr>
          <w:rFonts w:cs="Arial"/>
        </w:rPr>
      </w:pPr>
      <w:r w:rsidRPr="00880BBA">
        <w:rPr>
          <w:rFonts w:cs="Arial"/>
        </w:rPr>
        <w:t>policy advice</w:t>
      </w:r>
    </w:p>
    <w:p w:rsidR="003B5704" w:rsidRPr="00880BBA" w:rsidRDefault="00071105" w:rsidP="00900E49">
      <w:pPr>
        <w:numPr>
          <w:ilvl w:val="3"/>
          <w:numId w:val="17"/>
        </w:numPr>
        <w:tabs>
          <w:tab w:val="clear" w:pos="648"/>
        </w:tabs>
        <w:spacing w:after="240"/>
        <w:ind w:left="1728" w:hanging="648"/>
        <w:rPr>
          <w:rFonts w:cs="Arial"/>
        </w:rPr>
      </w:pPr>
      <w:r w:rsidRPr="00880BBA">
        <w:rPr>
          <w:rFonts w:cs="Arial"/>
        </w:rPr>
        <w:t>advice on regulatory or legislative changes</w:t>
      </w:r>
    </w:p>
    <w:p w:rsidR="003B5704" w:rsidRPr="00880BBA" w:rsidRDefault="00071105" w:rsidP="00900E49">
      <w:pPr>
        <w:numPr>
          <w:ilvl w:val="3"/>
          <w:numId w:val="17"/>
        </w:numPr>
        <w:tabs>
          <w:tab w:val="clear" w:pos="648"/>
        </w:tabs>
        <w:spacing w:after="240"/>
        <w:ind w:left="1728" w:hanging="648"/>
        <w:rPr>
          <w:rFonts w:cs="Arial"/>
        </w:rPr>
      </w:pPr>
      <w:r w:rsidRPr="00880BBA">
        <w:rPr>
          <w:rFonts w:cs="Arial"/>
        </w:rPr>
        <w:t>responses to questions from Ministers and parliaments</w:t>
      </w:r>
    </w:p>
    <w:p w:rsidR="003B5704" w:rsidRPr="00880BBA" w:rsidRDefault="00071105" w:rsidP="00900E49">
      <w:pPr>
        <w:numPr>
          <w:ilvl w:val="3"/>
          <w:numId w:val="17"/>
        </w:numPr>
        <w:tabs>
          <w:tab w:val="clear" w:pos="648"/>
        </w:tabs>
        <w:spacing w:after="240"/>
        <w:ind w:left="1728" w:hanging="648"/>
        <w:rPr>
          <w:rFonts w:cs="Arial"/>
        </w:rPr>
      </w:pPr>
      <w:r w:rsidRPr="00880BBA">
        <w:rPr>
          <w:rFonts w:cs="Arial"/>
        </w:rPr>
        <w:t>Board appointments</w:t>
      </w:r>
    </w:p>
    <w:p w:rsidR="003B5704" w:rsidRPr="00880BBA" w:rsidRDefault="00071105" w:rsidP="00900E49">
      <w:pPr>
        <w:numPr>
          <w:ilvl w:val="3"/>
          <w:numId w:val="17"/>
        </w:numPr>
        <w:tabs>
          <w:tab w:val="clear" w:pos="648"/>
        </w:tabs>
        <w:spacing w:after="240"/>
        <w:ind w:left="1728" w:hanging="648"/>
        <w:rPr>
          <w:rFonts w:cs="Arial"/>
        </w:rPr>
      </w:pPr>
      <w:r w:rsidRPr="00880BBA">
        <w:rPr>
          <w:rFonts w:cs="Arial"/>
        </w:rPr>
        <w:t>Freedom of Information and Privacy legislation and the Ombudsman</w:t>
      </w:r>
    </w:p>
    <w:p w:rsidR="003B5704" w:rsidRPr="00880BBA" w:rsidRDefault="00071105" w:rsidP="00900E49">
      <w:pPr>
        <w:numPr>
          <w:ilvl w:val="3"/>
          <w:numId w:val="17"/>
        </w:numPr>
        <w:tabs>
          <w:tab w:val="clear" w:pos="648"/>
        </w:tabs>
        <w:spacing w:after="240"/>
        <w:ind w:left="1728" w:hanging="648"/>
        <w:rPr>
          <w:rFonts w:cs="Arial"/>
        </w:rPr>
      </w:pPr>
      <w:r w:rsidRPr="00880BBA">
        <w:rPr>
          <w:rFonts w:cs="Arial"/>
        </w:rPr>
        <w:t>media, public relations, issues management and communication support.</w:t>
      </w:r>
    </w:p>
    <w:p w:rsidR="003B5704" w:rsidRPr="00880BBA" w:rsidRDefault="00071105" w:rsidP="00900E49">
      <w:pPr>
        <w:numPr>
          <w:ilvl w:val="2"/>
          <w:numId w:val="18"/>
        </w:numPr>
        <w:tabs>
          <w:tab w:val="clear" w:pos="578"/>
        </w:tabs>
        <w:spacing w:after="240"/>
        <w:ind w:left="1298" w:hanging="578"/>
        <w:rPr>
          <w:rFonts w:cs="Arial"/>
        </w:rPr>
      </w:pPr>
      <w:r w:rsidRPr="00880BBA">
        <w:rPr>
          <w:rFonts w:cs="Arial"/>
        </w:rPr>
        <w:t>ensure that services comply with Board policy and relevant laws;</w:t>
      </w:r>
    </w:p>
    <w:p w:rsidR="003B5704" w:rsidRPr="00880BBA" w:rsidRDefault="00071105" w:rsidP="00900E49">
      <w:pPr>
        <w:numPr>
          <w:ilvl w:val="1"/>
          <w:numId w:val="19"/>
        </w:numPr>
        <w:tabs>
          <w:tab w:val="clear" w:pos="432"/>
        </w:tabs>
        <w:spacing w:after="240"/>
        <w:ind w:left="792" w:hanging="432"/>
        <w:rPr>
          <w:rFonts w:cs="Arial"/>
        </w:rPr>
      </w:pPr>
      <w:r w:rsidRPr="00880BBA">
        <w:rPr>
          <w:rFonts w:cs="Arial"/>
        </w:rPr>
        <w:t xml:space="preserve">The Agency will also recognise its operational responsibilities to </w:t>
      </w:r>
      <w:r w:rsidR="00390A44" w:rsidRPr="00880BBA">
        <w:rPr>
          <w:rFonts w:cs="Arial"/>
        </w:rPr>
        <w:t xml:space="preserve">enable </w:t>
      </w:r>
      <w:r w:rsidRPr="00880BBA">
        <w:rPr>
          <w:rFonts w:cs="Arial"/>
        </w:rPr>
        <w:t>the Board</w:t>
      </w:r>
      <w:r w:rsidR="00390A44" w:rsidRPr="00880BBA">
        <w:rPr>
          <w:rFonts w:cs="Arial"/>
        </w:rPr>
        <w:t xml:space="preserve"> to exercise its functions</w:t>
      </w:r>
      <w:r w:rsidRPr="00880BBA">
        <w:rPr>
          <w:rFonts w:cs="Arial"/>
        </w:rPr>
        <w:t>.  It will:</w:t>
      </w:r>
    </w:p>
    <w:p w:rsidR="00F45B2D" w:rsidRPr="00880BBA" w:rsidRDefault="00071105">
      <w:pPr>
        <w:numPr>
          <w:ilvl w:val="2"/>
          <w:numId w:val="20"/>
        </w:numPr>
        <w:tabs>
          <w:tab w:val="clear" w:pos="578"/>
        </w:tabs>
        <w:spacing w:after="240"/>
        <w:ind w:left="1440" w:hanging="720"/>
        <w:rPr>
          <w:rFonts w:cs="Arial"/>
        </w:rPr>
      </w:pPr>
      <w:r w:rsidRPr="00880BBA">
        <w:rPr>
          <w:rFonts w:cs="Arial"/>
        </w:rPr>
        <w:t>fulfil the requirements for the delivery of services as outlined in Schedule 1</w:t>
      </w:r>
      <w:r w:rsidR="00BF6086" w:rsidRPr="00880BBA">
        <w:rPr>
          <w:rFonts w:cs="Arial"/>
        </w:rPr>
        <w:t xml:space="preserve"> through the provision of appropriately trained and experienced staff</w:t>
      </w:r>
      <w:r w:rsidRPr="00880BBA">
        <w:rPr>
          <w:rFonts w:cs="Arial"/>
        </w:rPr>
        <w:t>;</w:t>
      </w:r>
    </w:p>
    <w:p w:rsidR="00393AE7" w:rsidRPr="00880BBA" w:rsidRDefault="00393AE7">
      <w:pPr>
        <w:numPr>
          <w:ilvl w:val="2"/>
          <w:numId w:val="20"/>
        </w:numPr>
        <w:tabs>
          <w:tab w:val="clear" w:pos="578"/>
        </w:tabs>
        <w:spacing w:after="240"/>
        <w:ind w:left="1440" w:hanging="720"/>
        <w:rPr>
          <w:rFonts w:cs="Arial"/>
        </w:rPr>
      </w:pPr>
      <w:r w:rsidRPr="00880BBA">
        <w:rPr>
          <w:rFonts w:cs="Arial"/>
        </w:rPr>
        <w:t xml:space="preserve">conduct </w:t>
      </w:r>
      <w:r w:rsidR="00494959" w:rsidRPr="00880BBA">
        <w:rPr>
          <w:rFonts w:cs="Arial"/>
        </w:rPr>
        <w:t xml:space="preserve">jointly with the Board Chair </w:t>
      </w:r>
      <w:r w:rsidRPr="00880BBA">
        <w:rPr>
          <w:rFonts w:cs="Arial"/>
        </w:rPr>
        <w:t>an annual review of AHPRA’s performance in management of the Board’s affairs.  The review will include:</w:t>
      </w:r>
    </w:p>
    <w:p w:rsidR="00393AE7" w:rsidRPr="00880BBA" w:rsidRDefault="00AE0454" w:rsidP="00393AE7">
      <w:pPr>
        <w:numPr>
          <w:ilvl w:val="0"/>
          <w:numId w:val="68"/>
        </w:numPr>
        <w:spacing w:after="240"/>
        <w:rPr>
          <w:rFonts w:cs="Arial"/>
        </w:rPr>
      </w:pPr>
      <w:r w:rsidRPr="00880BBA">
        <w:rPr>
          <w:rFonts w:cs="Arial"/>
        </w:rPr>
        <w:t xml:space="preserve">quality of </w:t>
      </w:r>
      <w:r w:rsidR="00393AE7" w:rsidRPr="00880BBA">
        <w:rPr>
          <w:rFonts w:cs="Arial"/>
        </w:rPr>
        <w:t>leadership provided by the Executive Officer; and</w:t>
      </w:r>
    </w:p>
    <w:p w:rsidR="00393AE7" w:rsidRPr="00880BBA" w:rsidRDefault="00393AE7" w:rsidP="00393AE7">
      <w:pPr>
        <w:numPr>
          <w:ilvl w:val="0"/>
          <w:numId w:val="68"/>
        </w:numPr>
        <w:spacing w:after="240"/>
        <w:rPr>
          <w:rFonts w:cs="Arial"/>
        </w:rPr>
      </w:pPr>
      <w:r w:rsidRPr="00880BBA">
        <w:rPr>
          <w:rFonts w:cs="Arial"/>
        </w:rPr>
        <w:t>the effectiveness of organisational support provided by AHPRA;</w:t>
      </w:r>
    </w:p>
    <w:p w:rsidR="00F45B2D" w:rsidRPr="00880BBA" w:rsidRDefault="00071105">
      <w:pPr>
        <w:numPr>
          <w:ilvl w:val="2"/>
          <w:numId w:val="20"/>
        </w:numPr>
        <w:tabs>
          <w:tab w:val="clear" w:pos="578"/>
        </w:tabs>
        <w:spacing w:after="240"/>
        <w:ind w:left="1440" w:hanging="720"/>
        <w:rPr>
          <w:rFonts w:cs="Arial"/>
        </w:rPr>
      </w:pPr>
      <w:r w:rsidRPr="00880BBA">
        <w:rPr>
          <w:rFonts w:cs="Arial"/>
        </w:rPr>
        <w:t>provide registration and notification services to delegated decision</w:t>
      </w:r>
      <w:r w:rsidR="00F45B2D" w:rsidRPr="00880BBA">
        <w:rPr>
          <w:rFonts w:cs="Arial"/>
        </w:rPr>
        <w:t>-</w:t>
      </w:r>
      <w:r w:rsidRPr="00880BBA">
        <w:rPr>
          <w:rFonts w:cs="Arial"/>
        </w:rPr>
        <w:t>makers in accord</w:t>
      </w:r>
      <w:r w:rsidR="00F45B2D" w:rsidRPr="00880BBA">
        <w:rPr>
          <w:rFonts w:cs="Arial"/>
        </w:rPr>
        <w:t>ance</w:t>
      </w:r>
      <w:r w:rsidRPr="00880BBA">
        <w:rPr>
          <w:rFonts w:cs="Arial"/>
        </w:rPr>
        <w:t xml:space="preserve"> with agreed Board delegations, operational policies and the National Law;</w:t>
      </w:r>
    </w:p>
    <w:p w:rsidR="00877C7E" w:rsidRPr="00880BBA" w:rsidRDefault="00877C7E">
      <w:pPr>
        <w:numPr>
          <w:ilvl w:val="2"/>
          <w:numId w:val="20"/>
        </w:numPr>
        <w:tabs>
          <w:tab w:val="clear" w:pos="578"/>
        </w:tabs>
        <w:spacing w:after="240"/>
        <w:ind w:left="1440" w:hanging="720"/>
        <w:rPr>
          <w:rFonts w:cs="Arial"/>
        </w:rPr>
      </w:pPr>
      <w:r w:rsidRPr="00880BBA">
        <w:rPr>
          <w:rFonts w:cs="Arial"/>
        </w:rPr>
        <w:t xml:space="preserve">provide National Boards with information that will </w:t>
      </w:r>
      <w:r w:rsidR="009135EA" w:rsidRPr="00880BBA">
        <w:rPr>
          <w:rFonts w:cs="Arial"/>
        </w:rPr>
        <w:t>enable</w:t>
      </w:r>
      <w:r w:rsidRPr="00880BBA">
        <w:rPr>
          <w:rFonts w:cs="Arial"/>
        </w:rPr>
        <w:t xml:space="preserve"> them to perform their </w:t>
      </w:r>
      <w:r w:rsidR="009135EA" w:rsidRPr="00880BBA">
        <w:rPr>
          <w:rFonts w:cs="Arial"/>
        </w:rPr>
        <w:t xml:space="preserve">notifications </w:t>
      </w:r>
      <w:r w:rsidRPr="00880BBA">
        <w:rPr>
          <w:rFonts w:cs="Arial"/>
        </w:rPr>
        <w:t>functions in a timely and efficient</w:t>
      </w:r>
      <w:r w:rsidR="009135EA" w:rsidRPr="00880BBA">
        <w:rPr>
          <w:rFonts w:cs="Arial"/>
        </w:rPr>
        <w:t xml:space="preserve"> way</w:t>
      </w:r>
      <w:r w:rsidRPr="00880BBA">
        <w:rPr>
          <w:rFonts w:cs="Arial"/>
        </w:rPr>
        <w:t>;</w:t>
      </w:r>
    </w:p>
    <w:p w:rsidR="00F45B2D" w:rsidRPr="00880BBA" w:rsidRDefault="00071105">
      <w:pPr>
        <w:numPr>
          <w:ilvl w:val="2"/>
          <w:numId w:val="20"/>
        </w:numPr>
        <w:tabs>
          <w:tab w:val="clear" w:pos="578"/>
        </w:tabs>
        <w:spacing w:after="240"/>
        <w:ind w:left="1440" w:hanging="720"/>
        <w:rPr>
          <w:rFonts w:cs="Arial"/>
        </w:rPr>
      </w:pPr>
      <w:r w:rsidRPr="00880BBA">
        <w:rPr>
          <w:rFonts w:cs="Arial"/>
        </w:rPr>
        <w:t>facilitate Board access to relevant information, facilities and staff of the Agency;</w:t>
      </w:r>
    </w:p>
    <w:p w:rsidR="00F45B2D" w:rsidRPr="00880BBA" w:rsidRDefault="00071105">
      <w:pPr>
        <w:numPr>
          <w:ilvl w:val="2"/>
          <w:numId w:val="20"/>
        </w:numPr>
        <w:tabs>
          <w:tab w:val="clear" w:pos="578"/>
        </w:tabs>
        <w:spacing w:after="240"/>
        <w:ind w:left="1440" w:hanging="720"/>
        <w:rPr>
          <w:rFonts w:cs="Arial"/>
        </w:rPr>
      </w:pPr>
      <w:r w:rsidRPr="00880BBA">
        <w:rPr>
          <w:rFonts w:cs="Arial"/>
        </w:rPr>
        <w:t xml:space="preserve">ensure that senior Agency staff liaise and consult with the Board to provide guidance and advice and raise issues likely to impact on the Board’s </w:t>
      </w:r>
      <w:r w:rsidR="00880BBA" w:rsidRPr="00880BBA">
        <w:rPr>
          <w:rFonts w:cs="Arial"/>
        </w:rPr>
        <w:t xml:space="preserve">mission and vision and its </w:t>
      </w:r>
      <w:r w:rsidRPr="00880BBA">
        <w:rPr>
          <w:rFonts w:cs="Arial"/>
        </w:rPr>
        <w:t>strategic and work plans;</w:t>
      </w:r>
    </w:p>
    <w:p w:rsidR="00F45B2D" w:rsidRPr="00880BBA" w:rsidRDefault="00071105">
      <w:pPr>
        <w:numPr>
          <w:ilvl w:val="2"/>
          <w:numId w:val="20"/>
        </w:numPr>
        <w:tabs>
          <w:tab w:val="clear" w:pos="578"/>
          <w:tab w:val="left" w:pos="1418"/>
        </w:tabs>
        <w:spacing w:after="240"/>
        <w:ind w:left="1440" w:hanging="720"/>
        <w:rPr>
          <w:rFonts w:cs="Arial"/>
        </w:rPr>
      </w:pPr>
      <w:r w:rsidRPr="00880BBA">
        <w:rPr>
          <w:rFonts w:cs="Arial"/>
        </w:rPr>
        <w:t>manage financial resources in an efficient, transparent and accountable way ensuring that there are appropriate internal safeguards which are subject to controls and audit;</w:t>
      </w:r>
    </w:p>
    <w:p w:rsidR="00F45B2D" w:rsidRPr="00880BBA" w:rsidRDefault="00071105">
      <w:pPr>
        <w:numPr>
          <w:ilvl w:val="2"/>
          <w:numId w:val="20"/>
        </w:numPr>
        <w:tabs>
          <w:tab w:val="clear" w:pos="578"/>
        </w:tabs>
        <w:spacing w:after="240"/>
        <w:ind w:left="1440" w:hanging="720"/>
        <w:rPr>
          <w:rFonts w:cs="Arial"/>
        </w:rPr>
      </w:pPr>
      <w:r w:rsidRPr="00880BBA">
        <w:rPr>
          <w:rFonts w:cs="Arial"/>
        </w:rPr>
        <w:t>enter into and manage any third party contracts, agreements or key relationships required by the Board to support its statutory obligations and provide agreed services to support such contracts;</w:t>
      </w:r>
    </w:p>
    <w:p w:rsidR="00F45B2D" w:rsidRPr="00880BBA" w:rsidRDefault="00071105">
      <w:pPr>
        <w:numPr>
          <w:ilvl w:val="2"/>
          <w:numId w:val="20"/>
        </w:numPr>
        <w:tabs>
          <w:tab w:val="clear" w:pos="578"/>
        </w:tabs>
        <w:spacing w:after="240"/>
        <w:ind w:left="1440" w:hanging="720"/>
        <w:rPr>
          <w:rFonts w:cs="Arial"/>
        </w:rPr>
      </w:pPr>
      <w:r w:rsidRPr="00880BBA">
        <w:rPr>
          <w:rFonts w:cs="Arial"/>
        </w:rPr>
        <w:t>develop and implement operational protocols and guidance to promote nationally consistent service delivery which reflects the Board’s standards, guidelines and policies;</w:t>
      </w:r>
    </w:p>
    <w:p w:rsidR="00F45B2D" w:rsidRPr="00880BBA" w:rsidRDefault="00071105">
      <w:pPr>
        <w:numPr>
          <w:ilvl w:val="2"/>
          <w:numId w:val="20"/>
        </w:numPr>
        <w:tabs>
          <w:tab w:val="clear" w:pos="578"/>
        </w:tabs>
        <w:spacing w:after="240"/>
        <w:ind w:left="1440" w:hanging="720"/>
        <w:rPr>
          <w:rFonts w:cs="Arial"/>
        </w:rPr>
      </w:pPr>
      <w:r w:rsidRPr="00880BBA">
        <w:rPr>
          <w:rFonts w:cs="Arial"/>
        </w:rPr>
        <w:t>maintain relevant website content in line with Board’s direction and expectations including updates relating to board activities;</w:t>
      </w:r>
    </w:p>
    <w:p w:rsidR="00F45B2D" w:rsidRPr="00880BBA" w:rsidRDefault="00071105">
      <w:pPr>
        <w:numPr>
          <w:ilvl w:val="2"/>
          <w:numId w:val="20"/>
        </w:numPr>
        <w:tabs>
          <w:tab w:val="clear" w:pos="578"/>
        </w:tabs>
        <w:spacing w:after="240"/>
        <w:ind w:left="1440" w:hanging="720"/>
        <w:rPr>
          <w:rFonts w:cs="Arial"/>
        </w:rPr>
      </w:pPr>
      <w:r w:rsidRPr="00880BBA">
        <w:rPr>
          <w:rFonts w:cs="Arial"/>
        </w:rPr>
        <w:t>provide responsive customer services including counter, email response and telephone services in support of Board and Agency functions and services;</w:t>
      </w:r>
    </w:p>
    <w:p w:rsidR="00F45B2D" w:rsidRPr="00880BBA" w:rsidRDefault="00071105">
      <w:pPr>
        <w:numPr>
          <w:ilvl w:val="2"/>
          <w:numId w:val="20"/>
        </w:numPr>
        <w:tabs>
          <w:tab w:val="clear" w:pos="578"/>
          <w:tab w:val="left" w:pos="1276"/>
        </w:tabs>
        <w:spacing w:after="240"/>
        <w:ind w:left="1440" w:hanging="720"/>
        <w:rPr>
          <w:rFonts w:cs="Arial"/>
        </w:rPr>
      </w:pPr>
      <w:r w:rsidRPr="00880BBA">
        <w:rPr>
          <w:rFonts w:cs="Arial"/>
        </w:rPr>
        <w:t xml:space="preserve">monitor and regularly report on performance and provide </w:t>
      </w:r>
      <w:r w:rsidR="00946BD1" w:rsidRPr="00880BBA">
        <w:rPr>
          <w:rFonts w:cs="Arial"/>
        </w:rPr>
        <w:t>relevant analysis</w:t>
      </w:r>
      <w:r w:rsidRPr="00880BBA">
        <w:rPr>
          <w:rFonts w:cs="Arial"/>
        </w:rPr>
        <w:t xml:space="preserve"> on the level of performance in relation to the standards for the agreed services;</w:t>
      </w:r>
    </w:p>
    <w:p w:rsidR="00F45B2D" w:rsidRPr="00880BBA" w:rsidRDefault="00071105">
      <w:pPr>
        <w:numPr>
          <w:ilvl w:val="2"/>
          <w:numId w:val="20"/>
        </w:numPr>
        <w:tabs>
          <w:tab w:val="clear" w:pos="578"/>
        </w:tabs>
        <w:spacing w:after="240"/>
        <w:ind w:left="1440" w:hanging="720"/>
        <w:rPr>
          <w:rFonts w:cs="Arial"/>
        </w:rPr>
      </w:pPr>
      <w:r w:rsidRPr="00880BBA">
        <w:rPr>
          <w:rFonts w:cs="Arial"/>
        </w:rPr>
        <w:t>undertake specific projects as requested by the Board within agreed priorities and agreed timeframes.  Additional funding may be negotiated with the Board where the work impacts on normal operational staffing and is considered not to be part of routine roles and functions performed by the Agency</w:t>
      </w:r>
      <w:r w:rsidR="00961C05" w:rsidRPr="00880BBA">
        <w:rPr>
          <w:rFonts w:cs="Arial"/>
        </w:rPr>
        <w:t>;</w:t>
      </w:r>
    </w:p>
    <w:p w:rsidR="00961C05" w:rsidRPr="00880BBA" w:rsidRDefault="00961C05">
      <w:pPr>
        <w:numPr>
          <w:ilvl w:val="2"/>
          <w:numId w:val="20"/>
        </w:numPr>
        <w:tabs>
          <w:tab w:val="clear" w:pos="578"/>
        </w:tabs>
        <w:spacing w:after="240"/>
        <w:ind w:left="1440" w:hanging="720"/>
        <w:rPr>
          <w:rFonts w:cs="Arial"/>
        </w:rPr>
      </w:pPr>
      <w:r w:rsidRPr="00880BBA">
        <w:rPr>
          <w:rFonts w:cs="Arial"/>
        </w:rPr>
        <w:t xml:space="preserve">monitor and regularly report </w:t>
      </w:r>
      <w:r w:rsidR="00B92B6E" w:rsidRPr="00880BBA">
        <w:rPr>
          <w:rFonts w:cs="Arial"/>
        </w:rPr>
        <w:t xml:space="preserve">in a timely and efficient way </w:t>
      </w:r>
      <w:r w:rsidRPr="00880BBA">
        <w:rPr>
          <w:rFonts w:cs="Arial"/>
        </w:rPr>
        <w:t>on the management of significant risks which may impact the Board’s ability to meet its statutory obligations;</w:t>
      </w:r>
    </w:p>
    <w:p w:rsidR="00F45B2D" w:rsidRPr="00880BBA" w:rsidRDefault="00071105">
      <w:pPr>
        <w:numPr>
          <w:ilvl w:val="2"/>
          <w:numId w:val="20"/>
        </w:numPr>
        <w:tabs>
          <w:tab w:val="clear" w:pos="578"/>
        </w:tabs>
        <w:spacing w:after="240"/>
        <w:ind w:left="1440" w:hanging="720"/>
        <w:rPr>
          <w:rFonts w:cs="Arial"/>
        </w:rPr>
      </w:pPr>
      <w:r w:rsidRPr="00880BBA">
        <w:rPr>
          <w:rFonts w:cs="Arial"/>
        </w:rPr>
        <w:t>manage a program of projects to continuously improve the consistency and quality of services, promote innovation and to adopt contemporary business and service delivery models</w:t>
      </w:r>
      <w:r w:rsidR="00961C05" w:rsidRPr="00880BBA">
        <w:rPr>
          <w:rFonts w:cs="Arial"/>
        </w:rPr>
        <w:t>;</w:t>
      </w:r>
    </w:p>
    <w:p w:rsidR="00F45B2D" w:rsidRPr="00880BBA" w:rsidRDefault="00071105">
      <w:pPr>
        <w:numPr>
          <w:ilvl w:val="2"/>
          <w:numId w:val="20"/>
        </w:numPr>
        <w:tabs>
          <w:tab w:val="clear" w:pos="578"/>
        </w:tabs>
        <w:spacing w:after="240"/>
        <w:ind w:left="1440" w:hanging="720"/>
        <w:rPr>
          <w:rFonts w:cs="Arial"/>
        </w:rPr>
      </w:pPr>
      <w:r w:rsidRPr="00880BBA">
        <w:rPr>
          <w:rFonts w:cs="Arial"/>
        </w:rPr>
        <w:t>authorise the Director, National Board Services as the Agency’s liaison officer with respect to this agreement.</w:t>
      </w:r>
    </w:p>
    <w:p w:rsidR="003B5704" w:rsidRPr="00880BBA" w:rsidRDefault="00071105" w:rsidP="00C13BF7">
      <w:pPr>
        <w:pStyle w:val="Heading31"/>
        <w:numPr>
          <w:ilvl w:val="0"/>
          <w:numId w:val="22"/>
        </w:numPr>
        <w:tabs>
          <w:tab w:val="clear" w:pos="360"/>
        </w:tabs>
        <w:spacing w:before="0" w:after="240"/>
        <w:ind w:hanging="360"/>
        <w:rPr>
          <w:rFonts w:ascii="Arial" w:hAnsi="Arial" w:cs="Arial"/>
          <w:sz w:val="24"/>
          <w:lang w:val="en-AU"/>
        </w:rPr>
      </w:pPr>
      <w:r w:rsidRPr="00880BBA">
        <w:rPr>
          <w:rFonts w:ascii="Arial" w:hAnsi="Arial" w:cs="Arial"/>
          <w:sz w:val="24"/>
          <w:lang w:val="en-AU"/>
        </w:rPr>
        <w:t>Dispute resolution</w:t>
      </w:r>
    </w:p>
    <w:p w:rsidR="003B5704" w:rsidRPr="00880BBA" w:rsidRDefault="00071105" w:rsidP="00C13BF7">
      <w:pPr>
        <w:numPr>
          <w:ilvl w:val="1"/>
          <w:numId w:val="21"/>
        </w:numPr>
        <w:tabs>
          <w:tab w:val="clear" w:pos="432"/>
        </w:tabs>
        <w:spacing w:after="240"/>
        <w:ind w:left="792" w:hanging="432"/>
        <w:rPr>
          <w:rFonts w:cs="Arial"/>
        </w:rPr>
      </w:pPr>
      <w:r w:rsidRPr="00880BBA">
        <w:rPr>
          <w:rFonts w:cs="Arial"/>
        </w:rPr>
        <w:t>If a dispute arises, the parties will raise the matter with each other setting out the issues in dispute and the outcome desired.  Each party agrees to use its best endeavours to resolve the dispute fairly and promptly.</w:t>
      </w:r>
    </w:p>
    <w:p w:rsidR="003B5704" w:rsidRPr="00880BBA" w:rsidRDefault="00071105" w:rsidP="00C13BF7">
      <w:pPr>
        <w:numPr>
          <w:ilvl w:val="1"/>
          <w:numId w:val="21"/>
        </w:numPr>
        <w:tabs>
          <w:tab w:val="clear" w:pos="432"/>
        </w:tabs>
        <w:spacing w:after="240"/>
        <w:ind w:left="792" w:hanging="432"/>
        <w:rPr>
          <w:rFonts w:cs="Arial"/>
        </w:rPr>
      </w:pPr>
      <w:r w:rsidRPr="00880BBA">
        <w:rPr>
          <w:rFonts w:cs="Arial"/>
        </w:rPr>
        <w:t>If the dispute cannot be resolved, the matter will be referred to the Chief Executive Officer of the Agency and the Chair of the Board.</w:t>
      </w:r>
    </w:p>
    <w:p w:rsidR="003B5704" w:rsidRPr="00880BBA" w:rsidRDefault="00071105" w:rsidP="00C13BF7">
      <w:pPr>
        <w:numPr>
          <w:ilvl w:val="1"/>
          <w:numId w:val="21"/>
        </w:numPr>
        <w:tabs>
          <w:tab w:val="clear" w:pos="432"/>
        </w:tabs>
        <w:spacing w:after="240"/>
        <w:ind w:left="792" w:hanging="432"/>
        <w:rPr>
          <w:rFonts w:cs="Arial"/>
        </w:rPr>
      </w:pPr>
      <w:r w:rsidRPr="00880BBA">
        <w:rPr>
          <w:rFonts w:cs="Arial"/>
        </w:rPr>
        <w:t>If the dispute cannot be resolved following the steps above, it will be referred to the Chair of the Agency Management Committee and the Chair of the Board.</w:t>
      </w:r>
    </w:p>
    <w:p w:rsidR="003B5704" w:rsidRPr="00880BBA" w:rsidRDefault="00071105" w:rsidP="00C13BF7">
      <w:pPr>
        <w:numPr>
          <w:ilvl w:val="1"/>
          <w:numId w:val="21"/>
        </w:numPr>
        <w:tabs>
          <w:tab w:val="clear" w:pos="432"/>
        </w:tabs>
        <w:spacing w:after="240"/>
        <w:ind w:left="792" w:hanging="432"/>
        <w:rPr>
          <w:rFonts w:cs="Arial"/>
        </w:rPr>
      </w:pPr>
      <w:r w:rsidRPr="00880BBA">
        <w:rPr>
          <w:rFonts w:cs="Arial"/>
        </w:rPr>
        <w:t>Either party may request the appointment of an independent, accredited mediator at any stage in the process.</w:t>
      </w:r>
    </w:p>
    <w:p w:rsidR="003B5704" w:rsidRPr="00880BBA" w:rsidRDefault="00071105" w:rsidP="00C13BF7">
      <w:pPr>
        <w:numPr>
          <w:ilvl w:val="1"/>
          <w:numId w:val="21"/>
        </w:numPr>
        <w:tabs>
          <w:tab w:val="clear" w:pos="432"/>
        </w:tabs>
        <w:spacing w:after="240"/>
        <w:ind w:left="792" w:hanging="432"/>
        <w:rPr>
          <w:rFonts w:cs="Arial"/>
        </w:rPr>
      </w:pPr>
      <w:r w:rsidRPr="00880BBA">
        <w:rPr>
          <w:rFonts w:cs="Arial"/>
        </w:rPr>
        <w:t>If the Agency and the Board(s) are unable to resolve the dispute it may be referred to the Ministerial Council, consistent with the requirements of the National Law.</w:t>
      </w:r>
    </w:p>
    <w:p w:rsidR="003B5704" w:rsidRPr="00880BBA" w:rsidRDefault="00071105" w:rsidP="00C13BF7">
      <w:pPr>
        <w:pStyle w:val="Heading31"/>
        <w:numPr>
          <w:ilvl w:val="0"/>
          <w:numId w:val="22"/>
        </w:numPr>
        <w:tabs>
          <w:tab w:val="clear" w:pos="360"/>
        </w:tabs>
        <w:spacing w:before="0" w:after="240"/>
        <w:ind w:hanging="360"/>
        <w:rPr>
          <w:rFonts w:ascii="Arial" w:hAnsi="Arial" w:cs="Arial"/>
          <w:sz w:val="24"/>
          <w:lang w:val="en-AU"/>
        </w:rPr>
      </w:pPr>
      <w:r w:rsidRPr="00880BBA">
        <w:rPr>
          <w:rFonts w:ascii="Arial" w:hAnsi="Arial" w:cs="Arial"/>
          <w:sz w:val="24"/>
          <w:lang w:val="en-AU"/>
        </w:rPr>
        <w:t>Review</w:t>
      </w:r>
    </w:p>
    <w:p w:rsidR="003B5704" w:rsidRPr="00880BBA" w:rsidRDefault="00071105" w:rsidP="00C13BF7">
      <w:pPr>
        <w:numPr>
          <w:ilvl w:val="1"/>
          <w:numId w:val="23"/>
        </w:numPr>
        <w:tabs>
          <w:tab w:val="clear" w:pos="432"/>
        </w:tabs>
        <w:spacing w:after="240"/>
        <w:ind w:left="792" w:hanging="432"/>
        <w:rPr>
          <w:rFonts w:cs="Arial"/>
        </w:rPr>
      </w:pPr>
      <w:r w:rsidRPr="00880BBA">
        <w:rPr>
          <w:rFonts w:cs="Arial"/>
        </w:rPr>
        <w:t xml:space="preserve">The Agency and the Board agree to review this agreement </w:t>
      </w:r>
      <w:r w:rsidR="001461DC" w:rsidRPr="00880BBA">
        <w:rPr>
          <w:rFonts w:cs="Arial"/>
        </w:rPr>
        <w:t>on an annual basis</w:t>
      </w:r>
      <w:r w:rsidRPr="00880BBA">
        <w:rPr>
          <w:rFonts w:cs="Arial"/>
        </w:rPr>
        <w:t>.</w:t>
      </w:r>
      <w:r w:rsidR="002D15D8" w:rsidRPr="00880BBA">
        <w:rPr>
          <w:rFonts w:cs="Arial"/>
        </w:rPr>
        <w:t xml:space="preserve">  The Agreement continues on the same terms and conditions until either revoked or replaced.</w:t>
      </w:r>
    </w:p>
    <w:p w:rsidR="003B5704" w:rsidRPr="00880BBA" w:rsidRDefault="00071105" w:rsidP="00C13BF7">
      <w:pPr>
        <w:pStyle w:val="Heading21"/>
        <w:numPr>
          <w:ilvl w:val="0"/>
          <w:numId w:val="24"/>
        </w:numPr>
        <w:tabs>
          <w:tab w:val="clear" w:pos="360"/>
        </w:tabs>
        <w:spacing w:before="0" w:after="240"/>
        <w:ind w:hanging="360"/>
        <w:rPr>
          <w:rFonts w:ascii="Arial" w:hAnsi="Arial" w:cs="Arial"/>
          <w:sz w:val="24"/>
          <w:lang w:val="en-AU"/>
        </w:rPr>
      </w:pPr>
      <w:r w:rsidRPr="00880BBA">
        <w:rPr>
          <w:rFonts w:ascii="Arial" w:hAnsi="Arial" w:cs="Arial"/>
          <w:sz w:val="24"/>
          <w:lang w:val="en-AU"/>
        </w:rPr>
        <w:t>Schedules</w:t>
      </w:r>
    </w:p>
    <w:p w:rsidR="003B5704" w:rsidRPr="00880BBA" w:rsidRDefault="00071105" w:rsidP="00C13BF7">
      <w:pPr>
        <w:pStyle w:val="Heading11"/>
        <w:numPr>
          <w:ilvl w:val="0"/>
          <w:numId w:val="25"/>
        </w:numPr>
        <w:spacing w:before="0" w:after="240"/>
        <w:ind w:left="720" w:hanging="360"/>
        <w:rPr>
          <w:rFonts w:ascii="Arial" w:hAnsi="Arial" w:cs="Arial"/>
          <w:sz w:val="20"/>
          <w:lang w:val="en-AU"/>
        </w:rPr>
      </w:pPr>
      <w:r w:rsidRPr="00880BBA">
        <w:rPr>
          <w:rFonts w:ascii="Arial" w:hAnsi="Arial" w:cs="Arial"/>
          <w:sz w:val="20"/>
          <w:lang w:val="en-AU"/>
        </w:rPr>
        <w:t xml:space="preserve">Schedule 1: Services to be provided to the Board by </w:t>
      </w:r>
      <w:r w:rsidR="000D1D54" w:rsidRPr="00880BBA">
        <w:rPr>
          <w:rFonts w:ascii="Arial" w:hAnsi="Arial" w:cs="Arial"/>
          <w:sz w:val="20"/>
          <w:lang w:val="en-AU"/>
        </w:rPr>
        <w:t>AHPRA</w:t>
      </w:r>
    </w:p>
    <w:p w:rsidR="000D1D54" w:rsidRPr="00880BBA" w:rsidRDefault="000D1D54" w:rsidP="00C13BF7">
      <w:pPr>
        <w:pStyle w:val="Heading11"/>
        <w:numPr>
          <w:ilvl w:val="0"/>
          <w:numId w:val="25"/>
        </w:numPr>
        <w:spacing w:before="0" w:after="240"/>
        <w:ind w:left="720" w:hanging="360"/>
        <w:rPr>
          <w:rFonts w:ascii="Arial" w:hAnsi="Arial" w:cs="Arial"/>
          <w:sz w:val="20"/>
          <w:lang w:val="en-AU"/>
        </w:rPr>
      </w:pPr>
      <w:r w:rsidRPr="00880BBA">
        <w:rPr>
          <w:rFonts w:ascii="Arial" w:hAnsi="Arial" w:cs="Arial"/>
          <w:sz w:val="20"/>
          <w:lang w:val="en-AU"/>
        </w:rPr>
        <w:t>Sch</w:t>
      </w:r>
      <w:r w:rsidR="00E439E5" w:rsidRPr="00880BBA">
        <w:rPr>
          <w:rFonts w:ascii="Arial" w:hAnsi="Arial" w:cs="Arial"/>
          <w:sz w:val="20"/>
          <w:lang w:val="en-AU"/>
        </w:rPr>
        <w:t>edule 2: Board’s annual work</w:t>
      </w:r>
      <w:r w:rsidRPr="00880BBA">
        <w:rPr>
          <w:rFonts w:ascii="Arial" w:hAnsi="Arial" w:cs="Arial"/>
          <w:sz w:val="20"/>
          <w:lang w:val="en-AU"/>
        </w:rPr>
        <w:t xml:space="preserve"> plan</w:t>
      </w:r>
    </w:p>
    <w:p w:rsidR="003B5704" w:rsidRPr="00880BBA" w:rsidRDefault="00071105" w:rsidP="00C13BF7">
      <w:pPr>
        <w:pStyle w:val="Heading21"/>
        <w:numPr>
          <w:ilvl w:val="0"/>
          <w:numId w:val="25"/>
        </w:numPr>
        <w:spacing w:before="0" w:after="240"/>
        <w:ind w:left="720" w:hanging="360"/>
        <w:rPr>
          <w:rFonts w:ascii="Arial" w:hAnsi="Arial" w:cs="Arial"/>
          <w:b w:val="0"/>
          <w:sz w:val="20"/>
          <w:lang w:val="en-AU"/>
        </w:rPr>
      </w:pPr>
      <w:r w:rsidRPr="00880BBA">
        <w:rPr>
          <w:rFonts w:ascii="Arial" w:hAnsi="Arial" w:cs="Arial"/>
          <w:sz w:val="20"/>
          <w:lang w:val="en-AU"/>
        </w:rPr>
        <w:t xml:space="preserve">Schedule </w:t>
      </w:r>
      <w:r w:rsidR="000D1D54" w:rsidRPr="00880BBA">
        <w:rPr>
          <w:rFonts w:ascii="Arial" w:hAnsi="Arial" w:cs="Arial"/>
          <w:sz w:val="20"/>
          <w:lang w:val="en-AU"/>
        </w:rPr>
        <w:t>3</w:t>
      </w:r>
      <w:r w:rsidRPr="00880BBA">
        <w:rPr>
          <w:rFonts w:ascii="Arial" w:hAnsi="Arial" w:cs="Arial"/>
          <w:sz w:val="20"/>
          <w:lang w:val="en-AU"/>
        </w:rPr>
        <w:t xml:space="preserve">: </w:t>
      </w:r>
      <w:r w:rsidR="001F3AD6" w:rsidRPr="00880BBA">
        <w:rPr>
          <w:rFonts w:ascii="Arial" w:hAnsi="Arial" w:cs="Arial"/>
          <w:sz w:val="20"/>
          <w:lang w:val="en-AU"/>
        </w:rPr>
        <w:t>I</w:t>
      </w:r>
      <w:r w:rsidRPr="00880BBA">
        <w:rPr>
          <w:rFonts w:ascii="Arial" w:hAnsi="Arial" w:cs="Arial"/>
          <w:sz w:val="20"/>
          <w:lang w:val="en-AU"/>
        </w:rPr>
        <w:t>ncome and expenditure budget</w:t>
      </w:r>
      <w:r w:rsidR="00BD36A7" w:rsidRPr="00880BBA">
        <w:rPr>
          <w:rFonts w:ascii="Arial" w:hAnsi="Arial" w:cs="Arial"/>
          <w:sz w:val="20"/>
          <w:lang w:val="en-AU"/>
        </w:rPr>
        <w:t>,</w:t>
      </w:r>
      <w:r w:rsidR="00B9345B" w:rsidRPr="00880BBA">
        <w:rPr>
          <w:rFonts w:ascii="Arial" w:hAnsi="Arial" w:cs="Arial"/>
          <w:sz w:val="20"/>
          <w:lang w:val="en-AU"/>
        </w:rPr>
        <w:t xml:space="preserve"> </w:t>
      </w:r>
      <w:r w:rsidRPr="00880BBA">
        <w:rPr>
          <w:rFonts w:ascii="Arial" w:hAnsi="Arial" w:cs="Arial"/>
          <w:sz w:val="20"/>
          <w:lang w:val="en-AU"/>
        </w:rPr>
        <w:t>balance sheet</w:t>
      </w:r>
      <w:r w:rsidR="00BD36A7" w:rsidRPr="00880BBA">
        <w:rPr>
          <w:rFonts w:ascii="Arial" w:hAnsi="Arial" w:cs="Arial"/>
          <w:sz w:val="20"/>
          <w:lang w:val="en-AU"/>
        </w:rPr>
        <w:t xml:space="preserve"> and budget notes</w:t>
      </w:r>
    </w:p>
    <w:p w:rsidR="003B5704" w:rsidRPr="00880BBA" w:rsidRDefault="00071105" w:rsidP="00C13BF7">
      <w:pPr>
        <w:numPr>
          <w:ilvl w:val="0"/>
          <w:numId w:val="25"/>
        </w:numPr>
        <w:spacing w:after="240"/>
        <w:ind w:left="720" w:hanging="360"/>
        <w:rPr>
          <w:rFonts w:cs="Arial"/>
          <w:b/>
        </w:rPr>
      </w:pPr>
      <w:r w:rsidRPr="00880BBA">
        <w:rPr>
          <w:rFonts w:cs="Arial"/>
          <w:b/>
        </w:rPr>
        <w:t xml:space="preserve">Schedule </w:t>
      </w:r>
      <w:r w:rsidR="000D1D54" w:rsidRPr="00880BBA">
        <w:rPr>
          <w:rFonts w:cs="Arial"/>
          <w:b/>
        </w:rPr>
        <w:t>4</w:t>
      </w:r>
      <w:r w:rsidRPr="00880BBA">
        <w:rPr>
          <w:rFonts w:cs="Arial"/>
          <w:b/>
        </w:rPr>
        <w:t>: Schedule of fees</w:t>
      </w:r>
    </w:p>
    <w:p w:rsidR="003B5704" w:rsidRPr="00880BBA" w:rsidRDefault="00071105" w:rsidP="00C13BF7">
      <w:pPr>
        <w:pStyle w:val="Heading21"/>
        <w:numPr>
          <w:ilvl w:val="0"/>
          <w:numId w:val="25"/>
        </w:numPr>
        <w:spacing w:before="0" w:after="240"/>
        <w:ind w:left="720" w:hanging="360"/>
        <w:rPr>
          <w:rFonts w:ascii="Arial" w:hAnsi="Arial" w:cs="Arial"/>
          <w:b w:val="0"/>
          <w:sz w:val="20"/>
          <w:lang w:val="en-AU"/>
        </w:rPr>
      </w:pPr>
      <w:r w:rsidRPr="00880BBA">
        <w:rPr>
          <w:rFonts w:ascii="Arial" w:hAnsi="Arial" w:cs="Arial"/>
          <w:sz w:val="20"/>
          <w:lang w:val="en-AU"/>
        </w:rPr>
        <w:t xml:space="preserve">Schedule </w:t>
      </w:r>
      <w:r w:rsidR="000D1D54" w:rsidRPr="00880BBA">
        <w:rPr>
          <w:rFonts w:ascii="Arial" w:hAnsi="Arial" w:cs="Arial"/>
          <w:sz w:val="20"/>
          <w:lang w:val="en-AU"/>
        </w:rPr>
        <w:t>5</w:t>
      </w:r>
      <w:r w:rsidRPr="00880BBA">
        <w:rPr>
          <w:rFonts w:ascii="Arial" w:hAnsi="Arial" w:cs="Arial"/>
          <w:sz w:val="20"/>
          <w:lang w:val="en-AU"/>
        </w:rPr>
        <w:t>: Performance indicators and reporting</w:t>
      </w:r>
    </w:p>
    <w:p w:rsidR="003B5704" w:rsidRPr="00880BBA" w:rsidRDefault="003B5704" w:rsidP="00900E49">
      <w:pPr>
        <w:pStyle w:val="Heading21"/>
        <w:rPr>
          <w:rFonts w:ascii="Arial" w:hAnsi="Arial" w:cs="Arial"/>
          <w:b w:val="0"/>
          <w:lang w:val="en-AU"/>
        </w:rPr>
      </w:pPr>
    </w:p>
    <w:p w:rsidR="003B5704" w:rsidRPr="00880BBA" w:rsidRDefault="00071105" w:rsidP="00900E49">
      <w:pPr>
        <w:pStyle w:val="FreeForm"/>
        <w:rPr>
          <w:rFonts w:ascii="Arial" w:hAnsi="Arial" w:cs="Arial"/>
          <w:sz w:val="28"/>
        </w:rPr>
      </w:pPr>
      <w:r w:rsidRPr="00880BBA">
        <w:rPr>
          <w:rFonts w:ascii="Arial" w:hAnsi="Arial" w:cs="Arial"/>
        </w:rPr>
        <w:br w:type="page"/>
      </w:r>
    </w:p>
    <w:p w:rsidR="003B5704" w:rsidRPr="00880BBA" w:rsidRDefault="003B5704" w:rsidP="00900E49">
      <w:pPr>
        <w:spacing w:before="100" w:line="288" w:lineRule="auto"/>
        <w:jc w:val="center"/>
        <w:rPr>
          <w:rFonts w:cs="Arial"/>
        </w:rPr>
      </w:pPr>
    </w:p>
    <w:p w:rsidR="003B5704" w:rsidRPr="00880BBA" w:rsidRDefault="003B5704" w:rsidP="00900E49">
      <w:pPr>
        <w:spacing w:before="100" w:line="288" w:lineRule="auto"/>
        <w:jc w:val="center"/>
        <w:rPr>
          <w:rFonts w:cs="Arial"/>
        </w:rPr>
      </w:pPr>
    </w:p>
    <w:p w:rsidR="003B5704" w:rsidRPr="00880BBA" w:rsidRDefault="00071105" w:rsidP="00900E49">
      <w:pPr>
        <w:spacing w:before="100" w:line="288" w:lineRule="auto"/>
        <w:jc w:val="center"/>
        <w:rPr>
          <w:rFonts w:cs="Arial"/>
          <w:b/>
        </w:rPr>
      </w:pPr>
      <w:r w:rsidRPr="00880BBA">
        <w:rPr>
          <w:rFonts w:cs="Arial"/>
          <w:b/>
        </w:rPr>
        <w:t>This Agreement is made between</w:t>
      </w:r>
    </w:p>
    <w:p w:rsidR="003B5704" w:rsidRPr="00880BBA" w:rsidRDefault="003B5704" w:rsidP="00900E49">
      <w:pPr>
        <w:spacing w:before="100" w:line="288" w:lineRule="auto"/>
        <w:jc w:val="center"/>
        <w:rPr>
          <w:rFonts w:cs="Arial"/>
          <w:b/>
        </w:rPr>
      </w:pPr>
    </w:p>
    <w:p w:rsidR="003B5704" w:rsidRPr="00880BBA" w:rsidRDefault="00071105" w:rsidP="00900E49">
      <w:pPr>
        <w:spacing w:before="100" w:line="288" w:lineRule="auto"/>
        <w:jc w:val="center"/>
        <w:rPr>
          <w:rFonts w:cs="Arial"/>
          <w:b/>
        </w:rPr>
      </w:pPr>
      <w:r w:rsidRPr="00880BBA">
        <w:rPr>
          <w:rFonts w:cs="Arial"/>
          <w:b/>
        </w:rPr>
        <w:t xml:space="preserve">The </w:t>
      </w:r>
      <w:r w:rsidR="00797713" w:rsidRPr="00880BBA">
        <w:rPr>
          <w:rFonts w:cs="Arial"/>
          <w:b/>
        </w:rPr>
        <w:t>Nursing and Midwifery</w:t>
      </w:r>
      <w:r w:rsidRPr="00880BBA">
        <w:rPr>
          <w:rFonts w:cs="Arial"/>
          <w:b/>
        </w:rPr>
        <w:t xml:space="preserve"> Board of Australia</w:t>
      </w:r>
    </w:p>
    <w:p w:rsidR="003B5704" w:rsidRPr="00880BBA" w:rsidRDefault="003B5704" w:rsidP="00900E49">
      <w:pPr>
        <w:spacing w:before="100" w:line="288" w:lineRule="auto"/>
        <w:jc w:val="center"/>
        <w:rPr>
          <w:rFonts w:cs="Arial"/>
          <w:b/>
        </w:rPr>
      </w:pPr>
    </w:p>
    <w:p w:rsidR="003B5704" w:rsidRPr="00880BBA" w:rsidRDefault="00071105" w:rsidP="00900E49">
      <w:pPr>
        <w:spacing w:before="100" w:line="288" w:lineRule="auto"/>
        <w:jc w:val="center"/>
        <w:rPr>
          <w:rFonts w:cs="Arial"/>
          <w:b/>
        </w:rPr>
      </w:pPr>
      <w:r w:rsidRPr="00880BBA">
        <w:rPr>
          <w:rFonts w:cs="Arial"/>
          <w:b/>
        </w:rPr>
        <w:t>and</w:t>
      </w:r>
    </w:p>
    <w:p w:rsidR="003B5704" w:rsidRPr="00880BBA" w:rsidRDefault="003B5704" w:rsidP="00900E49">
      <w:pPr>
        <w:spacing w:before="100" w:line="288" w:lineRule="auto"/>
        <w:jc w:val="center"/>
        <w:rPr>
          <w:rFonts w:cs="Arial"/>
          <w:b/>
        </w:rPr>
      </w:pPr>
    </w:p>
    <w:p w:rsidR="003B5704" w:rsidRPr="00880BBA" w:rsidRDefault="00071105" w:rsidP="00900E49">
      <w:pPr>
        <w:spacing w:before="100" w:line="288" w:lineRule="auto"/>
        <w:jc w:val="center"/>
        <w:rPr>
          <w:rFonts w:cs="Arial"/>
          <w:b/>
        </w:rPr>
      </w:pPr>
      <w:r w:rsidRPr="00880BBA">
        <w:rPr>
          <w:rFonts w:cs="Arial"/>
          <w:b/>
        </w:rPr>
        <w:t>The Australian Health Practitioner Regulation Agency (AHPRA)</w:t>
      </w:r>
    </w:p>
    <w:p w:rsidR="003B5704" w:rsidRPr="00880BBA" w:rsidRDefault="003B5704" w:rsidP="00900E49">
      <w:pPr>
        <w:spacing w:before="100" w:line="288" w:lineRule="auto"/>
        <w:jc w:val="center"/>
        <w:rPr>
          <w:rFonts w:cs="Arial"/>
          <w:b/>
        </w:rPr>
      </w:pPr>
    </w:p>
    <w:p w:rsidR="003B5704" w:rsidRPr="00880BBA" w:rsidRDefault="003B5704" w:rsidP="00900E49">
      <w:pPr>
        <w:spacing w:before="100"/>
        <w:ind w:left="426" w:hanging="426"/>
        <w:rPr>
          <w:rFonts w:cs="Arial"/>
        </w:rPr>
      </w:pPr>
    </w:p>
    <w:tbl>
      <w:tblPr>
        <w:tblW w:w="0" w:type="auto"/>
        <w:tblInd w:w="10" w:type="dxa"/>
        <w:shd w:val="clear" w:color="auto" w:fill="FFFFFF"/>
        <w:tblLayout w:type="fixed"/>
        <w:tblLook w:val="0000"/>
      </w:tblPr>
      <w:tblGrid>
        <w:gridCol w:w="4346"/>
        <w:gridCol w:w="4589"/>
      </w:tblGrid>
      <w:tr w:rsidR="003B5704" w:rsidRPr="00880BBA">
        <w:trPr>
          <w:cantSplit/>
          <w:trHeight w:val="720"/>
        </w:trPr>
        <w:tc>
          <w:tcPr>
            <w:tcW w:w="434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rsidR="003B5704" w:rsidRPr="00880BBA" w:rsidRDefault="00071105" w:rsidP="00C674B1">
            <w:pPr>
              <w:tabs>
                <w:tab w:val="left" w:pos="-31680"/>
                <w:tab w:val="left" w:pos="-31680"/>
                <w:tab w:val="left" w:pos="31680"/>
                <w:tab w:val="left" w:pos="31680"/>
              </w:tabs>
              <w:spacing w:before="100"/>
              <w:ind w:left="113" w:right="336"/>
              <w:jc w:val="both"/>
              <w:rPr>
                <w:rFonts w:cs="Arial"/>
                <w:b/>
              </w:rPr>
            </w:pPr>
            <w:r w:rsidRPr="00880BBA">
              <w:rPr>
                <w:rFonts w:cs="Arial"/>
                <w:b/>
              </w:rPr>
              <w:t>Signed for and on behalf of AHPRA by:</w:t>
            </w:r>
          </w:p>
        </w:tc>
        <w:tc>
          <w:tcPr>
            <w:tcW w:w="458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rsidR="003B5704" w:rsidRPr="00880BBA" w:rsidRDefault="00071105" w:rsidP="00C674B1">
            <w:pPr>
              <w:tabs>
                <w:tab w:val="left" w:pos="-31680"/>
                <w:tab w:val="left" w:pos="-31680"/>
                <w:tab w:val="left" w:pos="31680"/>
                <w:tab w:val="left" w:pos="31680"/>
              </w:tabs>
              <w:spacing w:before="100"/>
              <w:ind w:left="113" w:right="194"/>
              <w:jc w:val="both"/>
              <w:rPr>
                <w:rFonts w:cs="Arial"/>
                <w:b/>
              </w:rPr>
            </w:pPr>
            <w:r w:rsidRPr="00880BBA">
              <w:rPr>
                <w:rFonts w:cs="Arial"/>
                <w:b/>
              </w:rPr>
              <w:t xml:space="preserve">Signed for and on behalf of the </w:t>
            </w:r>
            <w:r w:rsidR="00797713" w:rsidRPr="00880BBA">
              <w:rPr>
                <w:rFonts w:cs="Arial"/>
                <w:b/>
              </w:rPr>
              <w:t>Nursing and Midwifery</w:t>
            </w:r>
            <w:r w:rsidR="0044786E" w:rsidRPr="00880BBA">
              <w:rPr>
                <w:rFonts w:cs="Arial"/>
                <w:b/>
              </w:rPr>
              <w:t xml:space="preserve"> </w:t>
            </w:r>
            <w:r w:rsidR="00E439E5" w:rsidRPr="00880BBA">
              <w:rPr>
                <w:rFonts w:cs="Arial"/>
                <w:b/>
              </w:rPr>
              <w:t>Board of Australia</w:t>
            </w:r>
            <w:r w:rsidR="006A7EE8" w:rsidRPr="00880BBA">
              <w:rPr>
                <w:rFonts w:cs="Arial"/>
                <w:b/>
              </w:rPr>
              <w:t xml:space="preserve"> by:</w:t>
            </w:r>
          </w:p>
          <w:p w:rsidR="003B5704" w:rsidRPr="00880BBA" w:rsidRDefault="003B5704" w:rsidP="00C674B1">
            <w:pPr>
              <w:tabs>
                <w:tab w:val="left" w:pos="-31680"/>
                <w:tab w:val="left" w:pos="-31680"/>
                <w:tab w:val="left" w:pos="31680"/>
                <w:tab w:val="left" w:pos="31680"/>
              </w:tabs>
              <w:ind w:left="113"/>
              <w:rPr>
                <w:rFonts w:cs="Arial"/>
                <w:b/>
              </w:rPr>
            </w:pPr>
          </w:p>
        </w:tc>
      </w:tr>
      <w:tr w:rsidR="003B5704" w:rsidRPr="00880BBA">
        <w:trPr>
          <w:cantSplit/>
          <w:trHeight w:val="3600"/>
        </w:trPr>
        <w:tc>
          <w:tcPr>
            <w:tcW w:w="434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rsidR="003B5704" w:rsidRPr="00880BBA" w:rsidRDefault="003B5704" w:rsidP="00C674B1">
            <w:pPr>
              <w:tabs>
                <w:tab w:val="left" w:pos="-31680"/>
                <w:tab w:val="left" w:pos="-31680"/>
                <w:tab w:val="left" w:pos="31680"/>
                <w:tab w:val="left" w:pos="31680"/>
              </w:tabs>
              <w:ind w:left="113"/>
              <w:rPr>
                <w:rFonts w:cs="Arial"/>
                <w:b/>
              </w:rPr>
            </w:pPr>
          </w:p>
          <w:p w:rsidR="003B5704" w:rsidRPr="00880BBA" w:rsidRDefault="003B5704" w:rsidP="00C674B1">
            <w:pPr>
              <w:tabs>
                <w:tab w:val="left" w:pos="-31680"/>
                <w:tab w:val="left" w:pos="-31680"/>
                <w:tab w:val="left" w:pos="31680"/>
                <w:tab w:val="left" w:pos="31680"/>
              </w:tabs>
              <w:ind w:left="113"/>
              <w:rPr>
                <w:rFonts w:cs="Arial"/>
                <w:b/>
              </w:rPr>
            </w:pPr>
          </w:p>
          <w:p w:rsidR="003B5704" w:rsidRPr="00880BBA" w:rsidRDefault="00AD6B04" w:rsidP="00C674B1">
            <w:pPr>
              <w:tabs>
                <w:tab w:val="left" w:pos="-31680"/>
                <w:tab w:val="left" w:pos="-31680"/>
                <w:tab w:val="left" w:pos="31680"/>
                <w:tab w:val="left" w:pos="31680"/>
              </w:tabs>
              <w:ind w:left="113" w:hanging="17"/>
              <w:rPr>
                <w:rFonts w:cs="Arial"/>
                <w:b/>
              </w:rPr>
            </w:pPr>
            <w:r>
              <w:rPr>
                <w:rFonts w:cs="Arial"/>
                <w:b/>
              </w:rPr>
              <w:t>S</w:t>
            </w:r>
            <w:r w:rsidR="00071105" w:rsidRPr="00880BBA">
              <w:rPr>
                <w:rFonts w:cs="Arial"/>
                <w:b/>
              </w:rPr>
              <w:t>ignature of Chief Executive Officer</w:t>
            </w:r>
          </w:p>
          <w:p w:rsidR="003B5704" w:rsidRPr="00880BBA" w:rsidRDefault="003B5704" w:rsidP="00C674B1">
            <w:pPr>
              <w:tabs>
                <w:tab w:val="left" w:pos="-31680"/>
                <w:tab w:val="left" w:pos="-31680"/>
                <w:tab w:val="left" w:pos="31680"/>
                <w:tab w:val="left" w:pos="31680"/>
              </w:tabs>
              <w:ind w:left="113" w:hanging="17"/>
              <w:rPr>
                <w:rFonts w:cs="Arial"/>
                <w:b/>
              </w:rPr>
            </w:pPr>
          </w:p>
          <w:p w:rsidR="003B5704" w:rsidRDefault="003B5704" w:rsidP="00C674B1">
            <w:pPr>
              <w:tabs>
                <w:tab w:val="left" w:pos="-31680"/>
                <w:tab w:val="left" w:pos="-31680"/>
                <w:tab w:val="left" w:pos="31680"/>
                <w:tab w:val="left" w:pos="31680"/>
              </w:tabs>
              <w:ind w:left="113" w:hanging="17"/>
              <w:rPr>
                <w:rFonts w:cs="Arial"/>
                <w:b/>
              </w:rPr>
            </w:pPr>
          </w:p>
          <w:p w:rsidR="00AD6B04" w:rsidRPr="00880BBA" w:rsidRDefault="00AD6B04" w:rsidP="00C674B1">
            <w:pPr>
              <w:tabs>
                <w:tab w:val="left" w:pos="-31680"/>
                <w:tab w:val="left" w:pos="-31680"/>
                <w:tab w:val="left" w:pos="31680"/>
                <w:tab w:val="left" w:pos="31680"/>
              </w:tabs>
              <w:ind w:left="113" w:hanging="17"/>
              <w:rPr>
                <w:rFonts w:cs="Arial"/>
                <w:b/>
              </w:rPr>
            </w:pPr>
          </w:p>
          <w:p w:rsidR="003B5704" w:rsidRPr="00880BBA" w:rsidRDefault="00071105" w:rsidP="00C674B1">
            <w:pPr>
              <w:tabs>
                <w:tab w:val="left" w:pos="-31680"/>
                <w:tab w:val="left" w:pos="-31680"/>
                <w:tab w:val="left" w:pos="31680"/>
                <w:tab w:val="left" w:pos="31680"/>
              </w:tabs>
              <w:ind w:left="113"/>
              <w:rPr>
                <w:rFonts w:cs="Arial"/>
                <w:b/>
              </w:rPr>
            </w:pPr>
            <w:r w:rsidRPr="00880BBA">
              <w:rPr>
                <w:rFonts w:cs="Arial"/>
                <w:b/>
              </w:rPr>
              <w:tab/>
            </w:r>
          </w:p>
          <w:p w:rsidR="003B5704" w:rsidRPr="00880BBA" w:rsidRDefault="00B9345B" w:rsidP="00C674B1">
            <w:pPr>
              <w:tabs>
                <w:tab w:val="left" w:pos="-31680"/>
                <w:tab w:val="left" w:pos="-31680"/>
                <w:tab w:val="left" w:pos="31680"/>
                <w:tab w:val="left" w:pos="31680"/>
              </w:tabs>
              <w:ind w:left="113" w:hanging="17"/>
              <w:rPr>
                <w:rFonts w:cs="Arial"/>
                <w:b/>
              </w:rPr>
            </w:pPr>
            <w:r w:rsidRPr="00880BBA">
              <w:rPr>
                <w:rFonts w:cs="Arial"/>
                <w:b/>
              </w:rPr>
              <w:t>Mr Martin Fletcher</w:t>
            </w:r>
          </w:p>
          <w:p w:rsidR="003B5704" w:rsidRPr="00880BBA" w:rsidRDefault="003B5704" w:rsidP="00C674B1">
            <w:pPr>
              <w:tabs>
                <w:tab w:val="left" w:pos="-31680"/>
                <w:tab w:val="left" w:pos="-31680"/>
                <w:tab w:val="left" w:pos="31680"/>
                <w:tab w:val="left" w:pos="31680"/>
              </w:tabs>
              <w:ind w:left="113" w:hanging="17"/>
              <w:rPr>
                <w:rFonts w:cs="Arial"/>
                <w:b/>
              </w:rPr>
            </w:pPr>
          </w:p>
          <w:p w:rsidR="003B5704" w:rsidRPr="00880BBA" w:rsidRDefault="003B5704" w:rsidP="00C674B1">
            <w:pPr>
              <w:tabs>
                <w:tab w:val="left" w:pos="-31680"/>
                <w:tab w:val="left" w:pos="-31680"/>
                <w:tab w:val="left" w:pos="31680"/>
                <w:tab w:val="left" w:pos="31680"/>
              </w:tabs>
              <w:ind w:left="113" w:hanging="17"/>
              <w:rPr>
                <w:rFonts w:cs="Arial"/>
                <w:b/>
              </w:rPr>
            </w:pPr>
          </w:p>
          <w:p w:rsidR="003B5704" w:rsidRPr="00880BBA" w:rsidRDefault="003B5704" w:rsidP="00C674B1">
            <w:pPr>
              <w:tabs>
                <w:tab w:val="left" w:pos="-31680"/>
                <w:tab w:val="left" w:pos="-31680"/>
                <w:tab w:val="left" w:pos="31680"/>
                <w:tab w:val="left" w:pos="31680"/>
              </w:tabs>
              <w:ind w:left="113" w:hanging="17"/>
              <w:rPr>
                <w:rFonts w:cs="Arial"/>
                <w:b/>
              </w:rPr>
            </w:pPr>
          </w:p>
          <w:p w:rsidR="003B5704" w:rsidRPr="00880BBA" w:rsidRDefault="003B5704" w:rsidP="00C674B1">
            <w:pPr>
              <w:tabs>
                <w:tab w:val="left" w:pos="-31680"/>
                <w:tab w:val="left" w:pos="-31680"/>
                <w:tab w:val="left" w:pos="31680"/>
                <w:tab w:val="left" w:pos="31680"/>
              </w:tabs>
              <w:ind w:left="113"/>
              <w:rPr>
                <w:rFonts w:cs="Arial"/>
                <w:b/>
              </w:rPr>
            </w:pPr>
          </w:p>
          <w:p w:rsidR="003B5704" w:rsidRPr="00880BBA" w:rsidRDefault="00071105" w:rsidP="00C674B1">
            <w:pPr>
              <w:tabs>
                <w:tab w:val="left" w:pos="-31680"/>
                <w:tab w:val="left" w:pos="-31680"/>
                <w:tab w:val="left" w:pos="31680"/>
                <w:tab w:val="left" w:pos="31680"/>
              </w:tabs>
              <w:ind w:left="113"/>
              <w:rPr>
                <w:rFonts w:cs="Arial"/>
                <w:b/>
              </w:rPr>
            </w:pPr>
            <w:r w:rsidRPr="00880BBA">
              <w:rPr>
                <w:rFonts w:cs="Arial"/>
                <w:b/>
              </w:rPr>
              <w:t>Date</w:t>
            </w:r>
            <w:r w:rsidR="00AD6B04">
              <w:rPr>
                <w:rFonts w:cs="Arial"/>
                <w:b/>
              </w:rPr>
              <w:t xml:space="preserve"> 9 December 2013</w:t>
            </w:r>
          </w:p>
        </w:tc>
        <w:tc>
          <w:tcPr>
            <w:tcW w:w="458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rsidR="003B5704" w:rsidRPr="00880BBA" w:rsidRDefault="003B5704" w:rsidP="00C674B1">
            <w:pPr>
              <w:tabs>
                <w:tab w:val="left" w:pos="-31680"/>
                <w:tab w:val="left" w:pos="-31680"/>
                <w:tab w:val="left" w:pos="31680"/>
                <w:tab w:val="left" w:pos="31680"/>
              </w:tabs>
              <w:ind w:left="113"/>
              <w:rPr>
                <w:rFonts w:cs="Arial"/>
              </w:rPr>
            </w:pPr>
          </w:p>
          <w:p w:rsidR="003B5704" w:rsidRPr="00880BBA" w:rsidRDefault="00071105" w:rsidP="00C674B1">
            <w:pPr>
              <w:tabs>
                <w:tab w:val="left" w:pos="-31680"/>
                <w:tab w:val="left" w:pos="-31680"/>
                <w:tab w:val="left" w:pos="31680"/>
                <w:tab w:val="left" w:pos="31680"/>
              </w:tabs>
              <w:ind w:left="113"/>
              <w:rPr>
                <w:rFonts w:cs="Arial"/>
                <w:b/>
              </w:rPr>
            </w:pPr>
            <w:r w:rsidRPr="00880BBA">
              <w:rPr>
                <w:rFonts w:cs="Arial"/>
                <w:b/>
              </w:rPr>
              <w:tab/>
            </w:r>
          </w:p>
          <w:p w:rsidR="003B5704" w:rsidRPr="00880BBA" w:rsidRDefault="00071105" w:rsidP="00C674B1">
            <w:pPr>
              <w:tabs>
                <w:tab w:val="left" w:pos="-31680"/>
                <w:tab w:val="left" w:pos="-31680"/>
                <w:tab w:val="left" w:pos="31680"/>
                <w:tab w:val="left" w:pos="31680"/>
              </w:tabs>
              <w:ind w:left="113" w:hanging="17"/>
              <w:rPr>
                <w:rFonts w:cs="Arial"/>
                <w:b/>
              </w:rPr>
            </w:pPr>
            <w:r w:rsidRPr="00880BBA">
              <w:rPr>
                <w:rFonts w:cs="Arial"/>
                <w:b/>
              </w:rPr>
              <w:t xml:space="preserve">Signature of the </w:t>
            </w:r>
            <w:r w:rsidR="00D81956">
              <w:rPr>
                <w:rFonts w:cs="Arial"/>
                <w:b/>
              </w:rPr>
              <w:t>Presiding Member</w:t>
            </w:r>
            <w:r w:rsidR="00D81956" w:rsidRPr="00880BBA">
              <w:rPr>
                <w:rFonts w:cs="Arial"/>
                <w:b/>
              </w:rPr>
              <w:t xml:space="preserve"> </w:t>
            </w:r>
          </w:p>
          <w:p w:rsidR="003B5704" w:rsidRPr="00880BBA" w:rsidRDefault="003B5704" w:rsidP="00C674B1">
            <w:pPr>
              <w:tabs>
                <w:tab w:val="left" w:pos="-31680"/>
                <w:tab w:val="left" w:pos="-31680"/>
                <w:tab w:val="left" w:pos="31680"/>
                <w:tab w:val="left" w:pos="31680"/>
              </w:tabs>
              <w:ind w:left="113" w:hanging="17"/>
              <w:rPr>
                <w:rFonts w:cs="Arial"/>
                <w:b/>
              </w:rPr>
            </w:pPr>
          </w:p>
          <w:p w:rsidR="003B5704" w:rsidRPr="00880BBA" w:rsidRDefault="003B5704" w:rsidP="00C674B1">
            <w:pPr>
              <w:tabs>
                <w:tab w:val="left" w:pos="-31680"/>
                <w:tab w:val="left" w:pos="-31680"/>
                <w:tab w:val="left" w:pos="31680"/>
                <w:tab w:val="left" w:pos="31680"/>
              </w:tabs>
              <w:ind w:left="113" w:hanging="17"/>
              <w:rPr>
                <w:rFonts w:cs="Arial"/>
                <w:b/>
              </w:rPr>
            </w:pPr>
          </w:p>
          <w:p w:rsidR="003B5704" w:rsidRPr="00880BBA" w:rsidRDefault="00071105" w:rsidP="00C674B1">
            <w:pPr>
              <w:tabs>
                <w:tab w:val="left" w:pos="-31680"/>
                <w:tab w:val="left" w:pos="-31680"/>
                <w:tab w:val="left" w:pos="31680"/>
                <w:tab w:val="left" w:pos="31680"/>
              </w:tabs>
              <w:ind w:left="113"/>
              <w:rPr>
                <w:rFonts w:cs="Arial"/>
                <w:b/>
              </w:rPr>
            </w:pPr>
            <w:r w:rsidRPr="00880BBA">
              <w:rPr>
                <w:rFonts w:cs="Arial"/>
                <w:b/>
              </w:rPr>
              <w:tab/>
            </w:r>
          </w:p>
          <w:p w:rsidR="003B5704" w:rsidRPr="00880BBA" w:rsidRDefault="00C34D61" w:rsidP="00C674B1">
            <w:pPr>
              <w:tabs>
                <w:tab w:val="left" w:pos="-31680"/>
                <w:tab w:val="left" w:pos="-31680"/>
                <w:tab w:val="left" w:pos="31680"/>
                <w:tab w:val="left" w:pos="31680"/>
              </w:tabs>
              <w:ind w:left="113" w:hanging="17"/>
              <w:rPr>
                <w:rFonts w:cs="Arial"/>
                <w:b/>
              </w:rPr>
            </w:pPr>
            <w:r>
              <w:rPr>
                <w:rFonts w:cs="Arial"/>
                <w:b/>
              </w:rPr>
              <w:t>Dr Lynette Cusack, Presiding Member</w:t>
            </w:r>
          </w:p>
          <w:p w:rsidR="003B5704" w:rsidRPr="00880BBA" w:rsidRDefault="003B5704" w:rsidP="00C674B1">
            <w:pPr>
              <w:tabs>
                <w:tab w:val="left" w:pos="-31680"/>
                <w:tab w:val="left" w:pos="-31680"/>
                <w:tab w:val="left" w:pos="31680"/>
                <w:tab w:val="left" w:pos="31680"/>
              </w:tabs>
              <w:ind w:left="113" w:hanging="17"/>
              <w:rPr>
                <w:rFonts w:cs="Arial"/>
                <w:b/>
              </w:rPr>
            </w:pPr>
          </w:p>
          <w:p w:rsidR="003B5704" w:rsidRPr="00880BBA" w:rsidRDefault="003B5704" w:rsidP="00C674B1">
            <w:pPr>
              <w:tabs>
                <w:tab w:val="left" w:pos="-31680"/>
                <w:tab w:val="left" w:pos="-31680"/>
                <w:tab w:val="left" w:pos="31680"/>
                <w:tab w:val="left" w:pos="31680"/>
              </w:tabs>
              <w:ind w:left="113" w:hanging="17"/>
              <w:rPr>
                <w:rFonts w:cs="Arial"/>
                <w:b/>
              </w:rPr>
            </w:pPr>
          </w:p>
          <w:p w:rsidR="003B5704" w:rsidRPr="00880BBA" w:rsidRDefault="003B5704" w:rsidP="00C674B1">
            <w:pPr>
              <w:tabs>
                <w:tab w:val="left" w:pos="-31680"/>
                <w:tab w:val="left" w:pos="-31680"/>
                <w:tab w:val="left" w:pos="31680"/>
                <w:tab w:val="left" w:pos="31680"/>
              </w:tabs>
              <w:ind w:left="113" w:hanging="17"/>
              <w:rPr>
                <w:rFonts w:cs="Arial"/>
                <w:b/>
              </w:rPr>
            </w:pPr>
          </w:p>
          <w:p w:rsidR="003B5704" w:rsidRPr="00880BBA" w:rsidRDefault="00071105" w:rsidP="00C674B1">
            <w:pPr>
              <w:tabs>
                <w:tab w:val="left" w:pos="-31680"/>
                <w:tab w:val="left" w:pos="-31680"/>
                <w:tab w:val="left" w:pos="31680"/>
                <w:tab w:val="left" w:pos="31680"/>
              </w:tabs>
              <w:ind w:left="113"/>
              <w:rPr>
                <w:rFonts w:cs="Arial"/>
                <w:b/>
              </w:rPr>
            </w:pPr>
            <w:r w:rsidRPr="00880BBA">
              <w:rPr>
                <w:rFonts w:cs="Arial"/>
                <w:b/>
              </w:rPr>
              <w:tab/>
            </w:r>
          </w:p>
          <w:p w:rsidR="003B5704" w:rsidRPr="00880BBA" w:rsidRDefault="00071105" w:rsidP="00C674B1">
            <w:pPr>
              <w:tabs>
                <w:tab w:val="left" w:pos="-31680"/>
                <w:tab w:val="left" w:pos="-31680"/>
                <w:tab w:val="left" w:pos="31680"/>
                <w:tab w:val="left" w:pos="31680"/>
              </w:tabs>
              <w:ind w:left="113" w:hanging="17"/>
              <w:rPr>
                <w:rFonts w:cs="Arial"/>
                <w:b/>
              </w:rPr>
            </w:pPr>
            <w:r w:rsidRPr="00880BBA">
              <w:rPr>
                <w:rFonts w:cs="Arial"/>
                <w:b/>
              </w:rPr>
              <w:t>Date</w:t>
            </w:r>
            <w:r w:rsidR="00D81956">
              <w:rPr>
                <w:rFonts w:cs="Arial"/>
                <w:b/>
              </w:rPr>
              <w:t xml:space="preserve"> 9 December 2013</w:t>
            </w:r>
          </w:p>
        </w:tc>
      </w:tr>
    </w:tbl>
    <w:p w:rsidR="003B5704" w:rsidRPr="00880BBA" w:rsidRDefault="003B5704" w:rsidP="00C674B1">
      <w:pPr>
        <w:pStyle w:val="FreeForm"/>
        <w:rPr>
          <w:rFonts w:ascii="Arial" w:hAnsi="Arial" w:cs="Arial"/>
        </w:rPr>
      </w:pPr>
    </w:p>
    <w:p w:rsidR="003B5704" w:rsidRPr="00880BBA" w:rsidRDefault="003B5704" w:rsidP="00900E49">
      <w:pPr>
        <w:pStyle w:val="FreeFormA"/>
        <w:rPr>
          <w:rFonts w:ascii="Arial" w:hAnsi="Arial" w:cs="Arial"/>
        </w:rPr>
      </w:pPr>
    </w:p>
    <w:p w:rsidR="003B5704" w:rsidRPr="00880BBA" w:rsidRDefault="003B5704" w:rsidP="00900E49">
      <w:pPr>
        <w:rPr>
          <w:rFonts w:cs="Arial"/>
        </w:rPr>
      </w:pPr>
    </w:p>
    <w:p w:rsidR="003B5704" w:rsidRPr="00880BBA" w:rsidRDefault="003B5704" w:rsidP="00900E49">
      <w:pPr>
        <w:rPr>
          <w:rFonts w:cs="Arial"/>
        </w:rPr>
      </w:pPr>
    </w:p>
    <w:p w:rsidR="003B5704" w:rsidRPr="00880BBA" w:rsidRDefault="003B5704" w:rsidP="00900E49">
      <w:pPr>
        <w:rPr>
          <w:rFonts w:cs="Arial"/>
        </w:rPr>
      </w:pPr>
    </w:p>
    <w:p w:rsidR="003B5704" w:rsidRPr="00880BBA" w:rsidRDefault="003B5704" w:rsidP="00900E49">
      <w:pPr>
        <w:pStyle w:val="FreeForm"/>
        <w:rPr>
          <w:rFonts w:ascii="Arial" w:hAnsi="Arial" w:cs="Arial"/>
          <w:sz w:val="24"/>
        </w:rPr>
        <w:sectPr w:rsidR="003B5704" w:rsidRPr="00880BBA" w:rsidSect="00D83F46">
          <w:headerReference w:type="first" r:id="rId14"/>
          <w:footerReference w:type="first" r:id="rId15"/>
          <w:pgSz w:w="11900" w:h="16840"/>
          <w:pgMar w:top="1134" w:right="1418" w:bottom="1134" w:left="1418" w:header="488" w:footer="567" w:gutter="0"/>
          <w:pgNumType w:start="1"/>
          <w:cols w:space="720"/>
          <w:docGrid w:linePitch="326"/>
        </w:sectPr>
      </w:pPr>
    </w:p>
    <w:p w:rsidR="003B5704" w:rsidRPr="00880BBA" w:rsidRDefault="00071105" w:rsidP="00900E49">
      <w:pPr>
        <w:rPr>
          <w:rFonts w:cs="Arial"/>
          <w:b/>
        </w:rPr>
      </w:pPr>
      <w:r w:rsidRPr="00880BBA">
        <w:rPr>
          <w:rFonts w:cs="Arial"/>
          <w:b/>
        </w:rPr>
        <w:t>Attachment 1</w:t>
      </w:r>
      <w:r w:rsidR="00FF21EA" w:rsidRPr="00880BBA">
        <w:rPr>
          <w:rFonts w:cs="Arial"/>
          <w:b/>
        </w:rPr>
        <w:t>:</w:t>
      </w:r>
      <w:r w:rsidRPr="00880BBA">
        <w:rPr>
          <w:rFonts w:cs="Arial"/>
          <w:b/>
        </w:rPr>
        <w:t xml:space="preserve"> Legislative framework</w:t>
      </w:r>
    </w:p>
    <w:p w:rsidR="003B5704" w:rsidRPr="00880BBA" w:rsidRDefault="00071105" w:rsidP="00900E49">
      <w:pPr>
        <w:pStyle w:val="Heading31"/>
        <w:rPr>
          <w:rFonts w:ascii="Arial" w:hAnsi="Arial" w:cs="Arial"/>
          <w:sz w:val="24"/>
          <w:lang w:val="en-AU"/>
        </w:rPr>
      </w:pPr>
      <w:r w:rsidRPr="00880BBA">
        <w:rPr>
          <w:rFonts w:ascii="Arial" w:hAnsi="Arial" w:cs="Arial"/>
          <w:sz w:val="24"/>
          <w:lang w:val="en-AU"/>
        </w:rPr>
        <w:t xml:space="preserve">Health Practitioner </w:t>
      </w:r>
      <w:r w:rsidR="006A7EE8" w:rsidRPr="00880BBA">
        <w:rPr>
          <w:rFonts w:ascii="Arial" w:hAnsi="Arial" w:cs="Arial"/>
          <w:sz w:val="24"/>
          <w:lang w:val="en-AU"/>
        </w:rPr>
        <w:t>Regulation National Law, as in force in each state &amp; territory (the National Law).</w:t>
      </w:r>
    </w:p>
    <w:p w:rsidR="003B5704" w:rsidRPr="00880BBA" w:rsidRDefault="00071105" w:rsidP="00900E49">
      <w:pPr>
        <w:pStyle w:val="Heading31"/>
        <w:rPr>
          <w:rFonts w:ascii="Arial" w:hAnsi="Arial" w:cs="Arial"/>
          <w:sz w:val="20"/>
          <w:lang w:val="en-AU"/>
        </w:rPr>
      </w:pPr>
      <w:r w:rsidRPr="00880BBA">
        <w:rPr>
          <w:rFonts w:ascii="Arial" w:hAnsi="Arial" w:cs="Arial"/>
          <w:sz w:val="20"/>
          <w:lang w:val="en-AU"/>
        </w:rPr>
        <w:t>Objectives and guiding principles of the legislation</w:t>
      </w:r>
    </w:p>
    <w:p w:rsidR="003B5704" w:rsidRPr="00880BBA" w:rsidRDefault="00071105" w:rsidP="00900E49">
      <w:pPr>
        <w:spacing w:after="120"/>
        <w:rPr>
          <w:rFonts w:cs="Arial"/>
        </w:rPr>
      </w:pPr>
      <w:r w:rsidRPr="00880BBA">
        <w:rPr>
          <w:rFonts w:cs="Arial"/>
        </w:rPr>
        <w:t>(1) The object of this Law is to establish a national registration and accreditation scheme for:</w:t>
      </w:r>
    </w:p>
    <w:p w:rsidR="003B5704" w:rsidRPr="00880BBA" w:rsidRDefault="00071105" w:rsidP="00900E49">
      <w:pPr>
        <w:spacing w:after="120"/>
        <w:ind w:left="357"/>
        <w:rPr>
          <w:rFonts w:cs="Arial"/>
        </w:rPr>
      </w:pPr>
      <w:r w:rsidRPr="00880BBA">
        <w:rPr>
          <w:rFonts w:cs="Arial"/>
        </w:rPr>
        <w:t>(a) the regulation of health practitioners; and</w:t>
      </w:r>
    </w:p>
    <w:p w:rsidR="003B5704" w:rsidRPr="00880BBA" w:rsidRDefault="00071105" w:rsidP="00900E49">
      <w:pPr>
        <w:spacing w:after="120"/>
        <w:ind w:left="357"/>
        <w:rPr>
          <w:rFonts w:cs="Arial"/>
        </w:rPr>
      </w:pPr>
      <w:r w:rsidRPr="00880BBA">
        <w:rPr>
          <w:rFonts w:cs="Arial"/>
        </w:rPr>
        <w:t>(b) the registration of students undertaking;</w:t>
      </w:r>
    </w:p>
    <w:p w:rsidR="003B5704" w:rsidRPr="00880BBA" w:rsidRDefault="00071105" w:rsidP="00900E49">
      <w:pPr>
        <w:spacing w:after="120"/>
        <w:ind w:left="567"/>
        <w:rPr>
          <w:rFonts w:cs="Arial"/>
        </w:rPr>
      </w:pPr>
      <w:r w:rsidRPr="00880BBA">
        <w:rPr>
          <w:rFonts w:cs="Arial"/>
        </w:rPr>
        <w:t>(i) programs of study that provide a qualification for registration in a health profession; or</w:t>
      </w:r>
    </w:p>
    <w:p w:rsidR="003B5704" w:rsidRPr="00880BBA" w:rsidRDefault="00071105" w:rsidP="00900E49">
      <w:pPr>
        <w:spacing w:after="120"/>
        <w:ind w:left="567"/>
        <w:rPr>
          <w:rFonts w:cs="Arial"/>
        </w:rPr>
      </w:pPr>
      <w:r w:rsidRPr="00880BBA">
        <w:rPr>
          <w:rFonts w:cs="Arial"/>
        </w:rPr>
        <w:t>(ii) clinical training in a health profession.</w:t>
      </w:r>
    </w:p>
    <w:p w:rsidR="003B5704" w:rsidRPr="00880BBA" w:rsidRDefault="00071105" w:rsidP="00900E49">
      <w:pPr>
        <w:spacing w:after="120"/>
        <w:rPr>
          <w:rFonts w:cs="Arial"/>
        </w:rPr>
      </w:pPr>
      <w:r w:rsidRPr="00880BBA">
        <w:rPr>
          <w:rFonts w:cs="Arial"/>
        </w:rPr>
        <w:t>(2) The objectives of the national registration and accreditation scheme are:</w:t>
      </w:r>
    </w:p>
    <w:p w:rsidR="00F45B2D" w:rsidRPr="00880BBA" w:rsidRDefault="00071105">
      <w:pPr>
        <w:spacing w:after="120"/>
        <w:ind w:left="720" w:hanging="363"/>
        <w:rPr>
          <w:rFonts w:cs="Arial"/>
        </w:rPr>
      </w:pPr>
      <w:r w:rsidRPr="00880BBA">
        <w:rPr>
          <w:rFonts w:cs="Arial"/>
        </w:rPr>
        <w:t>(a)</w:t>
      </w:r>
      <w:r w:rsidR="00BE67E9" w:rsidRPr="00880BBA">
        <w:rPr>
          <w:rFonts w:cs="Arial"/>
        </w:rPr>
        <w:tab/>
      </w:r>
      <w:r w:rsidRPr="00880BBA">
        <w:rPr>
          <w:rFonts w:cs="Arial"/>
        </w:rPr>
        <w:t>to provide for the protection of the public by ensuring that only health practitioners who are suitably trained and qualified to practise in a competent and ethical manner are registered; and</w:t>
      </w:r>
    </w:p>
    <w:p w:rsidR="00F45B2D" w:rsidRPr="00880BBA" w:rsidRDefault="00071105">
      <w:pPr>
        <w:spacing w:after="120"/>
        <w:ind w:left="720" w:hanging="363"/>
        <w:rPr>
          <w:rFonts w:cs="Arial"/>
        </w:rPr>
      </w:pPr>
      <w:r w:rsidRPr="00880BBA">
        <w:rPr>
          <w:rFonts w:cs="Arial"/>
        </w:rPr>
        <w:t>(b)</w:t>
      </w:r>
      <w:r w:rsidR="00BE67E9" w:rsidRPr="00880BBA">
        <w:rPr>
          <w:rFonts w:cs="Arial"/>
        </w:rPr>
        <w:tab/>
      </w:r>
      <w:r w:rsidRPr="00880BBA">
        <w:rPr>
          <w:rFonts w:cs="Arial"/>
        </w:rPr>
        <w:t>to facilitate workforce mobility across Australia by reducing the administrative burden for health practitioners wishing to move between participating jurisdictions or to practise in more than one participating jurisdiction; and</w:t>
      </w:r>
    </w:p>
    <w:p w:rsidR="003B5704" w:rsidRPr="00880BBA" w:rsidRDefault="00071105" w:rsidP="00900E49">
      <w:pPr>
        <w:spacing w:after="120"/>
        <w:ind w:left="357"/>
        <w:rPr>
          <w:rFonts w:cs="Arial"/>
        </w:rPr>
      </w:pPr>
      <w:r w:rsidRPr="00880BBA">
        <w:rPr>
          <w:rFonts w:cs="Arial"/>
        </w:rPr>
        <w:t>(c)</w:t>
      </w:r>
      <w:r w:rsidR="00BE67E9" w:rsidRPr="00880BBA">
        <w:rPr>
          <w:rFonts w:cs="Arial"/>
        </w:rPr>
        <w:tab/>
      </w:r>
      <w:r w:rsidRPr="00880BBA">
        <w:rPr>
          <w:rFonts w:cs="Arial"/>
        </w:rPr>
        <w:t>to facilitate the provision of high quality education and training of health practitioners; and</w:t>
      </w:r>
    </w:p>
    <w:p w:rsidR="00F45B2D" w:rsidRPr="00880BBA" w:rsidRDefault="00071105">
      <w:pPr>
        <w:spacing w:after="120"/>
        <w:ind w:left="720" w:hanging="363"/>
        <w:rPr>
          <w:rFonts w:cs="Arial"/>
        </w:rPr>
      </w:pPr>
      <w:r w:rsidRPr="00880BBA">
        <w:rPr>
          <w:rFonts w:cs="Arial"/>
        </w:rPr>
        <w:t>(d)</w:t>
      </w:r>
      <w:r w:rsidR="00BE67E9" w:rsidRPr="00880BBA">
        <w:rPr>
          <w:rFonts w:cs="Arial"/>
        </w:rPr>
        <w:tab/>
      </w:r>
      <w:r w:rsidRPr="00880BBA">
        <w:rPr>
          <w:rFonts w:cs="Arial"/>
        </w:rPr>
        <w:t>to facilitate the rigorous and responsive assessment of overseas-trained health practitioners; and</w:t>
      </w:r>
    </w:p>
    <w:p w:rsidR="00F45B2D" w:rsidRPr="00880BBA" w:rsidRDefault="00071105">
      <w:pPr>
        <w:spacing w:after="120"/>
        <w:ind w:left="720" w:hanging="363"/>
        <w:rPr>
          <w:rFonts w:cs="Arial"/>
        </w:rPr>
      </w:pPr>
      <w:r w:rsidRPr="00880BBA">
        <w:rPr>
          <w:rFonts w:cs="Arial"/>
        </w:rPr>
        <w:t>(e)</w:t>
      </w:r>
      <w:r w:rsidR="00BE67E9" w:rsidRPr="00880BBA">
        <w:rPr>
          <w:rFonts w:cs="Arial"/>
        </w:rPr>
        <w:tab/>
      </w:r>
      <w:r w:rsidRPr="00880BBA">
        <w:rPr>
          <w:rFonts w:cs="Arial"/>
        </w:rPr>
        <w:t>to facilitate access to services provided by health practitioners in accordance with the public interest; and</w:t>
      </w:r>
    </w:p>
    <w:p w:rsidR="00F45B2D" w:rsidRPr="00880BBA" w:rsidRDefault="00071105">
      <w:pPr>
        <w:spacing w:after="120"/>
        <w:ind w:left="720" w:hanging="363"/>
        <w:rPr>
          <w:rFonts w:cs="Arial"/>
        </w:rPr>
      </w:pPr>
      <w:r w:rsidRPr="00880BBA">
        <w:rPr>
          <w:rFonts w:cs="Arial"/>
        </w:rPr>
        <w:t>(f)</w:t>
      </w:r>
      <w:r w:rsidR="00BE67E9" w:rsidRPr="00880BBA">
        <w:rPr>
          <w:rFonts w:cs="Arial"/>
        </w:rPr>
        <w:tab/>
      </w:r>
      <w:r w:rsidRPr="00880BBA">
        <w:rPr>
          <w:rFonts w:cs="Arial"/>
        </w:rPr>
        <w:t>to enable the continuous development of a flexible, responsive and sustainable Australian health workforce and to enable innovation in the education of, and service delivery by, health practitioners.</w:t>
      </w:r>
    </w:p>
    <w:p w:rsidR="003B5704" w:rsidRPr="00880BBA" w:rsidRDefault="00071105" w:rsidP="00900E49">
      <w:pPr>
        <w:spacing w:after="120"/>
        <w:rPr>
          <w:rFonts w:cs="Arial"/>
        </w:rPr>
      </w:pPr>
      <w:r w:rsidRPr="00880BBA">
        <w:rPr>
          <w:rFonts w:cs="Arial"/>
        </w:rPr>
        <w:t>(3) The guiding principles of the national registration and accreditation scheme are as follows:</w:t>
      </w:r>
    </w:p>
    <w:p w:rsidR="003B5704" w:rsidRPr="00880BBA" w:rsidRDefault="00071105" w:rsidP="00900E49">
      <w:pPr>
        <w:spacing w:after="120"/>
        <w:ind w:left="357"/>
        <w:rPr>
          <w:rFonts w:cs="Arial"/>
        </w:rPr>
      </w:pPr>
      <w:r w:rsidRPr="00880BBA">
        <w:rPr>
          <w:rFonts w:cs="Arial"/>
        </w:rPr>
        <w:t>(a)</w:t>
      </w:r>
      <w:r w:rsidR="00BE67E9" w:rsidRPr="00880BBA">
        <w:rPr>
          <w:rFonts w:cs="Arial"/>
        </w:rPr>
        <w:tab/>
      </w:r>
      <w:r w:rsidRPr="00880BBA">
        <w:rPr>
          <w:rFonts w:cs="Arial"/>
        </w:rPr>
        <w:t>the scheme is to operate in a transparent, accountable, efficient, effective and fair way;</w:t>
      </w:r>
    </w:p>
    <w:p w:rsidR="00F45B2D" w:rsidRPr="00880BBA" w:rsidRDefault="00071105">
      <w:pPr>
        <w:spacing w:after="120"/>
        <w:ind w:left="720" w:hanging="363"/>
        <w:rPr>
          <w:rFonts w:cs="Arial"/>
        </w:rPr>
      </w:pPr>
      <w:r w:rsidRPr="00880BBA">
        <w:rPr>
          <w:rFonts w:cs="Arial"/>
        </w:rPr>
        <w:t>(b)</w:t>
      </w:r>
      <w:r w:rsidR="00BE67E9" w:rsidRPr="00880BBA">
        <w:rPr>
          <w:rFonts w:cs="Arial"/>
        </w:rPr>
        <w:tab/>
      </w:r>
      <w:r w:rsidRPr="00880BBA">
        <w:rPr>
          <w:rFonts w:cs="Arial"/>
        </w:rPr>
        <w:t>fees required to be paid under the scheme are to be reasonable having regard to the efficient and effective operation of the scheme;</w:t>
      </w:r>
    </w:p>
    <w:p w:rsidR="00F45B2D" w:rsidRPr="00880BBA" w:rsidRDefault="00071105">
      <w:pPr>
        <w:spacing w:after="120"/>
        <w:ind w:left="720" w:hanging="363"/>
        <w:rPr>
          <w:rFonts w:cs="Arial"/>
        </w:rPr>
      </w:pPr>
      <w:r w:rsidRPr="00880BBA">
        <w:rPr>
          <w:rFonts w:cs="Arial"/>
        </w:rPr>
        <w:t>(c)</w:t>
      </w:r>
      <w:r w:rsidR="00BE67E9" w:rsidRPr="00880BBA">
        <w:rPr>
          <w:rFonts w:cs="Arial"/>
        </w:rPr>
        <w:tab/>
      </w:r>
      <w:r w:rsidRPr="00880BBA">
        <w:rPr>
          <w:rFonts w:cs="Arial"/>
        </w:rPr>
        <w:t>restrictions on the practice of a health profession are to be imposed under the scheme only if it is necessary to ensure health services are provided safely and are of an appropriate quality.</w:t>
      </w:r>
    </w:p>
    <w:p w:rsidR="003B5704" w:rsidRPr="00880BBA" w:rsidRDefault="00071105" w:rsidP="00900E49">
      <w:pPr>
        <w:pStyle w:val="Heading31"/>
        <w:rPr>
          <w:rFonts w:ascii="Arial" w:hAnsi="Arial" w:cs="Arial"/>
          <w:sz w:val="24"/>
          <w:lang w:val="en-AU"/>
        </w:rPr>
      </w:pPr>
      <w:r w:rsidRPr="00880BBA">
        <w:rPr>
          <w:rFonts w:ascii="Arial" w:hAnsi="Arial" w:cs="Arial"/>
          <w:sz w:val="24"/>
          <w:lang w:val="en-AU"/>
        </w:rPr>
        <w:t>The Australian Health Practitioner Regulation Agency</w:t>
      </w:r>
    </w:p>
    <w:p w:rsidR="003B5704" w:rsidRPr="00880BBA" w:rsidRDefault="00071105" w:rsidP="00900E49">
      <w:pPr>
        <w:rPr>
          <w:rFonts w:cs="Arial"/>
        </w:rPr>
      </w:pPr>
      <w:r w:rsidRPr="00880BBA">
        <w:rPr>
          <w:rFonts w:cs="Arial"/>
        </w:rPr>
        <w:t>Section 26 of the National Law sets out the requirement as follows.</w:t>
      </w:r>
    </w:p>
    <w:p w:rsidR="003B5704" w:rsidRPr="00880BBA" w:rsidRDefault="003B5704" w:rsidP="00900E49">
      <w:pPr>
        <w:rPr>
          <w:rFonts w:cs="Arial"/>
        </w:rPr>
      </w:pPr>
    </w:p>
    <w:p w:rsidR="00F45B2D" w:rsidRPr="00880BBA" w:rsidRDefault="00071105">
      <w:pPr>
        <w:tabs>
          <w:tab w:val="left" w:pos="426"/>
        </w:tabs>
        <w:ind w:left="284" w:hanging="284"/>
        <w:rPr>
          <w:rFonts w:cs="Arial"/>
        </w:rPr>
      </w:pPr>
      <w:r w:rsidRPr="00880BBA">
        <w:rPr>
          <w:rFonts w:cs="Arial"/>
        </w:rPr>
        <w:t>“(1)</w:t>
      </w:r>
      <w:r w:rsidR="00971CA5" w:rsidRPr="00880BBA">
        <w:rPr>
          <w:rFonts w:cs="Arial"/>
        </w:rPr>
        <w:tab/>
      </w:r>
      <w:r w:rsidRPr="00880BBA">
        <w:rPr>
          <w:rFonts w:cs="Arial"/>
        </w:rPr>
        <w:t xml:space="preserve">The National Agency must enter into an agreement (a health profession agreement) with a </w:t>
      </w:r>
      <w:r w:rsidR="00A61F80" w:rsidRPr="00880BBA">
        <w:rPr>
          <w:rFonts w:cs="Arial"/>
        </w:rPr>
        <w:tab/>
      </w:r>
      <w:r w:rsidRPr="00880BBA">
        <w:rPr>
          <w:rFonts w:cs="Arial"/>
        </w:rPr>
        <w:t>National Board that makes provision for the following:</w:t>
      </w:r>
    </w:p>
    <w:p w:rsidR="00F45B2D" w:rsidRPr="00880BBA" w:rsidRDefault="00071105">
      <w:pPr>
        <w:spacing w:before="60"/>
        <w:ind w:left="720" w:hanging="436"/>
        <w:rPr>
          <w:rFonts w:cs="Arial"/>
        </w:rPr>
      </w:pPr>
      <w:r w:rsidRPr="00880BBA">
        <w:rPr>
          <w:rFonts w:cs="Arial"/>
        </w:rPr>
        <w:t>(a)</w:t>
      </w:r>
      <w:r w:rsidR="00A61F80" w:rsidRPr="00880BBA">
        <w:rPr>
          <w:rFonts w:cs="Arial"/>
        </w:rPr>
        <w:tab/>
      </w:r>
      <w:r w:rsidRPr="00880BBA">
        <w:rPr>
          <w:rFonts w:cs="Arial"/>
        </w:rPr>
        <w:t>the fees that will be payable under this Law by health practitioners and others in respect of the health profession for which the Board is established (including arrangements relating to refunds, waivers, or reductions and penalties for late payment),</w:t>
      </w:r>
    </w:p>
    <w:p w:rsidR="00F45B2D" w:rsidRPr="00880BBA" w:rsidRDefault="00071105">
      <w:pPr>
        <w:spacing w:before="60"/>
        <w:ind w:left="720" w:hanging="436"/>
        <w:rPr>
          <w:rFonts w:cs="Arial"/>
        </w:rPr>
      </w:pPr>
      <w:r w:rsidRPr="00880BBA">
        <w:rPr>
          <w:rFonts w:cs="Arial"/>
        </w:rPr>
        <w:t>(b)</w:t>
      </w:r>
      <w:r w:rsidR="00A61F80" w:rsidRPr="00880BBA">
        <w:rPr>
          <w:rFonts w:cs="Arial"/>
        </w:rPr>
        <w:tab/>
      </w:r>
      <w:r w:rsidRPr="00880BBA">
        <w:rPr>
          <w:rFonts w:cs="Arial"/>
        </w:rPr>
        <w:t>the annual budget of the National Board (including the funding arrangements for its committees and accreditation authorities),</w:t>
      </w:r>
    </w:p>
    <w:p w:rsidR="00F45B2D" w:rsidRPr="00880BBA" w:rsidRDefault="00071105">
      <w:pPr>
        <w:spacing w:before="60"/>
        <w:ind w:left="720" w:hanging="436"/>
        <w:rPr>
          <w:rFonts w:cs="Arial"/>
        </w:rPr>
      </w:pPr>
      <w:r w:rsidRPr="00880BBA">
        <w:rPr>
          <w:rFonts w:cs="Arial"/>
        </w:rPr>
        <w:t>(c)</w:t>
      </w:r>
      <w:r w:rsidR="00A61F80" w:rsidRPr="00880BBA">
        <w:rPr>
          <w:rFonts w:cs="Arial"/>
        </w:rPr>
        <w:tab/>
      </w:r>
      <w:r w:rsidRPr="00880BBA">
        <w:rPr>
          <w:rFonts w:cs="Arial"/>
        </w:rPr>
        <w:t>the services to be provided to the National Board by the National Agency to enable the National Board to carry out its functions under the national registration and accreditation scheme.”</w:t>
      </w:r>
    </w:p>
    <w:p w:rsidR="003B5704" w:rsidRPr="00880BBA" w:rsidRDefault="003B5704" w:rsidP="00900E49">
      <w:pPr>
        <w:spacing w:before="60"/>
        <w:rPr>
          <w:rFonts w:cs="Arial"/>
        </w:rPr>
      </w:pPr>
    </w:p>
    <w:p w:rsidR="003B5704" w:rsidRPr="00880BBA" w:rsidRDefault="00071105" w:rsidP="00900E49">
      <w:pPr>
        <w:spacing w:after="200"/>
        <w:rPr>
          <w:rFonts w:cs="Arial"/>
        </w:rPr>
      </w:pPr>
      <w:r w:rsidRPr="00880BBA">
        <w:rPr>
          <w:rFonts w:cs="Arial"/>
        </w:rPr>
        <w:t>Among the functions of the National Agency, section 25(d) provides that the Agency must negotiate in good faith with, and attempt to come to agreement with each National Board on the terms of a health profession agreement.  Section 35(1)(f) provides a corresponding function for a National Board.</w:t>
      </w:r>
    </w:p>
    <w:p w:rsidR="003B5704" w:rsidRPr="00880BBA" w:rsidRDefault="00071105" w:rsidP="00900E49">
      <w:pPr>
        <w:rPr>
          <w:rFonts w:cs="Arial"/>
        </w:rPr>
      </w:pPr>
      <w:r w:rsidRPr="00880BBA">
        <w:rPr>
          <w:rFonts w:cs="Arial"/>
        </w:rPr>
        <w:t>The National Law in section 32(2) limits the powers of the National Board so that, among other limitations, it cannot enter a contract. In this regard the National Board may only engage services through the National Agency.</w:t>
      </w:r>
    </w:p>
    <w:p w:rsidR="003B5704" w:rsidRPr="00880BBA" w:rsidRDefault="003B5704" w:rsidP="00900E49">
      <w:pPr>
        <w:rPr>
          <w:rFonts w:cs="Arial"/>
        </w:rPr>
      </w:pPr>
    </w:p>
    <w:p w:rsidR="003B5704" w:rsidRPr="00880BBA" w:rsidRDefault="00071105" w:rsidP="00900E49">
      <w:pPr>
        <w:spacing w:after="200"/>
        <w:rPr>
          <w:rFonts w:cs="Arial"/>
        </w:rPr>
      </w:pPr>
      <w:r w:rsidRPr="00880BBA">
        <w:rPr>
          <w:rFonts w:cs="Arial"/>
        </w:rPr>
        <w:t>The activities provided for in a health profession agreement must necessarily relate to the functions of a National Board and the functions of the National Agency.</w:t>
      </w:r>
    </w:p>
    <w:p w:rsidR="003B5704" w:rsidRPr="00880BBA" w:rsidRDefault="00071105" w:rsidP="001A5038">
      <w:pPr>
        <w:pStyle w:val="Heading31"/>
        <w:rPr>
          <w:rFonts w:ascii="Arial" w:hAnsi="Arial" w:cs="Arial"/>
          <w:sz w:val="20"/>
          <w:lang w:val="en-AU"/>
        </w:rPr>
      </w:pPr>
      <w:r w:rsidRPr="00880BBA">
        <w:rPr>
          <w:rFonts w:ascii="Arial" w:hAnsi="Arial" w:cs="Arial"/>
          <w:sz w:val="20"/>
          <w:lang w:val="en-AU"/>
        </w:rPr>
        <w:t>Finance</w:t>
      </w:r>
    </w:p>
    <w:p w:rsidR="003B5704" w:rsidRPr="00880BBA" w:rsidRDefault="00071105" w:rsidP="00900E49">
      <w:pPr>
        <w:spacing w:after="200"/>
        <w:rPr>
          <w:rFonts w:cs="Arial"/>
        </w:rPr>
      </w:pPr>
      <w:r w:rsidRPr="00880BBA">
        <w:rPr>
          <w:rFonts w:cs="Arial"/>
        </w:rPr>
        <w:t>Part 9 of the National Law regulates finance for the national scheme.  Section 208 establishes the Australian Health Practitioner Regulation Agency Fund (the Agency Fund), to be administered by the National Agency.  Sections 209-211 provide for the payments into and out of the Agency Fund as well as the investment of money in the Agency Fund.</w:t>
      </w:r>
    </w:p>
    <w:p w:rsidR="003B5704" w:rsidRPr="00880BBA" w:rsidRDefault="00071105" w:rsidP="00900E49">
      <w:pPr>
        <w:spacing w:after="200"/>
        <w:rPr>
          <w:rFonts w:cs="Arial"/>
        </w:rPr>
      </w:pPr>
      <w:r w:rsidRPr="00880BBA">
        <w:rPr>
          <w:rFonts w:cs="Arial"/>
        </w:rPr>
        <w:t>Financial management duties of the National Agency and National Boards are provided in section 212.  Duties are imposed on the National Agency to ensure its financial management and operations are efficient, transparent and accountable and its financial management practices are subject to appropriate internal safeguards.</w:t>
      </w:r>
    </w:p>
    <w:p w:rsidR="003B5704" w:rsidRPr="00880BBA" w:rsidRDefault="00071105" w:rsidP="00900E49">
      <w:pPr>
        <w:spacing w:after="200"/>
        <w:rPr>
          <w:rFonts w:cs="Arial"/>
        </w:rPr>
      </w:pPr>
      <w:r w:rsidRPr="00880BBA">
        <w:rPr>
          <w:rFonts w:cs="Arial"/>
        </w:rPr>
        <w:t>A National Board is required to ensure its operations are efficient, effective, and economical, and to take any necessary action to ensure the National Agency is able to comply with its financial management responsibilities.</w:t>
      </w:r>
    </w:p>
    <w:p w:rsidR="003B5704" w:rsidRPr="00880BBA" w:rsidRDefault="00071105" w:rsidP="00900E49">
      <w:pPr>
        <w:spacing w:after="200"/>
        <w:rPr>
          <w:rFonts w:cs="Arial"/>
        </w:rPr>
      </w:pPr>
      <w:r w:rsidRPr="00880BBA">
        <w:rPr>
          <w:rFonts w:cs="Arial"/>
        </w:rPr>
        <w:t>The National Law provides in section 236(1) protection from personal liability for persons who act in good faith in the exercise of functions under the law.  Any liability that arises in this regard attaches to the National Agency.</w:t>
      </w:r>
    </w:p>
    <w:p w:rsidR="003B5704" w:rsidRPr="00880BBA" w:rsidRDefault="00071105" w:rsidP="00900E49">
      <w:pPr>
        <w:pStyle w:val="FreeForm"/>
        <w:rPr>
          <w:rFonts w:ascii="Arial" w:hAnsi="Arial" w:cs="Arial"/>
        </w:rPr>
      </w:pPr>
      <w:r w:rsidRPr="00880BBA">
        <w:rPr>
          <w:rFonts w:ascii="Arial" w:hAnsi="Arial" w:cs="Arial"/>
        </w:rPr>
        <w:br w:type="page"/>
      </w:r>
    </w:p>
    <w:p w:rsidR="003B5704" w:rsidRPr="00880BBA" w:rsidRDefault="003B5704" w:rsidP="00900E49">
      <w:pPr>
        <w:rPr>
          <w:rFonts w:cs="Arial"/>
        </w:rPr>
      </w:pPr>
    </w:p>
    <w:p w:rsidR="003B5704" w:rsidRPr="00880BBA" w:rsidRDefault="00071105" w:rsidP="00900E49">
      <w:pPr>
        <w:rPr>
          <w:rFonts w:cs="Arial"/>
          <w:b/>
        </w:rPr>
      </w:pPr>
      <w:r w:rsidRPr="00880BBA">
        <w:rPr>
          <w:rFonts w:cs="Arial"/>
          <w:b/>
        </w:rPr>
        <w:t>Attachment 2</w:t>
      </w:r>
      <w:r w:rsidR="00FF21EA" w:rsidRPr="00880BBA">
        <w:rPr>
          <w:rFonts w:cs="Arial"/>
          <w:b/>
        </w:rPr>
        <w:t>:</w:t>
      </w:r>
      <w:r w:rsidRPr="00880BBA">
        <w:rPr>
          <w:rFonts w:cs="Arial"/>
          <w:b/>
        </w:rPr>
        <w:t xml:space="preserve"> NRAS Strategy 2011 – 2014</w:t>
      </w:r>
    </w:p>
    <w:p w:rsidR="003B5704" w:rsidRPr="00880BBA" w:rsidRDefault="003B5704" w:rsidP="00900E49">
      <w:pPr>
        <w:rPr>
          <w:rFonts w:cs="Arial"/>
          <w:b/>
        </w:rPr>
      </w:pPr>
    </w:p>
    <w:p w:rsidR="00D83F46" w:rsidRPr="002A7A94" w:rsidRDefault="00D83F46" w:rsidP="00D83F46">
      <w:pPr>
        <w:rPr>
          <w:b/>
        </w:rPr>
      </w:pPr>
      <w:r w:rsidRPr="002A7A94">
        <w:rPr>
          <w:b/>
        </w:rPr>
        <w:t>National Registration &amp; Accreditation Scheme</w:t>
      </w:r>
    </w:p>
    <w:p w:rsidR="00D83F46" w:rsidRPr="002A7A94" w:rsidRDefault="00D83F46" w:rsidP="00D83F46">
      <w:pPr>
        <w:rPr>
          <w:b/>
        </w:rPr>
      </w:pPr>
      <w:r w:rsidRPr="002A7A94">
        <w:rPr>
          <w:b/>
        </w:rPr>
        <w:t>Strategy 2011-2014</w:t>
      </w:r>
    </w:p>
    <w:p w:rsidR="00D83F46" w:rsidRDefault="00D83F46" w:rsidP="00D83F46"/>
    <w:p w:rsidR="00D83F46" w:rsidRPr="000748EE" w:rsidRDefault="00D83F46" w:rsidP="00D83F46">
      <w:pPr>
        <w:rPr>
          <w:b/>
        </w:rPr>
      </w:pPr>
      <w:r w:rsidRPr="000748EE">
        <w:rPr>
          <w:b/>
        </w:rPr>
        <w:t>Our vision</w:t>
      </w:r>
    </w:p>
    <w:p w:rsidR="00D83F46" w:rsidRDefault="00D83F46" w:rsidP="00D83F46"/>
    <w:p w:rsidR="00D83F46" w:rsidRDefault="00D83F46" w:rsidP="00D83F46">
      <w:r>
        <w:t xml:space="preserve">A competent and flexible health workforce that meets the current and future needs of the Australian community. </w:t>
      </w:r>
    </w:p>
    <w:p w:rsidR="00D83F46" w:rsidRDefault="00D83F46" w:rsidP="00D83F46"/>
    <w:p w:rsidR="00D83F46" w:rsidRPr="000748EE" w:rsidRDefault="00D83F46" w:rsidP="00D83F46">
      <w:pPr>
        <w:rPr>
          <w:b/>
        </w:rPr>
      </w:pPr>
      <w:r w:rsidRPr="000748EE">
        <w:rPr>
          <w:b/>
        </w:rPr>
        <w:t>Our mission</w:t>
      </w:r>
    </w:p>
    <w:p w:rsidR="00D83F46" w:rsidRDefault="00D83F46" w:rsidP="00D83F46"/>
    <w:p w:rsidR="00D83F46" w:rsidRDefault="00D83F46" w:rsidP="00D83F46">
      <w:proofErr w:type="gramStart"/>
      <w:r>
        <w:t>To regulate health practitioners in Australia in the public interest.</w:t>
      </w:r>
      <w:proofErr w:type="gramEnd"/>
    </w:p>
    <w:p w:rsidR="00D83F46" w:rsidRDefault="00D83F46" w:rsidP="00D83F46"/>
    <w:p w:rsidR="00D83F46" w:rsidRPr="000748EE" w:rsidRDefault="00D83F46" w:rsidP="00D83F46">
      <w:pPr>
        <w:rPr>
          <w:b/>
        </w:rPr>
      </w:pPr>
      <w:r w:rsidRPr="000748EE">
        <w:rPr>
          <w:b/>
        </w:rPr>
        <w:t>Our values</w:t>
      </w:r>
    </w:p>
    <w:p w:rsidR="00D83F46" w:rsidRDefault="00D83F46" w:rsidP="00D83F46"/>
    <w:p w:rsidR="00D83F46" w:rsidRDefault="00D83F46" w:rsidP="00D83F46">
      <w:r>
        <w:t xml:space="preserve">In fulfilling our role: </w:t>
      </w:r>
    </w:p>
    <w:p w:rsidR="00D83F46" w:rsidRPr="002A7A94" w:rsidRDefault="00D83F46" w:rsidP="00D83F46">
      <w:pPr>
        <w:pStyle w:val="ListParagraph"/>
        <w:numPr>
          <w:ilvl w:val="0"/>
          <w:numId w:val="69"/>
        </w:numPr>
        <w:rPr>
          <w:rFonts w:ascii="Arial" w:hAnsi="Arial" w:cs="Arial"/>
          <w:sz w:val="20"/>
        </w:rPr>
      </w:pPr>
      <w:r w:rsidRPr="002A7A94">
        <w:rPr>
          <w:rFonts w:ascii="Arial" w:hAnsi="Arial" w:cs="Arial"/>
          <w:sz w:val="20"/>
        </w:rPr>
        <w:t>We act in the interest of public health and safety</w:t>
      </w:r>
    </w:p>
    <w:p w:rsidR="00D83F46" w:rsidRPr="002A7A94" w:rsidRDefault="00D83F46" w:rsidP="00D83F46">
      <w:pPr>
        <w:pStyle w:val="ListParagraph"/>
        <w:numPr>
          <w:ilvl w:val="0"/>
          <w:numId w:val="69"/>
        </w:numPr>
        <w:rPr>
          <w:rFonts w:ascii="Arial" w:hAnsi="Arial" w:cs="Arial"/>
          <w:sz w:val="20"/>
        </w:rPr>
      </w:pPr>
      <w:r w:rsidRPr="002A7A94">
        <w:rPr>
          <w:rFonts w:ascii="Arial" w:hAnsi="Arial" w:cs="Arial"/>
          <w:sz w:val="20"/>
        </w:rPr>
        <w:t>We work collaboratively to deliver high-quality health regulation</w:t>
      </w:r>
    </w:p>
    <w:p w:rsidR="00D83F46" w:rsidRPr="002A7A94" w:rsidRDefault="00D83F46" w:rsidP="00D83F46">
      <w:pPr>
        <w:pStyle w:val="ListParagraph"/>
        <w:numPr>
          <w:ilvl w:val="0"/>
          <w:numId w:val="69"/>
        </w:numPr>
        <w:rPr>
          <w:rFonts w:ascii="Arial" w:hAnsi="Arial" w:cs="Arial"/>
          <w:sz w:val="20"/>
        </w:rPr>
      </w:pPr>
      <w:r w:rsidRPr="002A7A94">
        <w:rPr>
          <w:rFonts w:ascii="Arial" w:hAnsi="Arial" w:cs="Arial"/>
          <w:sz w:val="20"/>
        </w:rPr>
        <w:t>We promote safety and quality in health practice</w:t>
      </w:r>
    </w:p>
    <w:p w:rsidR="00D83F46" w:rsidRPr="002A7A94" w:rsidRDefault="00D83F46" w:rsidP="00D83F46">
      <w:pPr>
        <w:pStyle w:val="ListParagraph"/>
        <w:numPr>
          <w:ilvl w:val="0"/>
          <w:numId w:val="69"/>
        </w:numPr>
        <w:rPr>
          <w:rFonts w:ascii="Arial" w:hAnsi="Arial" w:cs="Arial"/>
          <w:sz w:val="20"/>
        </w:rPr>
      </w:pPr>
      <w:r w:rsidRPr="002A7A94">
        <w:rPr>
          <w:rFonts w:ascii="Arial" w:hAnsi="Arial" w:cs="Arial"/>
          <w:sz w:val="20"/>
        </w:rPr>
        <w:t>Our decisions are fair and just</w:t>
      </w:r>
    </w:p>
    <w:p w:rsidR="00D83F46" w:rsidRPr="002A7A94" w:rsidRDefault="00D83F46" w:rsidP="00D83F46">
      <w:pPr>
        <w:pStyle w:val="ListParagraph"/>
        <w:numPr>
          <w:ilvl w:val="0"/>
          <w:numId w:val="69"/>
        </w:numPr>
        <w:rPr>
          <w:rFonts w:ascii="Arial" w:hAnsi="Arial" w:cs="Arial"/>
          <w:sz w:val="20"/>
        </w:rPr>
      </w:pPr>
      <w:r w:rsidRPr="002A7A94">
        <w:rPr>
          <w:rFonts w:ascii="Arial" w:hAnsi="Arial" w:cs="Arial"/>
          <w:sz w:val="20"/>
        </w:rPr>
        <w:t>We are accountable for our decisions and actions</w:t>
      </w:r>
    </w:p>
    <w:p w:rsidR="00D83F46" w:rsidRPr="002A7A94" w:rsidRDefault="00D83F46" w:rsidP="00D83F46">
      <w:pPr>
        <w:pStyle w:val="ListParagraph"/>
        <w:numPr>
          <w:ilvl w:val="0"/>
          <w:numId w:val="69"/>
        </w:numPr>
        <w:rPr>
          <w:rFonts w:ascii="Arial" w:hAnsi="Arial" w:cs="Arial"/>
          <w:sz w:val="20"/>
        </w:rPr>
      </w:pPr>
      <w:r w:rsidRPr="002A7A94">
        <w:rPr>
          <w:rFonts w:ascii="Arial" w:hAnsi="Arial" w:cs="Arial"/>
          <w:sz w:val="20"/>
        </w:rPr>
        <w:t>Our processes are transparent and consistent</w:t>
      </w:r>
    </w:p>
    <w:p w:rsidR="00D83F46" w:rsidRDefault="00D83F46" w:rsidP="00D83F46"/>
    <w:p w:rsidR="00D83F46" w:rsidRPr="000748EE" w:rsidRDefault="00D83F46" w:rsidP="00D83F46">
      <w:pPr>
        <w:rPr>
          <w:b/>
        </w:rPr>
      </w:pPr>
      <w:r w:rsidRPr="000748EE">
        <w:rPr>
          <w:b/>
        </w:rPr>
        <w:t>Key strategic priorities 2011-14</w:t>
      </w:r>
    </w:p>
    <w:p w:rsidR="00D83F46" w:rsidRDefault="00D83F46" w:rsidP="00D83F46"/>
    <w:p w:rsidR="00D83F46" w:rsidRPr="00C27CE7" w:rsidRDefault="00D83F46" w:rsidP="00C27CE7">
      <w:pPr>
        <w:ind w:left="360"/>
        <w:rPr>
          <w:rFonts w:cs="Arial"/>
        </w:rPr>
      </w:pPr>
      <w:r w:rsidRPr="00C27CE7">
        <w:rPr>
          <w:rFonts w:cs="Arial"/>
        </w:rPr>
        <w:t>In accordance with the National Law and our values, we will:</w:t>
      </w:r>
    </w:p>
    <w:p w:rsidR="00D83F46" w:rsidRPr="002A7A94" w:rsidRDefault="00D83F46" w:rsidP="00D83F46">
      <w:pPr>
        <w:pStyle w:val="ListParagraph"/>
        <w:numPr>
          <w:ilvl w:val="0"/>
          <w:numId w:val="70"/>
        </w:numPr>
        <w:rPr>
          <w:rFonts w:ascii="Arial" w:hAnsi="Arial" w:cs="Arial"/>
          <w:sz w:val="20"/>
        </w:rPr>
      </w:pPr>
      <w:r w:rsidRPr="002A7A94">
        <w:rPr>
          <w:rFonts w:ascii="Arial" w:hAnsi="Arial" w:cs="Arial"/>
          <w:sz w:val="20"/>
        </w:rPr>
        <w:t>Ensure the integrity of the National Registers</w:t>
      </w:r>
    </w:p>
    <w:p w:rsidR="00D83F46" w:rsidRPr="002A7A94" w:rsidRDefault="00D83F46" w:rsidP="00D83F46">
      <w:pPr>
        <w:pStyle w:val="ListParagraph"/>
        <w:numPr>
          <w:ilvl w:val="0"/>
          <w:numId w:val="70"/>
        </w:numPr>
        <w:rPr>
          <w:rFonts w:ascii="Arial" w:hAnsi="Arial" w:cs="Arial"/>
          <w:sz w:val="20"/>
        </w:rPr>
      </w:pPr>
      <w:r w:rsidRPr="002A7A94">
        <w:rPr>
          <w:rFonts w:ascii="Arial" w:hAnsi="Arial" w:cs="Arial"/>
          <w:sz w:val="20"/>
        </w:rPr>
        <w:t>Drive national consistency of standards, processes and decision-making</w:t>
      </w:r>
    </w:p>
    <w:p w:rsidR="00D83F46" w:rsidRPr="002A7A94" w:rsidRDefault="00D83F46" w:rsidP="00D83F46">
      <w:pPr>
        <w:pStyle w:val="ListParagraph"/>
        <w:numPr>
          <w:ilvl w:val="0"/>
          <w:numId w:val="70"/>
        </w:numPr>
        <w:rPr>
          <w:rFonts w:ascii="Arial" w:hAnsi="Arial" w:cs="Arial"/>
          <w:sz w:val="20"/>
        </w:rPr>
      </w:pPr>
      <w:r w:rsidRPr="002A7A94">
        <w:rPr>
          <w:rFonts w:ascii="Arial" w:hAnsi="Arial" w:cs="Arial"/>
          <w:sz w:val="20"/>
        </w:rPr>
        <w:t>Respond effectively to notifications about the health, performance and conduct of health practitioners</w:t>
      </w:r>
    </w:p>
    <w:p w:rsidR="00D83F46" w:rsidRPr="002A7A94" w:rsidRDefault="00D83F46" w:rsidP="00D83F46">
      <w:pPr>
        <w:pStyle w:val="ListParagraph"/>
        <w:numPr>
          <w:ilvl w:val="0"/>
          <w:numId w:val="70"/>
        </w:numPr>
        <w:rPr>
          <w:rFonts w:ascii="Arial" w:hAnsi="Arial" w:cs="Arial"/>
          <w:sz w:val="20"/>
        </w:rPr>
      </w:pPr>
      <w:r w:rsidRPr="002A7A94">
        <w:rPr>
          <w:rFonts w:ascii="Arial" w:hAnsi="Arial" w:cs="Arial"/>
          <w:sz w:val="20"/>
        </w:rPr>
        <w:t>Adopt contemporary business and service delivery models</w:t>
      </w:r>
    </w:p>
    <w:p w:rsidR="00D83F46" w:rsidRPr="002A7A94" w:rsidRDefault="00D83F46" w:rsidP="00D83F46">
      <w:pPr>
        <w:pStyle w:val="ListParagraph"/>
        <w:numPr>
          <w:ilvl w:val="0"/>
          <w:numId w:val="70"/>
        </w:numPr>
        <w:rPr>
          <w:rFonts w:ascii="Arial" w:hAnsi="Arial" w:cs="Arial"/>
          <w:sz w:val="20"/>
        </w:rPr>
      </w:pPr>
      <w:r w:rsidRPr="002A7A94">
        <w:rPr>
          <w:rFonts w:ascii="Arial" w:hAnsi="Arial" w:cs="Arial"/>
          <w:sz w:val="20"/>
        </w:rPr>
        <w:t>Engender the confidence and respect of health practitioners</w:t>
      </w:r>
    </w:p>
    <w:p w:rsidR="00D83F46" w:rsidRPr="002A7A94" w:rsidRDefault="00D83F46" w:rsidP="00D83F46">
      <w:pPr>
        <w:pStyle w:val="ListParagraph"/>
        <w:numPr>
          <w:ilvl w:val="0"/>
          <w:numId w:val="70"/>
        </w:numPr>
        <w:rPr>
          <w:rFonts w:ascii="Arial" w:hAnsi="Arial" w:cs="Arial"/>
          <w:sz w:val="20"/>
        </w:rPr>
      </w:pPr>
      <w:r w:rsidRPr="002A7A94">
        <w:rPr>
          <w:rFonts w:ascii="Arial" w:hAnsi="Arial" w:cs="Arial"/>
          <w:sz w:val="20"/>
        </w:rPr>
        <w:t>Foster community and stakeholder awareness of and engagement with health practitioner regulation</w:t>
      </w:r>
    </w:p>
    <w:p w:rsidR="00D83F46" w:rsidRPr="002A7A94" w:rsidRDefault="00D83F46" w:rsidP="00D83F46">
      <w:pPr>
        <w:pStyle w:val="ListParagraph"/>
        <w:numPr>
          <w:ilvl w:val="0"/>
          <w:numId w:val="70"/>
        </w:numPr>
        <w:rPr>
          <w:rFonts w:ascii="Arial" w:hAnsi="Arial" w:cs="Arial"/>
          <w:sz w:val="20"/>
        </w:rPr>
      </w:pPr>
      <w:r w:rsidRPr="002A7A94">
        <w:rPr>
          <w:rFonts w:ascii="Arial" w:hAnsi="Arial" w:cs="Arial"/>
          <w:sz w:val="20"/>
        </w:rPr>
        <w:t>Use data to monitor and improve policy advice and decision-making</w:t>
      </w:r>
    </w:p>
    <w:p w:rsidR="00D83F46" w:rsidRPr="002A7A94" w:rsidRDefault="00D83F46" w:rsidP="00D83F46">
      <w:pPr>
        <w:pStyle w:val="ListParagraph"/>
        <w:numPr>
          <w:ilvl w:val="0"/>
          <w:numId w:val="70"/>
        </w:numPr>
        <w:rPr>
          <w:rFonts w:ascii="Arial" w:hAnsi="Arial" w:cs="Arial"/>
          <w:sz w:val="20"/>
        </w:rPr>
      </w:pPr>
      <w:r w:rsidRPr="002A7A94">
        <w:rPr>
          <w:rFonts w:ascii="Arial" w:hAnsi="Arial" w:cs="Arial"/>
          <w:sz w:val="20"/>
        </w:rPr>
        <w:t xml:space="preserve">Become a </w:t>
      </w:r>
      <w:proofErr w:type="spellStart"/>
      <w:r w:rsidRPr="002A7A94">
        <w:rPr>
          <w:rFonts w:ascii="Arial" w:hAnsi="Arial" w:cs="Arial"/>
          <w:sz w:val="20"/>
        </w:rPr>
        <w:t>recognised</w:t>
      </w:r>
      <w:proofErr w:type="spellEnd"/>
      <w:r w:rsidRPr="002A7A94">
        <w:rPr>
          <w:rFonts w:ascii="Arial" w:hAnsi="Arial" w:cs="Arial"/>
          <w:sz w:val="20"/>
        </w:rPr>
        <w:t xml:space="preserve"> leader in professional regulation </w:t>
      </w:r>
    </w:p>
    <w:p w:rsidR="00D83F46" w:rsidRDefault="00D83F46" w:rsidP="00D83F46">
      <w:pPr>
        <w:rPr>
          <w:rFonts w:cs="Arial"/>
          <w:b/>
        </w:rPr>
      </w:pPr>
    </w:p>
    <w:p w:rsidR="003B5704" w:rsidRPr="00880BBA" w:rsidRDefault="003B5704" w:rsidP="00900E49">
      <w:pPr>
        <w:rPr>
          <w:rFonts w:cs="Arial"/>
          <w:b/>
        </w:rPr>
      </w:pPr>
    </w:p>
    <w:p w:rsidR="003B5704" w:rsidRPr="00880BBA" w:rsidRDefault="003B5704" w:rsidP="001A5038">
      <w:pPr>
        <w:pStyle w:val="FreeForm"/>
        <w:rPr>
          <w:rFonts w:ascii="Arial" w:hAnsi="Arial" w:cs="Arial"/>
          <w:b/>
          <w:kern w:val="32"/>
        </w:rPr>
      </w:pPr>
    </w:p>
    <w:p w:rsidR="00C13BF7" w:rsidRPr="00880BBA" w:rsidRDefault="00C13BF7">
      <w:pPr>
        <w:rPr>
          <w:rFonts w:cs="Arial"/>
          <w:b/>
          <w:kern w:val="32"/>
          <w:sz w:val="24"/>
          <w:szCs w:val="20"/>
          <w:lang w:eastAsia="en-AU"/>
        </w:rPr>
      </w:pPr>
      <w:r w:rsidRPr="00880BBA">
        <w:rPr>
          <w:rFonts w:cs="Arial"/>
          <w:sz w:val="24"/>
        </w:rPr>
        <w:br w:type="page"/>
      </w:r>
    </w:p>
    <w:p w:rsidR="00C13BF7" w:rsidRPr="00880BBA" w:rsidRDefault="00C13BF7" w:rsidP="0054402C">
      <w:pPr>
        <w:pStyle w:val="Heading11"/>
        <w:rPr>
          <w:rFonts w:ascii="Arial" w:hAnsi="Arial" w:cs="Arial"/>
          <w:sz w:val="24"/>
          <w:lang w:val="en-AU"/>
        </w:rPr>
      </w:pPr>
      <w:r w:rsidRPr="00880BBA">
        <w:rPr>
          <w:rFonts w:ascii="Arial" w:hAnsi="Arial" w:cs="Arial"/>
          <w:sz w:val="24"/>
          <w:lang w:val="en-AU"/>
        </w:rPr>
        <w:t>Schedule 1: Services to be provided to the Board by AHPRA</w:t>
      </w:r>
    </w:p>
    <w:p w:rsidR="00C13BF7" w:rsidRPr="00880BBA" w:rsidRDefault="00C13BF7" w:rsidP="0054402C">
      <w:pPr>
        <w:rPr>
          <w:rFonts w:cs="Arial"/>
        </w:rPr>
      </w:pPr>
    </w:p>
    <w:p w:rsidR="00C13BF7" w:rsidRPr="00880BBA" w:rsidRDefault="00C13BF7" w:rsidP="0054402C">
      <w:pPr>
        <w:spacing w:before="120" w:after="120"/>
        <w:rPr>
          <w:rFonts w:cs="Arial"/>
          <w:b/>
          <w:sz w:val="22"/>
          <w:u w:val="single"/>
        </w:rPr>
      </w:pPr>
      <w:r w:rsidRPr="00880BBA">
        <w:rPr>
          <w:rFonts w:cs="Arial"/>
          <w:b/>
          <w:sz w:val="22"/>
          <w:u w:val="single"/>
        </w:rPr>
        <w:t>Business Operations</w:t>
      </w:r>
    </w:p>
    <w:p w:rsidR="00C13BF7" w:rsidRPr="00880BBA" w:rsidRDefault="00C13BF7" w:rsidP="0054402C">
      <w:pPr>
        <w:spacing w:after="120"/>
        <w:rPr>
          <w:rFonts w:cs="Arial"/>
          <w:b/>
        </w:rPr>
      </w:pPr>
      <w:r w:rsidRPr="00880BBA">
        <w:rPr>
          <w:rFonts w:cs="Arial"/>
          <w:b/>
        </w:rPr>
        <w:t>Notifications, registration applications and renewals</w:t>
      </w:r>
    </w:p>
    <w:p w:rsidR="00C13BF7" w:rsidRPr="00880BBA" w:rsidRDefault="00C13BF7" w:rsidP="0054402C">
      <w:pPr>
        <w:spacing w:after="120"/>
        <w:rPr>
          <w:rFonts w:cs="Arial"/>
        </w:rPr>
      </w:pPr>
      <w:r w:rsidRPr="00880BBA">
        <w:rPr>
          <w:rFonts w:cs="Arial"/>
        </w:rPr>
        <w:t>Within approved delegations:</w:t>
      </w:r>
    </w:p>
    <w:p w:rsidR="00C13BF7" w:rsidRPr="00880BBA" w:rsidRDefault="00C13BF7" w:rsidP="00C13BF7">
      <w:pPr>
        <w:pStyle w:val="ListParagraph"/>
        <w:numPr>
          <w:ilvl w:val="0"/>
          <w:numId w:val="27"/>
        </w:numPr>
        <w:rPr>
          <w:rFonts w:ascii="Arial" w:hAnsi="Arial" w:cs="Arial"/>
          <w:sz w:val="20"/>
          <w:lang w:val="en-AU"/>
        </w:rPr>
      </w:pPr>
      <w:r w:rsidRPr="00880BBA">
        <w:rPr>
          <w:rFonts w:ascii="Arial" w:hAnsi="Arial" w:cs="Arial"/>
          <w:sz w:val="20"/>
          <w:lang w:val="en-AU"/>
        </w:rPr>
        <w:t>Manage applications for registration consistent with approved registration standards.</w:t>
      </w:r>
    </w:p>
    <w:p w:rsidR="00C13BF7" w:rsidRPr="00880BBA" w:rsidRDefault="00C13BF7" w:rsidP="00C13BF7">
      <w:pPr>
        <w:pStyle w:val="ListParagraph"/>
        <w:numPr>
          <w:ilvl w:val="0"/>
          <w:numId w:val="27"/>
        </w:numPr>
        <w:rPr>
          <w:rFonts w:ascii="Arial" w:hAnsi="Arial" w:cs="Arial"/>
          <w:sz w:val="20"/>
          <w:lang w:val="en-AU"/>
        </w:rPr>
      </w:pPr>
      <w:r w:rsidRPr="00880BBA">
        <w:rPr>
          <w:rFonts w:ascii="Arial" w:hAnsi="Arial" w:cs="Arial"/>
          <w:sz w:val="20"/>
          <w:lang w:val="en-AU"/>
        </w:rPr>
        <w:t>Manage student registrations.</w:t>
      </w:r>
    </w:p>
    <w:p w:rsidR="00C13BF7" w:rsidRPr="00880BBA" w:rsidRDefault="00C13BF7" w:rsidP="00C13BF7">
      <w:pPr>
        <w:pStyle w:val="ListParagraph"/>
        <w:numPr>
          <w:ilvl w:val="0"/>
          <w:numId w:val="27"/>
        </w:numPr>
        <w:rPr>
          <w:rFonts w:ascii="Arial" w:hAnsi="Arial" w:cs="Arial"/>
          <w:sz w:val="20"/>
          <w:lang w:val="en-AU"/>
        </w:rPr>
      </w:pPr>
      <w:r w:rsidRPr="00880BBA">
        <w:rPr>
          <w:rFonts w:ascii="Arial" w:hAnsi="Arial" w:cs="Arial"/>
          <w:sz w:val="20"/>
          <w:lang w:val="en-AU"/>
        </w:rPr>
        <w:t>Receive and investigate notifications about health practitioners in relation to performance, conduct or health matters and students on grounds specified in the National Law.</w:t>
      </w:r>
    </w:p>
    <w:p w:rsidR="00C13BF7" w:rsidRPr="00880BBA" w:rsidRDefault="00C13BF7" w:rsidP="00C13BF7">
      <w:pPr>
        <w:pStyle w:val="ListParagraph"/>
        <w:numPr>
          <w:ilvl w:val="0"/>
          <w:numId w:val="27"/>
        </w:numPr>
        <w:rPr>
          <w:rFonts w:ascii="Arial" w:hAnsi="Arial" w:cs="Arial"/>
          <w:sz w:val="20"/>
          <w:lang w:val="en-AU"/>
        </w:rPr>
      </w:pPr>
      <w:r w:rsidRPr="00880BBA">
        <w:rPr>
          <w:rFonts w:ascii="Arial" w:hAnsi="Arial" w:cs="Arial"/>
          <w:sz w:val="20"/>
          <w:lang w:val="en-AU"/>
        </w:rPr>
        <w:t>Provide effective coordinated support and comprehensive data and advice for state and territory boards, national committees and registration and notifications committees and immediate action committees in their decision making about registration and notification matters.</w:t>
      </w:r>
    </w:p>
    <w:p w:rsidR="00C13BF7" w:rsidRPr="00880BBA" w:rsidRDefault="00C13BF7" w:rsidP="00C13BF7">
      <w:pPr>
        <w:pStyle w:val="ListParagraph"/>
        <w:numPr>
          <w:ilvl w:val="0"/>
          <w:numId w:val="27"/>
        </w:numPr>
        <w:rPr>
          <w:rFonts w:ascii="Arial" w:hAnsi="Arial" w:cs="Arial"/>
          <w:sz w:val="20"/>
          <w:lang w:val="en-AU"/>
        </w:rPr>
      </w:pPr>
      <w:r w:rsidRPr="00880BBA">
        <w:rPr>
          <w:rFonts w:ascii="Arial" w:hAnsi="Arial" w:cs="Arial"/>
          <w:sz w:val="20"/>
          <w:lang w:val="en-AU"/>
        </w:rPr>
        <w:t>Manage matters relating to practitioner impairment.</w:t>
      </w:r>
    </w:p>
    <w:p w:rsidR="00C13BF7" w:rsidRPr="00880BBA" w:rsidRDefault="00C13BF7" w:rsidP="00C13BF7">
      <w:pPr>
        <w:pStyle w:val="ListParagraph"/>
        <w:numPr>
          <w:ilvl w:val="0"/>
          <w:numId w:val="27"/>
        </w:numPr>
        <w:rPr>
          <w:rFonts w:ascii="Arial" w:hAnsi="Arial" w:cs="Arial"/>
          <w:sz w:val="20"/>
          <w:lang w:val="en-AU"/>
        </w:rPr>
      </w:pPr>
      <w:r w:rsidRPr="00880BBA">
        <w:rPr>
          <w:rFonts w:ascii="Arial" w:hAnsi="Arial" w:cs="Arial"/>
          <w:sz w:val="20"/>
          <w:lang w:val="en-AU"/>
        </w:rPr>
        <w:t>Facilitate communication with stakeholders and manage key relations.</w:t>
      </w:r>
    </w:p>
    <w:p w:rsidR="00C13BF7" w:rsidRPr="00880BBA" w:rsidRDefault="00C13BF7" w:rsidP="00C13BF7">
      <w:pPr>
        <w:pStyle w:val="ListParagraph"/>
        <w:numPr>
          <w:ilvl w:val="0"/>
          <w:numId w:val="27"/>
        </w:numPr>
        <w:rPr>
          <w:rFonts w:ascii="Arial" w:hAnsi="Arial" w:cs="Arial"/>
          <w:sz w:val="20"/>
          <w:lang w:val="en-AU"/>
        </w:rPr>
      </w:pPr>
      <w:r w:rsidRPr="00880BBA">
        <w:rPr>
          <w:rFonts w:ascii="Arial" w:hAnsi="Arial" w:cs="Arial"/>
          <w:sz w:val="20"/>
          <w:lang w:val="en-AU"/>
        </w:rPr>
        <w:t>Provide support for hearing panels - preparation and circulation of agendas and associated papers, drafting decisions and correspondence.</w:t>
      </w:r>
    </w:p>
    <w:p w:rsidR="00C13BF7" w:rsidRPr="00880BBA" w:rsidRDefault="00636562" w:rsidP="00C13BF7">
      <w:pPr>
        <w:pStyle w:val="ListParagraph"/>
        <w:numPr>
          <w:ilvl w:val="0"/>
          <w:numId w:val="27"/>
        </w:numPr>
        <w:rPr>
          <w:rFonts w:ascii="Arial" w:hAnsi="Arial" w:cs="Arial"/>
          <w:sz w:val="20"/>
          <w:lang w:val="en-AU"/>
        </w:rPr>
      </w:pPr>
      <w:r>
        <w:rPr>
          <w:rFonts w:ascii="Arial" w:hAnsi="Arial" w:cs="Arial"/>
          <w:sz w:val="20"/>
          <w:lang w:val="en-AU"/>
        </w:rPr>
        <w:t>Utilise</w:t>
      </w:r>
      <w:r w:rsidR="00C13BF7" w:rsidRPr="00880BBA">
        <w:rPr>
          <w:rFonts w:ascii="Arial" w:hAnsi="Arial" w:cs="Arial"/>
          <w:sz w:val="20"/>
          <w:lang w:val="en-AU"/>
        </w:rPr>
        <w:t xml:space="preserve"> professional </w:t>
      </w:r>
      <w:r w:rsidR="00880BBA" w:rsidRPr="00880BBA">
        <w:rPr>
          <w:rFonts w:ascii="Arial" w:hAnsi="Arial" w:cs="Arial"/>
          <w:sz w:val="20"/>
          <w:lang w:val="en-AU"/>
        </w:rPr>
        <w:t xml:space="preserve">officers or </w:t>
      </w:r>
      <w:r w:rsidR="00C13BF7" w:rsidRPr="00880BBA">
        <w:rPr>
          <w:rFonts w:ascii="Arial" w:hAnsi="Arial" w:cs="Arial"/>
          <w:sz w:val="20"/>
          <w:lang w:val="en-AU"/>
        </w:rPr>
        <w:t>advisers</w:t>
      </w:r>
      <w:r w:rsidR="00880BBA" w:rsidRPr="00880BBA">
        <w:rPr>
          <w:rFonts w:ascii="Arial" w:hAnsi="Arial" w:cs="Arial"/>
          <w:sz w:val="20"/>
          <w:lang w:val="en-AU"/>
        </w:rPr>
        <w:t xml:space="preserve"> appropriately within the regulatory decision-making process.</w:t>
      </w:r>
    </w:p>
    <w:p w:rsidR="00C13BF7" w:rsidRPr="00880BBA" w:rsidRDefault="00C13BF7" w:rsidP="00C13BF7">
      <w:pPr>
        <w:pStyle w:val="ListParagraph"/>
        <w:numPr>
          <w:ilvl w:val="0"/>
          <w:numId w:val="27"/>
        </w:numPr>
        <w:rPr>
          <w:rFonts w:ascii="Arial" w:hAnsi="Arial" w:cs="Arial"/>
          <w:sz w:val="20"/>
          <w:lang w:val="en-AU"/>
        </w:rPr>
      </w:pPr>
      <w:r w:rsidRPr="00880BBA">
        <w:rPr>
          <w:rFonts w:ascii="Arial" w:hAnsi="Arial" w:cs="Arial"/>
          <w:sz w:val="20"/>
          <w:lang w:val="en-AU"/>
        </w:rPr>
        <w:t>Continuously improve the design and implementation of delegations</w:t>
      </w:r>
    </w:p>
    <w:p w:rsidR="00C13BF7" w:rsidRPr="00880BBA" w:rsidRDefault="00C13BF7" w:rsidP="00C13BF7">
      <w:pPr>
        <w:pStyle w:val="ListParagraph"/>
        <w:numPr>
          <w:ilvl w:val="0"/>
          <w:numId w:val="27"/>
        </w:numPr>
        <w:rPr>
          <w:rFonts w:ascii="Arial" w:hAnsi="Arial" w:cs="Arial"/>
          <w:sz w:val="20"/>
          <w:lang w:val="en-AU"/>
        </w:rPr>
      </w:pPr>
      <w:r w:rsidRPr="00880BBA">
        <w:rPr>
          <w:rFonts w:ascii="Arial" w:hAnsi="Arial" w:cs="Arial"/>
          <w:sz w:val="20"/>
          <w:lang w:val="en-AU"/>
        </w:rPr>
        <w:t>Provide communications support for issues and media management which is consistent with the Board’s media strategy</w:t>
      </w:r>
    </w:p>
    <w:p w:rsidR="00C13BF7" w:rsidRPr="00880BBA" w:rsidRDefault="00C13BF7" w:rsidP="00C13BF7">
      <w:pPr>
        <w:pStyle w:val="ListParagraph"/>
        <w:numPr>
          <w:ilvl w:val="0"/>
          <w:numId w:val="27"/>
        </w:numPr>
        <w:rPr>
          <w:rFonts w:ascii="Arial" w:hAnsi="Arial" w:cs="Arial"/>
          <w:sz w:val="20"/>
          <w:lang w:val="en-AU"/>
        </w:rPr>
      </w:pPr>
      <w:r w:rsidRPr="00880BBA">
        <w:rPr>
          <w:rFonts w:ascii="Arial" w:hAnsi="Arial" w:cs="Arial"/>
          <w:sz w:val="20"/>
          <w:lang w:val="en-AU"/>
        </w:rPr>
        <w:t>Increase national consistency and continuous improvement of processes and decision making to implement standards</w:t>
      </w:r>
    </w:p>
    <w:p w:rsidR="00C13BF7" w:rsidRPr="00880BBA" w:rsidRDefault="00C13BF7" w:rsidP="00C13BF7">
      <w:pPr>
        <w:pStyle w:val="ListParagraph"/>
        <w:numPr>
          <w:ilvl w:val="0"/>
          <w:numId w:val="27"/>
        </w:numPr>
        <w:spacing w:after="120"/>
        <w:rPr>
          <w:rFonts w:ascii="Arial" w:hAnsi="Arial" w:cs="Arial"/>
          <w:sz w:val="20"/>
          <w:lang w:val="en-AU"/>
        </w:rPr>
      </w:pPr>
      <w:r w:rsidRPr="00880BBA">
        <w:rPr>
          <w:rFonts w:ascii="Arial" w:hAnsi="Arial" w:cs="Arial"/>
          <w:sz w:val="20"/>
          <w:lang w:val="en-AU"/>
        </w:rPr>
        <w:t>Provide legal advice and services</w:t>
      </w:r>
    </w:p>
    <w:p w:rsidR="00C13BF7" w:rsidRPr="00880BBA" w:rsidRDefault="00C13BF7" w:rsidP="0054402C">
      <w:pPr>
        <w:spacing w:after="120"/>
        <w:rPr>
          <w:rFonts w:cs="Arial"/>
          <w:b/>
        </w:rPr>
      </w:pPr>
      <w:r w:rsidRPr="00880BBA">
        <w:rPr>
          <w:rFonts w:cs="Arial"/>
          <w:b/>
        </w:rPr>
        <w:t>Liaison with external authorities</w:t>
      </w:r>
    </w:p>
    <w:p w:rsidR="00C13BF7" w:rsidRPr="00880BBA" w:rsidRDefault="00C13BF7" w:rsidP="0054402C">
      <w:pPr>
        <w:spacing w:after="120"/>
        <w:rPr>
          <w:rFonts w:cs="Arial"/>
        </w:rPr>
      </w:pPr>
      <w:r w:rsidRPr="00880BBA">
        <w:rPr>
          <w:rFonts w:cs="Arial"/>
        </w:rPr>
        <w:t>Where appropriate and in agreement with the Board, enter into memorandums of understanding with relevant authorities to facilitate the application of sections 219 and 221 of the National Law.</w:t>
      </w:r>
    </w:p>
    <w:p w:rsidR="00C13BF7" w:rsidRPr="00880BBA" w:rsidRDefault="00C13BF7" w:rsidP="0054402C">
      <w:pPr>
        <w:spacing w:after="120"/>
        <w:rPr>
          <w:rFonts w:cs="Arial"/>
        </w:rPr>
      </w:pPr>
      <w:r w:rsidRPr="00880BBA">
        <w:rPr>
          <w:rFonts w:cs="Arial"/>
        </w:rPr>
        <w:t>Where service levels can be enhanced, work in partnership with external authorities to ensure that relevant issues are considered by both entities.</w:t>
      </w:r>
    </w:p>
    <w:p w:rsidR="00C13BF7" w:rsidRPr="00880BBA" w:rsidRDefault="00C13BF7" w:rsidP="0054402C">
      <w:pPr>
        <w:spacing w:before="120" w:after="120"/>
        <w:rPr>
          <w:rFonts w:cs="Arial"/>
          <w:b/>
        </w:rPr>
      </w:pPr>
      <w:r w:rsidRPr="00880BBA">
        <w:rPr>
          <w:rFonts w:cs="Arial"/>
          <w:b/>
        </w:rPr>
        <w:t>Online service delivery</w:t>
      </w:r>
    </w:p>
    <w:p w:rsidR="00C13BF7" w:rsidRPr="00880BBA" w:rsidRDefault="00C13BF7" w:rsidP="0054402C">
      <w:pPr>
        <w:spacing w:before="120"/>
        <w:rPr>
          <w:rFonts w:cs="Arial"/>
        </w:rPr>
      </w:pPr>
      <w:r w:rsidRPr="00880BBA">
        <w:rPr>
          <w:rFonts w:cs="Arial"/>
        </w:rPr>
        <w:t>Develop online services for health practitioners consistent with agreed business priorities</w:t>
      </w:r>
    </w:p>
    <w:p w:rsidR="00C13BF7" w:rsidRPr="00880BBA" w:rsidRDefault="00C13BF7" w:rsidP="0054402C">
      <w:pPr>
        <w:spacing w:before="120"/>
        <w:rPr>
          <w:rFonts w:cs="Arial"/>
        </w:rPr>
      </w:pPr>
      <w:r w:rsidRPr="00880BBA">
        <w:rPr>
          <w:rFonts w:cs="Arial"/>
        </w:rPr>
        <w:t>Promote uptake of online services by health practitioners.</w:t>
      </w:r>
    </w:p>
    <w:p w:rsidR="00C13BF7" w:rsidRPr="00880BBA" w:rsidRDefault="00C13BF7" w:rsidP="0054402C">
      <w:pPr>
        <w:spacing w:before="120" w:after="120"/>
        <w:rPr>
          <w:rFonts w:cs="Arial"/>
          <w:b/>
        </w:rPr>
      </w:pPr>
      <w:r w:rsidRPr="00880BBA">
        <w:rPr>
          <w:rFonts w:cs="Arial"/>
          <w:b/>
        </w:rPr>
        <w:t>National registers</w:t>
      </w:r>
    </w:p>
    <w:p w:rsidR="00C13BF7" w:rsidRPr="00880BBA" w:rsidRDefault="00C13BF7" w:rsidP="0054402C">
      <w:pPr>
        <w:spacing w:before="120" w:after="120"/>
        <w:rPr>
          <w:rFonts w:cs="Arial"/>
        </w:rPr>
      </w:pPr>
      <w:r w:rsidRPr="00880BBA">
        <w:rPr>
          <w:rFonts w:cs="Arial"/>
        </w:rPr>
        <w:t>Maintain a current online national register of registered health practitioners and specialists.</w:t>
      </w:r>
    </w:p>
    <w:p w:rsidR="00C13BF7" w:rsidRPr="00880BBA" w:rsidRDefault="00C13BF7" w:rsidP="0054402C">
      <w:pPr>
        <w:spacing w:before="120" w:after="120"/>
        <w:rPr>
          <w:rFonts w:cs="Arial"/>
        </w:rPr>
      </w:pPr>
      <w:r w:rsidRPr="00880BBA">
        <w:rPr>
          <w:rFonts w:cs="Arial"/>
        </w:rPr>
        <w:t>Implement strategies to ensure the accuracy and completeness of data on the registers</w:t>
      </w:r>
    </w:p>
    <w:p w:rsidR="00C13BF7" w:rsidRPr="00880BBA" w:rsidRDefault="00C13BF7" w:rsidP="0054402C">
      <w:pPr>
        <w:spacing w:before="120" w:after="120"/>
        <w:rPr>
          <w:rFonts w:cs="Arial"/>
        </w:rPr>
      </w:pPr>
      <w:r w:rsidRPr="00880BBA">
        <w:rPr>
          <w:rFonts w:cs="Arial"/>
        </w:rPr>
        <w:t>Maintain a current national register of students of the profession.</w:t>
      </w:r>
    </w:p>
    <w:p w:rsidR="00C13BF7" w:rsidRPr="00880BBA" w:rsidRDefault="00C13BF7" w:rsidP="0054402C">
      <w:pPr>
        <w:spacing w:before="120" w:after="120"/>
        <w:rPr>
          <w:rFonts w:cs="Arial"/>
        </w:rPr>
      </w:pPr>
      <w:r w:rsidRPr="00880BBA">
        <w:rPr>
          <w:rFonts w:cs="Arial"/>
        </w:rPr>
        <w:t>Provide the Board and key partners with relevant workforce registration information.</w:t>
      </w:r>
    </w:p>
    <w:p w:rsidR="00C13BF7" w:rsidRPr="00880BBA" w:rsidRDefault="00C13BF7" w:rsidP="0054402C">
      <w:pPr>
        <w:spacing w:after="120"/>
        <w:rPr>
          <w:rFonts w:cs="Arial"/>
          <w:b/>
        </w:rPr>
      </w:pPr>
      <w:r w:rsidRPr="00880BBA">
        <w:rPr>
          <w:rFonts w:cs="Arial"/>
          <w:b/>
        </w:rPr>
        <w:t>Customer service</w:t>
      </w:r>
    </w:p>
    <w:p w:rsidR="00C13BF7" w:rsidRPr="00880BBA" w:rsidRDefault="00C13BF7" w:rsidP="0054402C">
      <w:pPr>
        <w:spacing w:before="120" w:after="120"/>
        <w:rPr>
          <w:rFonts w:cs="Arial"/>
        </w:rPr>
      </w:pPr>
      <w:r w:rsidRPr="00880BBA">
        <w:rPr>
          <w:rFonts w:cs="Arial"/>
        </w:rPr>
        <w:t>Ensure that practitioners and members of the public can have their phone, email and in person queries dealt with by AHPRA within agreed response times.</w:t>
      </w:r>
    </w:p>
    <w:p w:rsidR="00C13BF7" w:rsidRPr="00880BBA" w:rsidRDefault="00C13BF7" w:rsidP="0054402C">
      <w:pPr>
        <w:spacing w:before="120" w:after="120"/>
        <w:rPr>
          <w:rFonts w:cs="Arial"/>
        </w:rPr>
      </w:pPr>
      <w:r w:rsidRPr="00880BBA">
        <w:rPr>
          <w:rFonts w:cs="Arial"/>
        </w:rPr>
        <w:t>Develop and disseminate communications including production of practitioner newsletters</w:t>
      </w:r>
    </w:p>
    <w:p w:rsidR="00C13BF7" w:rsidRPr="00880BBA" w:rsidRDefault="00C13BF7" w:rsidP="0054402C">
      <w:pPr>
        <w:spacing w:after="120"/>
        <w:rPr>
          <w:rFonts w:cs="Arial"/>
          <w:b/>
        </w:rPr>
      </w:pPr>
      <w:r w:rsidRPr="00880BBA">
        <w:rPr>
          <w:rFonts w:cs="Arial"/>
          <w:b/>
        </w:rPr>
        <w:t>Compliance</w:t>
      </w:r>
    </w:p>
    <w:p w:rsidR="00C13BF7" w:rsidRPr="00880BBA" w:rsidRDefault="00C13BF7" w:rsidP="0054402C">
      <w:pPr>
        <w:spacing w:before="120" w:after="120"/>
        <w:rPr>
          <w:rFonts w:cs="Arial"/>
        </w:rPr>
      </w:pPr>
      <w:r w:rsidRPr="00880BBA">
        <w:rPr>
          <w:rFonts w:cs="Arial"/>
        </w:rPr>
        <w:t>Monitor those practitioners who are subject to conditions on their registration, undertakings or who are suspended.</w:t>
      </w:r>
    </w:p>
    <w:p w:rsidR="00C13BF7" w:rsidRPr="00880BBA" w:rsidRDefault="00C13BF7" w:rsidP="0054402C">
      <w:pPr>
        <w:spacing w:before="120" w:after="120"/>
        <w:rPr>
          <w:rFonts w:cs="Arial"/>
        </w:rPr>
      </w:pPr>
      <w:r w:rsidRPr="00880BBA">
        <w:rPr>
          <w:rFonts w:cs="Arial"/>
        </w:rPr>
        <w:t>Implement an agreed program of audit of registration standards.</w:t>
      </w:r>
    </w:p>
    <w:p w:rsidR="00C13BF7" w:rsidRPr="00880BBA" w:rsidRDefault="00C13BF7">
      <w:pPr>
        <w:spacing w:after="200"/>
        <w:rPr>
          <w:rFonts w:cs="Arial"/>
          <w:b/>
          <w:u w:val="single"/>
        </w:rPr>
      </w:pPr>
      <w:r w:rsidRPr="00880BBA">
        <w:rPr>
          <w:rFonts w:cs="Arial"/>
          <w:b/>
          <w:u w:val="single"/>
        </w:rPr>
        <w:br w:type="page"/>
      </w:r>
    </w:p>
    <w:p w:rsidR="00C13BF7" w:rsidRPr="00880BBA" w:rsidRDefault="00C13BF7" w:rsidP="0054402C">
      <w:pPr>
        <w:spacing w:after="200"/>
        <w:rPr>
          <w:rFonts w:cs="Arial"/>
          <w:b/>
          <w:u w:val="single"/>
        </w:rPr>
      </w:pPr>
      <w:r w:rsidRPr="00880BBA">
        <w:rPr>
          <w:rFonts w:cs="Arial"/>
          <w:b/>
          <w:u w:val="single"/>
        </w:rPr>
        <w:t>Business Support</w:t>
      </w:r>
    </w:p>
    <w:p w:rsidR="00C13BF7" w:rsidRPr="00880BBA" w:rsidRDefault="00C13BF7" w:rsidP="0054402C">
      <w:pPr>
        <w:spacing w:after="120"/>
        <w:rPr>
          <w:rFonts w:cs="Arial"/>
          <w:b/>
        </w:rPr>
      </w:pPr>
      <w:r w:rsidRPr="00880BBA">
        <w:rPr>
          <w:rFonts w:cs="Arial"/>
          <w:b/>
        </w:rPr>
        <w:t>Board and committee support</w:t>
      </w:r>
    </w:p>
    <w:p w:rsidR="00C13BF7" w:rsidRPr="00880BBA" w:rsidRDefault="00C13BF7" w:rsidP="0054402C">
      <w:pPr>
        <w:spacing w:after="120"/>
        <w:rPr>
          <w:rFonts w:cs="Arial"/>
          <w:szCs w:val="20"/>
        </w:rPr>
      </w:pPr>
      <w:r w:rsidRPr="00880BBA">
        <w:rPr>
          <w:rFonts w:cs="Arial"/>
          <w:szCs w:val="20"/>
        </w:rPr>
        <w:t>AHPRA will provide sufficient resources to meet the needs of the Board in the following:</w:t>
      </w:r>
    </w:p>
    <w:p w:rsidR="00C13BF7" w:rsidRPr="00880BBA" w:rsidRDefault="00C13BF7" w:rsidP="00C13BF7">
      <w:pPr>
        <w:pStyle w:val="ListParagraph"/>
        <w:numPr>
          <w:ilvl w:val="0"/>
          <w:numId w:val="29"/>
        </w:numPr>
        <w:spacing w:before="120" w:after="120"/>
        <w:rPr>
          <w:rFonts w:ascii="Arial" w:hAnsi="Arial" w:cs="Arial"/>
          <w:sz w:val="20"/>
          <w:lang w:val="en-AU"/>
        </w:rPr>
      </w:pPr>
      <w:r w:rsidRPr="00880BBA">
        <w:rPr>
          <w:rFonts w:ascii="Arial" w:hAnsi="Arial" w:cs="Arial"/>
          <w:sz w:val="20"/>
          <w:lang w:val="en-AU"/>
        </w:rPr>
        <w:t>Develop registration standards, codes, guidelines and policy as agreed with the Board and across Boards on agreed priority areas.</w:t>
      </w:r>
    </w:p>
    <w:p w:rsidR="00C13BF7" w:rsidRPr="00880BBA" w:rsidRDefault="00C13BF7" w:rsidP="00C13BF7">
      <w:pPr>
        <w:pStyle w:val="ListParagraph"/>
        <w:numPr>
          <w:ilvl w:val="0"/>
          <w:numId w:val="29"/>
        </w:numPr>
        <w:spacing w:before="120" w:after="120"/>
        <w:rPr>
          <w:rFonts w:ascii="Arial" w:hAnsi="Arial" w:cs="Arial"/>
          <w:sz w:val="20"/>
          <w:lang w:val="en-AU"/>
        </w:rPr>
      </w:pPr>
      <w:r w:rsidRPr="00880BBA">
        <w:rPr>
          <w:rFonts w:ascii="Arial" w:hAnsi="Arial" w:cs="Arial"/>
          <w:sz w:val="20"/>
          <w:lang w:val="en-AU"/>
        </w:rPr>
        <w:t>Facilitate stakeholder engagement, government relations including Health Workforce Principal Committee and coordination of whole-of-scheme issues such as community engagement.</w:t>
      </w:r>
    </w:p>
    <w:p w:rsidR="00C13BF7" w:rsidRPr="00880BBA" w:rsidRDefault="00C13BF7" w:rsidP="00C13BF7">
      <w:pPr>
        <w:pStyle w:val="ListParagraph"/>
        <w:numPr>
          <w:ilvl w:val="0"/>
          <w:numId w:val="29"/>
        </w:numPr>
        <w:spacing w:before="120" w:after="120"/>
        <w:rPr>
          <w:rFonts w:ascii="Arial" w:hAnsi="Arial" w:cs="Arial"/>
          <w:sz w:val="20"/>
          <w:lang w:val="en-AU"/>
        </w:rPr>
      </w:pPr>
      <w:r w:rsidRPr="00880BBA">
        <w:rPr>
          <w:rFonts w:ascii="Arial" w:hAnsi="Arial" w:cs="Arial"/>
          <w:sz w:val="20"/>
          <w:lang w:val="en-AU"/>
        </w:rPr>
        <w:t>Operational support - arrange Board and committee meetings, travel, accommodation, payment of sitting fees and expenses.  Where meetings are held on Agency premises the costs will be charged to the allocated cost pool.  Where the Board chooses to meet elsewhere, meeting costs will be charged as a direct cost to the Board and will be treated as part of the Board’s budget.</w:t>
      </w:r>
    </w:p>
    <w:p w:rsidR="00C13BF7" w:rsidRPr="00880BBA" w:rsidRDefault="00C13BF7" w:rsidP="00C13BF7">
      <w:pPr>
        <w:pStyle w:val="ListParagraph"/>
        <w:numPr>
          <w:ilvl w:val="0"/>
          <w:numId w:val="29"/>
        </w:numPr>
        <w:spacing w:before="120" w:after="120"/>
        <w:rPr>
          <w:rFonts w:ascii="Arial" w:hAnsi="Arial" w:cs="Arial"/>
          <w:sz w:val="20"/>
          <w:lang w:val="en-AU"/>
        </w:rPr>
      </w:pPr>
      <w:r w:rsidRPr="00880BBA">
        <w:rPr>
          <w:rFonts w:ascii="Arial" w:hAnsi="Arial" w:cs="Arial"/>
          <w:sz w:val="20"/>
          <w:lang w:val="en-AU"/>
        </w:rPr>
        <w:t>Secretariat services - prepare and circulate agendas and associated papers, draft decisions, correspondence and communiqués for the Board and its committees.</w:t>
      </w:r>
    </w:p>
    <w:p w:rsidR="00C13BF7" w:rsidRPr="00880BBA" w:rsidRDefault="00C13BF7" w:rsidP="00C13BF7">
      <w:pPr>
        <w:pStyle w:val="ListParagraph"/>
        <w:numPr>
          <w:ilvl w:val="0"/>
          <w:numId w:val="29"/>
        </w:numPr>
        <w:spacing w:before="120" w:after="120"/>
        <w:rPr>
          <w:rFonts w:ascii="Arial" w:hAnsi="Arial" w:cs="Arial"/>
          <w:sz w:val="20"/>
          <w:lang w:val="en-AU"/>
        </w:rPr>
      </w:pPr>
      <w:r w:rsidRPr="00880BBA">
        <w:rPr>
          <w:rFonts w:ascii="Arial" w:hAnsi="Arial" w:cs="Arial"/>
          <w:sz w:val="20"/>
          <w:lang w:val="en-AU"/>
        </w:rPr>
        <w:t>Project management – deliver agreed projects on behalf of the Board.</w:t>
      </w:r>
    </w:p>
    <w:p w:rsidR="00C13BF7" w:rsidRPr="00880BBA" w:rsidRDefault="00C13BF7" w:rsidP="00C13BF7">
      <w:pPr>
        <w:pStyle w:val="ListParagraph"/>
        <w:numPr>
          <w:ilvl w:val="0"/>
          <w:numId w:val="29"/>
        </w:numPr>
        <w:spacing w:before="120" w:after="120"/>
        <w:rPr>
          <w:rFonts w:ascii="Arial" w:hAnsi="Arial" w:cs="Arial"/>
          <w:sz w:val="20"/>
          <w:lang w:val="en-AU"/>
        </w:rPr>
      </w:pPr>
      <w:r w:rsidRPr="00880BBA">
        <w:rPr>
          <w:rFonts w:ascii="Arial" w:hAnsi="Arial" w:cs="Arial"/>
          <w:sz w:val="20"/>
          <w:lang w:val="en-AU"/>
        </w:rPr>
        <w:t>Legal advice - provide legal advice and services.</w:t>
      </w:r>
    </w:p>
    <w:p w:rsidR="00C13BF7" w:rsidRPr="00880BBA" w:rsidRDefault="00C13BF7" w:rsidP="00C13BF7">
      <w:pPr>
        <w:pStyle w:val="ListParagraph"/>
        <w:numPr>
          <w:ilvl w:val="0"/>
          <w:numId w:val="29"/>
        </w:numPr>
        <w:spacing w:before="120" w:after="120"/>
        <w:rPr>
          <w:rFonts w:ascii="Arial" w:hAnsi="Arial" w:cs="Arial"/>
          <w:sz w:val="20"/>
          <w:lang w:val="en-AU"/>
        </w:rPr>
      </w:pPr>
      <w:r w:rsidRPr="00880BBA">
        <w:rPr>
          <w:rFonts w:ascii="Arial" w:hAnsi="Arial" w:cs="Arial"/>
          <w:sz w:val="20"/>
          <w:lang w:val="en-AU"/>
        </w:rPr>
        <w:t>Board effectiveness – services including training, recruitment and succession planning.</w:t>
      </w:r>
    </w:p>
    <w:p w:rsidR="00C13BF7" w:rsidRPr="00880BBA" w:rsidRDefault="00C13BF7" w:rsidP="0054402C">
      <w:pPr>
        <w:spacing w:after="120"/>
        <w:rPr>
          <w:rFonts w:cs="Arial"/>
          <w:b/>
        </w:rPr>
      </w:pPr>
      <w:r w:rsidRPr="00880BBA">
        <w:rPr>
          <w:rFonts w:cs="Arial"/>
          <w:b/>
        </w:rPr>
        <w:t>Communication</w:t>
      </w:r>
    </w:p>
    <w:p w:rsidR="00C13BF7" w:rsidRPr="00880BBA" w:rsidRDefault="00C13BF7" w:rsidP="0054402C">
      <w:pPr>
        <w:spacing w:after="120"/>
        <w:rPr>
          <w:rFonts w:cs="Arial"/>
        </w:rPr>
      </w:pPr>
      <w:r w:rsidRPr="00880BBA">
        <w:rPr>
          <w:rFonts w:cs="Arial"/>
        </w:rPr>
        <w:t>Provide high quality, relevant and current information to stakeholders in a timely and positive manner, enhancing the stakeholder confidence in the Board and the National Scheme and to assist in building key stakeholder relationships.  The communications program will be developed in consultation with the Board and will include:</w:t>
      </w:r>
    </w:p>
    <w:p w:rsidR="00C13BF7" w:rsidRPr="00880BBA" w:rsidRDefault="00C13BF7" w:rsidP="00C13BF7">
      <w:pPr>
        <w:pStyle w:val="ListParagraph"/>
        <w:numPr>
          <w:ilvl w:val="0"/>
          <w:numId w:val="28"/>
        </w:numPr>
        <w:spacing w:after="120"/>
        <w:rPr>
          <w:rFonts w:ascii="Arial" w:hAnsi="Arial" w:cs="Arial"/>
          <w:sz w:val="20"/>
          <w:lang w:val="en-AU"/>
        </w:rPr>
      </w:pPr>
      <w:r w:rsidRPr="00880BBA">
        <w:rPr>
          <w:rFonts w:ascii="Arial" w:hAnsi="Arial" w:cs="Arial"/>
          <w:sz w:val="20"/>
          <w:lang w:val="en-AU"/>
        </w:rPr>
        <w:t>production and distribution of newsletters to practitioners;</w:t>
      </w:r>
    </w:p>
    <w:p w:rsidR="00C13BF7" w:rsidRPr="00880BBA" w:rsidRDefault="00C13BF7" w:rsidP="00C13BF7">
      <w:pPr>
        <w:pStyle w:val="ListParagraph"/>
        <w:numPr>
          <w:ilvl w:val="0"/>
          <w:numId w:val="28"/>
        </w:numPr>
        <w:spacing w:after="120"/>
        <w:rPr>
          <w:rFonts w:ascii="Arial" w:hAnsi="Arial" w:cs="Arial"/>
          <w:sz w:val="20"/>
          <w:lang w:val="en-AU"/>
        </w:rPr>
      </w:pPr>
      <w:r w:rsidRPr="00880BBA">
        <w:rPr>
          <w:rFonts w:ascii="Arial" w:hAnsi="Arial" w:cs="Arial"/>
          <w:sz w:val="20"/>
          <w:lang w:val="en-AU"/>
        </w:rPr>
        <w:t>continual development and enhancement of the Board’s website, management of publications, Board events and advice and support on media issues, consistent with the Board’s media strategy.</w:t>
      </w:r>
    </w:p>
    <w:p w:rsidR="00C13BF7" w:rsidRPr="00880BBA" w:rsidRDefault="00C13BF7" w:rsidP="0054402C">
      <w:pPr>
        <w:spacing w:after="120"/>
        <w:rPr>
          <w:rFonts w:cs="Arial"/>
          <w:b/>
        </w:rPr>
      </w:pPr>
      <w:r w:rsidRPr="00880BBA">
        <w:rPr>
          <w:rFonts w:cs="Arial"/>
          <w:b/>
        </w:rPr>
        <w:t>Financial management</w:t>
      </w:r>
    </w:p>
    <w:p w:rsidR="00C13BF7" w:rsidRPr="00880BBA" w:rsidRDefault="00C13BF7" w:rsidP="0054402C">
      <w:pPr>
        <w:spacing w:before="120" w:after="120"/>
        <w:rPr>
          <w:rFonts w:cs="Arial"/>
        </w:rPr>
      </w:pPr>
      <w:r w:rsidRPr="00880BBA">
        <w:rPr>
          <w:rFonts w:cs="Arial"/>
        </w:rPr>
        <w:t>Maintain a specific account for the Board within the Agency Fund.</w:t>
      </w:r>
    </w:p>
    <w:p w:rsidR="00C13BF7" w:rsidRPr="00880BBA" w:rsidRDefault="00C13BF7" w:rsidP="0054402C">
      <w:pPr>
        <w:spacing w:before="120" w:after="120"/>
        <w:rPr>
          <w:rFonts w:cs="Arial"/>
        </w:rPr>
      </w:pPr>
      <w:r w:rsidRPr="00880BBA">
        <w:rPr>
          <w:rFonts w:cs="Arial"/>
        </w:rPr>
        <w:t>Manage funds in accordance with requirements of the National Law and within guidelines agreed with the Board.</w:t>
      </w:r>
    </w:p>
    <w:p w:rsidR="00C13BF7" w:rsidRPr="00880BBA" w:rsidRDefault="00C13BF7" w:rsidP="0054402C">
      <w:pPr>
        <w:spacing w:before="120" w:after="120"/>
        <w:rPr>
          <w:rFonts w:cs="Arial"/>
        </w:rPr>
      </w:pPr>
      <w:r w:rsidRPr="00880BBA">
        <w:rPr>
          <w:rFonts w:cs="Arial"/>
        </w:rPr>
        <w:t>Provide agreed regular financial and performance reports including relevant analysis.</w:t>
      </w:r>
    </w:p>
    <w:p w:rsidR="00C13BF7" w:rsidRPr="00880BBA" w:rsidRDefault="00C13BF7" w:rsidP="0054402C">
      <w:pPr>
        <w:spacing w:before="120" w:after="120"/>
        <w:rPr>
          <w:rFonts w:cs="Arial"/>
        </w:rPr>
      </w:pPr>
      <w:r w:rsidRPr="00880BBA">
        <w:rPr>
          <w:rFonts w:cs="Arial"/>
        </w:rPr>
        <w:t>Implement appropriate procedures for the collection, refund, reduction and waiver of fees.</w:t>
      </w:r>
    </w:p>
    <w:p w:rsidR="00C13BF7" w:rsidRPr="00880BBA" w:rsidRDefault="00C13BF7" w:rsidP="0054402C">
      <w:pPr>
        <w:spacing w:before="120" w:after="120"/>
        <w:rPr>
          <w:rFonts w:cs="Arial"/>
        </w:rPr>
      </w:pPr>
      <w:r w:rsidRPr="00880BBA">
        <w:rPr>
          <w:rFonts w:cs="Arial"/>
        </w:rPr>
        <w:t>Provide financial support and advice to the Board and relevant committees, including strategies for managing specific issues, fee setting and achievement of agreed levels of equity.</w:t>
      </w:r>
    </w:p>
    <w:p w:rsidR="00C13BF7" w:rsidRPr="00880BBA" w:rsidRDefault="00C13BF7" w:rsidP="0054402C">
      <w:pPr>
        <w:spacing w:before="120" w:after="120"/>
        <w:rPr>
          <w:rFonts w:cs="Arial"/>
        </w:rPr>
      </w:pPr>
      <w:r w:rsidRPr="00880BBA">
        <w:rPr>
          <w:rFonts w:cs="Arial"/>
        </w:rPr>
        <w:t>Implement measures to improve efficiency and productivity of AHPRA performance through adoption of contemporary business and service delivery models.</w:t>
      </w:r>
    </w:p>
    <w:p w:rsidR="00C13BF7" w:rsidRPr="00880BBA" w:rsidRDefault="00C13BF7" w:rsidP="0054402C">
      <w:pPr>
        <w:spacing w:before="120" w:after="120"/>
        <w:rPr>
          <w:rFonts w:cs="Arial"/>
        </w:rPr>
      </w:pPr>
      <w:r w:rsidRPr="00880BBA">
        <w:rPr>
          <w:rFonts w:cs="Arial"/>
        </w:rPr>
        <w:t>Manage and report costs according to established cost allocation principles.</w:t>
      </w:r>
    </w:p>
    <w:p w:rsidR="00C13BF7" w:rsidRPr="00880BBA" w:rsidRDefault="00C13BF7" w:rsidP="0054402C">
      <w:pPr>
        <w:spacing w:after="120"/>
        <w:rPr>
          <w:rFonts w:cs="Arial"/>
          <w:b/>
        </w:rPr>
      </w:pPr>
      <w:r w:rsidRPr="00880BBA">
        <w:rPr>
          <w:rFonts w:cs="Arial"/>
          <w:b/>
        </w:rPr>
        <w:t>Cost allocation principles</w:t>
      </w:r>
    </w:p>
    <w:p w:rsidR="00C13BF7" w:rsidRPr="00880BBA" w:rsidRDefault="00C13BF7" w:rsidP="0054402C">
      <w:pPr>
        <w:spacing w:before="120" w:after="120"/>
        <w:rPr>
          <w:rFonts w:cs="Arial"/>
        </w:rPr>
      </w:pPr>
      <w:r w:rsidRPr="00880BBA">
        <w:rPr>
          <w:rFonts w:cs="Arial"/>
        </w:rPr>
        <w:t>The main objective of cost allocation is to assign each cost to the activity that is most responsible for the generation of that cost.  Some costs can be easily identified and attributed to Boards or AHPRA cost centres based on direct causal relationships.  Other common or indirect costs need to be shared using accepted cost allocation methodologies.</w:t>
      </w:r>
    </w:p>
    <w:p w:rsidR="00C13BF7" w:rsidRPr="00880BBA" w:rsidRDefault="00C13BF7" w:rsidP="0054402C">
      <w:pPr>
        <w:spacing w:before="120" w:after="120"/>
        <w:rPr>
          <w:rFonts w:cs="Arial"/>
        </w:rPr>
      </w:pPr>
      <w:r w:rsidRPr="00880BBA">
        <w:rPr>
          <w:rFonts w:cs="Arial"/>
        </w:rPr>
        <w:t>The allocation methodology used for indirect costs should meet the following criteria.</w:t>
      </w:r>
    </w:p>
    <w:p w:rsidR="00C13BF7" w:rsidRPr="00880BBA" w:rsidRDefault="00C13BF7" w:rsidP="00C13BF7">
      <w:pPr>
        <w:pStyle w:val="ListParagraph"/>
        <w:numPr>
          <w:ilvl w:val="0"/>
          <w:numId w:val="26"/>
        </w:numPr>
        <w:rPr>
          <w:rFonts w:ascii="Arial" w:hAnsi="Arial" w:cs="Arial"/>
          <w:sz w:val="20"/>
          <w:lang w:val="en-AU"/>
        </w:rPr>
      </w:pPr>
      <w:r w:rsidRPr="00880BBA">
        <w:rPr>
          <w:rFonts w:ascii="Arial" w:hAnsi="Arial" w:cs="Arial"/>
          <w:sz w:val="20"/>
          <w:lang w:val="en-AU"/>
        </w:rPr>
        <w:t>Defensible – able to be scrutinised and tested both internally and externally by all impacted parties.</w:t>
      </w:r>
    </w:p>
    <w:p w:rsidR="00C13BF7" w:rsidRPr="00880BBA" w:rsidRDefault="00C13BF7" w:rsidP="00C13BF7">
      <w:pPr>
        <w:pStyle w:val="ListParagraph"/>
        <w:numPr>
          <w:ilvl w:val="0"/>
          <w:numId w:val="26"/>
        </w:numPr>
        <w:rPr>
          <w:rFonts w:ascii="Arial" w:hAnsi="Arial" w:cs="Arial"/>
          <w:sz w:val="20"/>
          <w:lang w:val="en-AU"/>
        </w:rPr>
      </w:pPr>
      <w:r w:rsidRPr="00880BBA">
        <w:rPr>
          <w:rFonts w:ascii="Arial" w:hAnsi="Arial" w:cs="Arial"/>
          <w:sz w:val="20"/>
          <w:lang w:val="en-AU"/>
        </w:rPr>
        <w:t>Auditable – ready to be tested from a financial perspective by an independent arbitrator.</w:t>
      </w:r>
    </w:p>
    <w:p w:rsidR="00C13BF7" w:rsidRPr="00880BBA" w:rsidRDefault="00C13BF7" w:rsidP="00C13BF7">
      <w:pPr>
        <w:pStyle w:val="ListParagraph"/>
        <w:numPr>
          <w:ilvl w:val="0"/>
          <w:numId w:val="26"/>
        </w:numPr>
        <w:rPr>
          <w:rFonts w:ascii="Arial" w:hAnsi="Arial" w:cs="Arial"/>
          <w:sz w:val="20"/>
          <w:lang w:val="en-AU"/>
        </w:rPr>
      </w:pPr>
      <w:r w:rsidRPr="00880BBA">
        <w:rPr>
          <w:rFonts w:ascii="Arial" w:hAnsi="Arial" w:cs="Arial"/>
          <w:sz w:val="20"/>
          <w:lang w:val="en-AU"/>
        </w:rPr>
        <w:t>Understandable – simple, non-complex and understood by all stakeholders, irrespective of their level of financial acumen.</w:t>
      </w:r>
    </w:p>
    <w:p w:rsidR="00C13BF7" w:rsidRPr="00880BBA" w:rsidRDefault="00C13BF7" w:rsidP="00C13BF7">
      <w:pPr>
        <w:pStyle w:val="ListParagraph"/>
        <w:numPr>
          <w:ilvl w:val="0"/>
          <w:numId w:val="26"/>
        </w:numPr>
        <w:rPr>
          <w:rFonts w:ascii="Arial" w:hAnsi="Arial" w:cs="Arial"/>
          <w:sz w:val="20"/>
          <w:lang w:val="en-AU"/>
        </w:rPr>
      </w:pPr>
      <w:r w:rsidRPr="00880BBA">
        <w:rPr>
          <w:rFonts w:ascii="Arial" w:hAnsi="Arial" w:cs="Arial"/>
          <w:sz w:val="20"/>
          <w:lang w:val="en-AU"/>
        </w:rPr>
        <w:t>Flexible – able to alter its calculations and approach as the structure of costs changes over time.</w:t>
      </w:r>
    </w:p>
    <w:p w:rsidR="00C13BF7" w:rsidRPr="00880BBA" w:rsidRDefault="00C13BF7" w:rsidP="00C13BF7">
      <w:pPr>
        <w:pStyle w:val="ListParagraph"/>
        <w:numPr>
          <w:ilvl w:val="0"/>
          <w:numId w:val="26"/>
        </w:numPr>
        <w:spacing w:after="120"/>
        <w:rPr>
          <w:rFonts w:ascii="Arial" w:hAnsi="Arial" w:cs="Arial"/>
          <w:sz w:val="20"/>
          <w:lang w:val="en-AU"/>
        </w:rPr>
      </w:pPr>
      <w:r w:rsidRPr="00880BBA">
        <w:rPr>
          <w:rFonts w:ascii="Arial" w:hAnsi="Arial" w:cs="Arial"/>
          <w:sz w:val="20"/>
          <w:lang w:val="en-AU"/>
        </w:rPr>
        <w:t>Accurate – ensures that all costs required to be passed on are calculated accurately and that data capture is robust to enable all costs to be charged back appropriately.</w:t>
      </w:r>
    </w:p>
    <w:p w:rsidR="00C13BF7" w:rsidRPr="00880BBA" w:rsidRDefault="00C13BF7" w:rsidP="0054402C">
      <w:pPr>
        <w:spacing w:before="120" w:after="120"/>
        <w:rPr>
          <w:rFonts w:cs="Arial"/>
          <w:b/>
          <w:szCs w:val="20"/>
        </w:rPr>
      </w:pPr>
      <w:r w:rsidRPr="00880BBA">
        <w:rPr>
          <w:rFonts w:cs="Arial"/>
          <w:b/>
          <w:szCs w:val="20"/>
        </w:rPr>
        <w:t>Cost allocation business rules</w:t>
      </w:r>
    </w:p>
    <w:p w:rsidR="00C13BF7" w:rsidRPr="00880BBA" w:rsidRDefault="00C13BF7" w:rsidP="0054402C">
      <w:pPr>
        <w:pStyle w:val="DefaultText"/>
        <w:spacing w:before="120" w:after="120" w:line="260" w:lineRule="atLeast"/>
        <w:rPr>
          <w:rFonts w:cs="Arial"/>
        </w:rPr>
      </w:pPr>
      <w:r w:rsidRPr="00880BBA">
        <w:rPr>
          <w:rFonts w:cs="Arial"/>
        </w:rPr>
        <w:t>The principle of no cross-subsidisation of costs will be maintained.</w:t>
      </w:r>
    </w:p>
    <w:p w:rsidR="00C13BF7" w:rsidRPr="00880BBA" w:rsidRDefault="00C13BF7" w:rsidP="0054402C">
      <w:pPr>
        <w:pStyle w:val="DefaultText"/>
        <w:spacing w:before="120" w:after="120" w:line="260" w:lineRule="atLeast"/>
        <w:rPr>
          <w:rFonts w:cs="Arial"/>
        </w:rPr>
      </w:pPr>
      <w:r w:rsidRPr="00880BBA">
        <w:rPr>
          <w:rFonts w:cs="Arial"/>
        </w:rPr>
        <w:t>As a first step, where possible AHPRA will allocate costs directly to Boards.  If direct allocation is not possible through the identification of a direct causal relationship, costs will be allocated to the indirect cost pool.</w:t>
      </w:r>
    </w:p>
    <w:p w:rsidR="00C13BF7" w:rsidRPr="00880BBA" w:rsidRDefault="00C13BF7" w:rsidP="0054402C">
      <w:pPr>
        <w:pStyle w:val="DefaultText"/>
        <w:spacing w:before="120" w:after="120" w:line="260" w:lineRule="atLeast"/>
        <w:rPr>
          <w:rFonts w:cs="Arial"/>
        </w:rPr>
      </w:pPr>
      <w:r w:rsidRPr="00880BBA">
        <w:rPr>
          <w:rFonts w:cs="Arial"/>
        </w:rPr>
        <w:t>The application of the indirect cost allocation framework will result in different cost allocation percentages each year, depending on changes to inputs to the allocation base.</w:t>
      </w:r>
    </w:p>
    <w:p w:rsidR="00C13BF7" w:rsidRPr="00880BBA" w:rsidRDefault="00C13BF7" w:rsidP="0054402C">
      <w:pPr>
        <w:pStyle w:val="DefaultText"/>
        <w:spacing w:before="120" w:after="120" w:line="260" w:lineRule="atLeast"/>
        <w:rPr>
          <w:rFonts w:cs="Arial"/>
        </w:rPr>
      </w:pPr>
      <w:r w:rsidRPr="00880BBA">
        <w:rPr>
          <w:rFonts w:cs="Arial"/>
        </w:rPr>
        <w:t>Outcomes of the cost allocation framework will be described in reports to all National Boards each year and will be used as a basis for determining Boards’ budgets.</w:t>
      </w:r>
    </w:p>
    <w:p w:rsidR="00C13BF7" w:rsidRPr="00880BBA" w:rsidRDefault="00C13BF7" w:rsidP="0054402C">
      <w:pPr>
        <w:pStyle w:val="DefaultText"/>
        <w:spacing w:before="120" w:after="120" w:line="260" w:lineRule="atLeast"/>
        <w:rPr>
          <w:rFonts w:cs="Arial"/>
        </w:rPr>
      </w:pPr>
      <w:r w:rsidRPr="00880BBA">
        <w:rPr>
          <w:rFonts w:cs="Arial"/>
        </w:rPr>
        <w:t>AHPRA will not allocate the same cost more than once.  That is, the same cost will not be treated as both a direct and shared (allocated) cost.  A direct cost will only be attributed once to a Board.  A shared cost will only be allocated once across Boards.</w:t>
      </w:r>
    </w:p>
    <w:p w:rsidR="00C13BF7" w:rsidRPr="00880BBA" w:rsidRDefault="00C13BF7" w:rsidP="0054402C">
      <w:pPr>
        <w:pStyle w:val="DefaultText"/>
        <w:spacing w:before="120" w:after="120" w:line="260" w:lineRule="atLeast"/>
        <w:rPr>
          <w:rFonts w:cs="Arial"/>
        </w:rPr>
      </w:pPr>
      <w:r w:rsidRPr="00880BBA">
        <w:rPr>
          <w:rFonts w:cs="Arial"/>
        </w:rPr>
        <w:t>AHPRA will identify to all Boards which costs are charged directly and which are allocated to the indirect cost pool.  That is, Boards will be given a clear statement of what services are being delivered via either direct charge or indirect cost allocation.</w:t>
      </w:r>
    </w:p>
    <w:p w:rsidR="00C13BF7" w:rsidRPr="00880BBA" w:rsidRDefault="00C13BF7" w:rsidP="0054402C">
      <w:pPr>
        <w:spacing w:after="120"/>
        <w:rPr>
          <w:rFonts w:cs="Arial"/>
          <w:b/>
        </w:rPr>
      </w:pPr>
      <w:r w:rsidRPr="00880BBA">
        <w:rPr>
          <w:rFonts w:cs="Arial"/>
          <w:b/>
        </w:rPr>
        <w:t>Risk management</w:t>
      </w:r>
    </w:p>
    <w:p w:rsidR="00C13BF7" w:rsidRPr="00880BBA" w:rsidRDefault="00C13BF7" w:rsidP="0054402C">
      <w:pPr>
        <w:spacing w:before="120" w:after="120"/>
        <w:rPr>
          <w:rFonts w:cs="Arial"/>
        </w:rPr>
      </w:pPr>
      <w:r w:rsidRPr="00880BBA">
        <w:rPr>
          <w:rFonts w:cs="Arial"/>
        </w:rPr>
        <w:t>Manage a risk management strategy for both AHPRA and the National Boards.</w:t>
      </w:r>
      <w:r w:rsidR="006A7F63" w:rsidRPr="00880BBA">
        <w:rPr>
          <w:rFonts w:cs="Arial"/>
        </w:rPr>
        <w:t xml:space="preserve">  The Board will be consulted in the assessment of risks for inclusion in the risk profile.</w:t>
      </w:r>
    </w:p>
    <w:p w:rsidR="00C13BF7" w:rsidRPr="00880BBA" w:rsidRDefault="00C13BF7" w:rsidP="0054402C">
      <w:pPr>
        <w:spacing w:before="120" w:after="120"/>
        <w:rPr>
          <w:rFonts w:cs="Arial"/>
        </w:rPr>
      </w:pPr>
      <w:r w:rsidRPr="00880BBA">
        <w:rPr>
          <w:rFonts w:cs="Arial"/>
        </w:rPr>
        <w:t>Communicate to National Boards the identification of and mitigation strategies for extreme and high risks.</w:t>
      </w:r>
    </w:p>
    <w:p w:rsidR="00C13BF7" w:rsidRPr="00880BBA" w:rsidRDefault="00C13BF7" w:rsidP="0054402C">
      <w:pPr>
        <w:spacing w:before="120" w:after="120"/>
        <w:rPr>
          <w:rFonts w:cs="Arial"/>
        </w:rPr>
      </w:pPr>
      <w:r w:rsidRPr="00880BBA">
        <w:rPr>
          <w:rFonts w:cs="Arial"/>
        </w:rPr>
        <w:t>Implement an internal audit function to improve AHPRA’s management and mitigate risk.</w:t>
      </w:r>
      <w:r w:rsidR="0054402C" w:rsidRPr="00880BBA">
        <w:rPr>
          <w:rFonts w:cs="Arial"/>
        </w:rPr>
        <w:t xml:space="preserve">  The internal audit program will be agreed with the Board and will be guided by the risk profile.  Audits will be designed to provide assurance to the Board in the following.</w:t>
      </w:r>
    </w:p>
    <w:p w:rsidR="0054402C" w:rsidRPr="00880BBA" w:rsidRDefault="0054402C" w:rsidP="0054402C">
      <w:pPr>
        <w:numPr>
          <w:ilvl w:val="0"/>
          <w:numId w:val="67"/>
        </w:numPr>
        <w:spacing w:before="120" w:after="120"/>
        <w:rPr>
          <w:rFonts w:cs="Arial"/>
        </w:rPr>
      </w:pPr>
      <w:r w:rsidRPr="00880BBA">
        <w:rPr>
          <w:rFonts w:cs="Arial"/>
        </w:rPr>
        <w:t>Consistency in the application of Board policy</w:t>
      </w:r>
    </w:p>
    <w:p w:rsidR="0054402C" w:rsidRPr="00880BBA" w:rsidRDefault="0054402C" w:rsidP="0054402C">
      <w:pPr>
        <w:numPr>
          <w:ilvl w:val="0"/>
          <w:numId w:val="67"/>
        </w:numPr>
        <w:spacing w:before="120" w:after="120"/>
        <w:rPr>
          <w:rFonts w:cs="Arial"/>
        </w:rPr>
      </w:pPr>
      <w:r w:rsidRPr="00880BBA">
        <w:rPr>
          <w:rFonts w:cs="Arial"/>
        </w:rPr>
        <w:t>Consistency in process</w:t>
      </w:r>
    </w:p>
    <w:p w:rsidR="0054402C" w:rsidRPr="00880BBA" w:rsidRDefault="0054402C" w:rsidP="0054402C">
      <w:pPr>
        <w:numPr>
          <w:ilvl w:val="0"/>
          <w:numId w:val="67"/>
        </w:numPr>
        <w:spacing w:before="120" w:after="120"/>
        <w:rPr>
          <w:rFonts w:cs="Arial"/>
        </w:rPr>
      </w:pPr>
      <w:r w:rsidRPr="00880BBA">
        <w:rPr>
          <w:rFonts w:cs="Arial"/>
        </w:rPr>
        <w:t>Quality of service delivery.</w:t>
      </w:r>
    </w:p>
    <w:p w:rsidR="00C13BF7" w:rsidRPr="00880BBA" w:rsidRDefault="00C13BF7" w:rsidP="0054402C">
      <w:pPr>
        <w:spacing w:after="120"/>
        <w:rPr>
          <w:rFonts w:cs="Arial"/>
          <w:b/>
        </w:rPr>
      </w:pPr>
      <w:r w:rsidRPr="00880BBA">
        <w:rPr>
          <w:rFonts w:cs="Arial"/>
          <w:b/>
        </w:rPr>
        <w:t>Accreditation</w:t>
      </w:r>
    </w:p>
    <w:p w:rsidR="00C13BF7" w:rsidRPr="00880BBA" w:rsidRDefault="00C13BF7" w:rsidP="0054402C">
      <w:pPr>
        <w:spacing w:before="120" w:after="120"/>
        <w:rPr>
          <w:rFonts w:cs="Arial"/>
        </w:rPr>
      </w:pPr>
      <w:r w:rsidRPr="00880BBA">
        <w:rPr>
          <w:rFonts w:cs="Arial"/>
        </w:rPr>
        <w:t>Where accreditation functions are provided by an independent accreditation authority, negotiate and manage an agreement on behalf of the Board for the provision of those functions including any agreed specific projects.</w:t>
      </w:r>
    </w:p>
    <w:p w:rsidR="00C13BF7" w:rsidRPr="00880BBA" w:rsidRDefault="00C13BF7" w:rsidP="0054402C">
      <w:pPr>
        <w:spacing w:before="120" w:after="120"/>
        <w:rPr>
          <w:rFonts w:cs="Arial"/>
        </w:rPr>
      </w:pPr>
      <w:r w:rsidRPr="00880BBA">
        <w:rPr>
          <w:rFonts w:cs="Arial"/>
        </w:rPr>
        <w:t xml:space="preserve">Where the accreditation function is exercised by a committee established by the Board, AHPRA, primarily through its accreditation unit, will support the delivery of the accreditation function. </w:t>
      </w:r>
    </w:p>
    <w:p w:rsidR="00C13BF7" w:rsidRPr="00880BBA" w:rsidRDefault="00C13BF7" w:rsidP="0054402C">
      <w:pPr>
        <w:spacing w:before="120" w:after="120"/>
        <w:rPr>
          <w:rFonts w:cs="Arial"/>
        </w:rPr>
      </w:pPr>
      <w:r w:rsidRPr="00880BBA">
        <w:rPr>
          <w:rFonts w:cs="Arial"/>
        </w:rPr>
        <w:t>The accreditation unit will operate the function within the agreed budget and achieve agreed objectives. Maintain a current and publicly accessible list of approved programs of study for the profession.</w:t>
      </w:r>
    </w:p>
    <w:p w:rsidR="00C13BF7" w:rsidRPr="00880BBA" w:rsidRDefault="00C13BF7" w:rsidP="0054402C">
      <w:pPr>
        <w:spacing w:after="120"/>
        <w:rPr>
          <w:rFonts w:cs="Arial"/>
          <w:b/>
        </w:rPr>
      </w:pPr>
      <w:r w:rsidRPr="00880BBA">
        <w:rPr>
          <w:rFonts w:cs="Arial"/>
          <w:b/>
        </w:rPr>
        <w:t>Board work program</w:t>
      </w:r>
    </w:p>
    <w:p w:rsidR="00C13BF7" w:rsidRPr="00880BBA" w:rsidRDefault="00C13BF7" w:rsidP="0054402C">
      <w:pPr>
        <w:spacing w:before="120" w:after="120"/>
        <w:rPr>
          <w:rFonts w:cs="Arial"/>
        </w:rPr>
      </w:pPr>
      <w:r w:rsidRPr="00880BBA">
        <w:rPr>
          <w:rFonts w:cs="Arial"/>
        </w:rPr>
        <w:t>Deliver agreed Board-specific work program within agreed priorities, resources and service standards.</w:t>
      </w:r>
    </w:p>
    <w:p w:rsidR="00C13BF7" w:rsidRPr="00880BBA" w:rsidRDefault="00C13BF7" w:rsidP="0054402C">
      <w:pPr>
        <w:rPr>
          <w:rFonts w:cs="Arial"/>
        </w:rPr>
      </w:pPr>
    </w:p>
    <w:p w:rsidR="00C13BF7" w:rsidRPr="00880BBA" w:rsidRDefault="00C13BF7">
      <w:pPr>
        <w:rPr>
          <w:rFonts w:cs="Arial"/>
          <w:b/>
          <w:sz w:val="22"/>
          <w:szCs w:val="22"/>
        </w:rPr>
      </w:pPr>
      <w:r w:rsidRPr="00880BBA">
        <w:rPr>
          <w:rFonts w:cs="Arial"/>
          <w:b/>
          <w:sz w:val="22"/>
          <w:szCs w:val="22"/>
        </w:rPr>
        <w:br w:type="page"/>
      </w:r>
    </w:p>
    <w:p w:rsidR="00C13BF7" w:rsidRPr="00880BBA" w:rsidRDefault="00C13BF7" w:rsidP="0054402C">
      <w:pPr>
        <w:rPr>
          <w:rFonts w:cs="Arial"/>
          <w:b/>
          <w:sz w:val="22"/>
          <w:szCs w:val="22"/>
        </w:rPr>
      </w:pPr>
      <w:r w:rsidRPr="00880BBA">
        <w:rPr>
          <w:rFonts w:cs="Arial"/>
          <w:b/>
          <w:sz w:val="22"/>
          <w:szCs w:val="22"/>
        </w:rPr>
        <w:t xml:space="preserve">Schedule 2: Business Plan </w:t>
      </w:r>
    </w:p>
    <w:p w:rsidR="00C13BF7" w:rsidRPr="00880BBA" w:rsidRDefault="00C13BF7" w:rsidP="0054402C">
      <w:pPr>
        <w:rPr>
          <w:rFonts w:cs="Arial"/>
          <w:b/>
          <w:sz w:val="22"/>
          <w:szCs w:val="22"/>
        </w:rPr>
      </w:pPr>
    </w:p>
    <w:p w:rsidR="00C13BF7" w:rsidRPr="00880BBA" w:rsidRDefault="00C13BF7" w:rsidP="0054402C">
      <w:pPr>
        <w:spacing w:before="120" w:after="120"/>
        <w:jc w:val="both"/>
        <w:rPr>
          <w:rFonts w:cs="Arial"/>
          <w:b/>
          <w:sz w:val="22"/>
          <w:szCs w:val="22"/>
        </w:rPr>
      </w:pPr>
      <w:r w:rsidRPr="00880BBA">
        <w:rPr>
          <w:rFonts w:cs="Arial"/>
          <w:b/>
          <w:color w:val="000000" w:themeColor="text1"/>
          <w:szCs w:val="20"/>
        </w:rPr>
        <w:t>The 2013-14 business plan</w:t>
      </w:r>
      <w:r w:rsidRPr="00880BBA">
        <w:rPr>
          <w:rFonts w:cs="Arial"/>
          <w:b/>
          <w:color w:val="000000" w:themeColor="text1"/>
          <w:sz w:val="22"/>
          <w:szCs w:val="22"/>
        </w:rPr>
        <w:t xml:space="preserve"> </w:t>
      </w:r>
      <w:r w:rsidRPr="00880BBA">
        <w:rPr>
          <w:rFonts w:cs="Arial"/>
          <w:b/>
          <w:szCs w:val="20"/>
        </w:rPr>
        <w:t>is derived from the Nursing and Midwifery Board of Australia’s 2013-15 strategic plan.</w:t>
      </w:r>
    </w:p>
    <w:p w:rsidR="00C13BF7" w:rsidRPr="00880BBA" w:rsidRDefault="00C13BF7" w:rsidP="0054402C">
      <w:pPr>
        <w:rPr>
          <w:rFonts w:cs="Arial"/>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5245"/>
      </w:tblGrid>
      <w:tr w:rsidR="00C13BF7" w:rsidRPr="00880BBA" w:rsidTr="0054402C">
        <w:tc>
          <w:tcPr>
            <w:tcW w:w="10173" w:type="dxa"/>
            <w:gridSpan w:val="2"/>
            <w:shd w:val="clear" w:color="auto" w:fill="E1E9F3"/>
          </w:tcPr>
          <w:p w:rsidR="00C13BF7" w:rsidRPr="00880BBA" w:rsidRDefault="00C13BF7" w:rsidP="0054402C">
            <w:pPr>
              <w:pStyle w:val="AHPRAHeadline"/>
              <w:spacing w:before="120" w:after="120"/>
              <w:rPr>
                <w:bCs/>
                <w:color w:val="000000" w:themeColor="text1"/>
                <w:sz w:val="20"/>
                <w:szCs w:val="20"/>
                <w:lang w:val="en-AU"/>
              </w:rPr>
            </w:pPr>
            <w:r w:rsidRPr="00880BBA">
              <w:rPr>
                <w:rFonts w:cs="Arial"/>
                <w:b/>
                <w:sz w:val="22"/>
                <w:szCs w:val="22"/>
                <w:lang w:val="en-AU"/>
              </w:rPr>
              <w:t xml:space="preserve">Key Strategic Priority 1: </w:t>
            </w:r>
          </w:p>
          <w:p w:rsidR="00C13BF7" w:rsidRPr="00880BBA" w:rsidRDefault="00C13BF7" w:rsidP="0054402C">
            <w:pPr>
              <w:pStyle w:val="AHPRAHeadline"/>
              <w:spacing w:before="120" w:after="120"/>
              <w:rPr>
                <w:bCs/>
                <w:color w:val="000000" w:themeColor="text1"/>
                <w:sz w:val="20"/>
                <w:szCs w:val="20"/>
                <w:lang w:val="en-AU"/>
              </w:rPr>
            </w:pPr>
            <w:r w:rsidRPr="00880BBA">
              <w:rPr>
                <w:bCs/>
                <w:color w:val="000000" w:themeColor="text1"/>
                <w:sz w:val="20"/>
                <w:szCs w:val="20"/>
                <w:lang w:val="en-AU"/>
              </w:rPr>
              <w:t>Provide excellent and recognised leadership in the regulation of nursing and midwifery</w:t>
            </w:r>
          </w:p>
        </w:tc>
      </w:tr>
      <w:tr w:rsidR="00C13BF7" w:rsidRPr="00880BBA" w:rsidTr="0054402C">
        <w:tc>
          <w:tcPr>
            <w:tcW w:w="4928" w:type="dxa"/>
          </w:tcPr>
          <w:p w:rsidR="00C13BF7" w:rsidRPr="00880BBA" w:rsidRDefault="00C13BF7" w:rsidP="0054402C">
            <w:pPr>
              <w:pStyle w:val="AHPRAHeadline"/>
              <w:spacing w:before="120" w:after="120"/>
              <w:rPr>
                <w:rFonts w:cs="Arial"/>
                <w:b/>
                <w:sz w:val="20"/>
                <w:szCs w:val="20"/>
                <w:lang w:val="en-AU"/>
              </w:rPr>
            </w:pPr>
            <w:r w:rsidRPr="00880BBA">
              <w:rPr>
                <w:rFonts w:cs="Arial"/>
                <w:b/>
                <w:sz w:val="20"/>
                <w:szCs w:val="20"/>
                <w:lang w:val="en-AU"/>
              </w:rPr>
              <w:t>Initiative</w:t>
            </w:r>
          </w:p>
        </w:tc>
        <w:tc>
          <w:tcPr>
            <w:tcW w:w="5245" w:type="dxa"/>
          </w:tcPr>
          <w:p w:rsidR="00C13BF7" w:rsidRPr="00880BBA" w:rsidRDefault="00C13BF7" w:rsidP="0054402C">
            <w:pPr>
              <w:pStyle w:val="AHPRAHeadline"/>
              <w:spacing w:before="120" w:after="120"/>
              <w:rPr>
                <w:rFonts w:cs="Arial"/>
                <w:b/>
                <w:sz w:val="20"/>
                <w:szCs w:val="20"/>
                <w:lang w:val="en-AU"/>
              </w:rPr>
            </w:pPr>
            <w:r w:rsidRPr="00880BBA">
              <w:rPr>
                <w:rFonts w:cs="Arial"/>
                <w:b/>
                <w:sz w:val="20"/>
                <w:szCs w:val="20"/>
                <w:lang w:val="en-AU"/>
              </w:rPr>
              <w:t>Actions to achieve initiative</w:t>
            </w:r>
          </w:p>
        </w:tc>
      </w:tr>
      <w:tr w:rsidR="00C13BF7" w:rsidRPr="00880BBA" w:rsidTr="0054402C">
        <w:tc>
          <w:tcPr>
            <w:tcW w:w="4928" w:type="dxa"/>
          </w:tcPr>
          <w:p w:rsidR="00C13BF7" w:rsidRPr="00880BBA" w:rsidRDefault="00C13BF7" w:rsidP="0054402C">
            <w:pPr>
              <w:spacing w:before="120" w:after="120"/>
              <w:rPr>
                <w:rFonts w:cs="Arial"/>
                <w:szCs w:val="20"/>
              </w:rPr>
            </w:pPr>
            <w:r w:rsidRPr="00880BBA">
              <w:rPr>
                <w:rFonts w:cs="Arial"/>
                <w:szCs w:val="20"/>
              </w:rPr>
              <w:t>Implement a annual professional development program for members of the National Board, national committees and the state and territory boards and committees of NMBA.</w:t>
            </w:r>
          </w:p>
        </w:tc>
        <w:tc>
          <w:tcPr>
            <w:tcW w:w="5245" w:type="dxa"/>
          </w:tcPr>
          <w:p w:rsidR="00C13BF7" w:rsidRPr="00880BBA" w:rsidRDefault="00C13BF7" w:rsidP="00C13BF7">
            <w:pPr>
              <w:pStyle w:val="ListParagraph"/>
              <w:numPr>
                <w:ilvl w:val="0"/>
                <w:numId w:val="30"/>
              </w:numPr>
              <w:spacing w:before="120" w:after="120"/>
              <w:ind w:left="318" w:hanging="284"/>
              <w:contextualSpacing/>
              <w:rPr>
                <w:rFonts w:cs="Arial"/>
                <w:color w:val="000000" w:themeColor="text1"/>
                <w:sz w:val="20"/>
                <w:lang w:val="en-AU"/>
              </w:rPr>
            </w:pPr>
            <w:r w:rsidRPr="00880BBA">
              <w:rPr>
                <w:rFonts w:cs="Arial"/>
                <w:color w:val="000000" w:themeColor="text1"/>
                <w:sz w:val="20"/>
                <w:lang w:val="en-AU"/>
              </w:rPr>
              <w:t>Ensure all national and state and territory board members are aware of the available professional development resources and activities</w:t>
            </w:r>
          </w:p>
        </w:tc>
      </w:tr>
      <w:tr w:rsidR="00C13BF7" w:rsidRPr="00880BBA" w:rsidTr="0054402C">
        <w:tc>
          <w:tcPr>
            <w:tcW w:w="4928" w:type="dxa"/>
          </w:tcPr>
          <w:p w:rsidR="00C13BF7" w:rsidRPr="00880BBA" w:rsidRDefault="00C13BF7" w:rsidP="0054402C">
            <w:pPr>
              <w:spacing w:before="120" w:after="120"/>
              <w:rPr>
                <w:rFonts w:cs="Arial"/>
                <w:szCs w:val="20"/>
              </w:rPr>
            </w:pPr>
            <w:r w:rsidRPr="00880BBA">
              <w:rPr>
                <w:rFonts w:cs="Arial"/>
                <w:szCs w:val="20"/>
              </w:rPr>
              <w:t>Review implementation of rotating National Board meetings around states and territories to ensure maximum engagement.</w:t>
            </w:r>
          </w:p>
        </w:tc>
        <w:tc>
          <w:tcPr>
            <w:tcW w:w="5245" w:type="dxa"/>
          </w:tcPr>
          <w:p w:rsidR="00C13BF7" w:rsidRPr="00880BBA" w:rsidRDefault="00C13BF7" w:rsidP="00C13BF7">
            <w:pPr>
              <w:pStyle w:val="ListParagraph"/>
              <w:numPr>
                <w:ilvl w:val="0"/>
                <w:numId w:val="30"/>
              </w:numPr>
              <w:spacing w:before="120" w:after="120"/>
              <w:ind w:left="318" w:hanging="284"/>
              <w:contextualSpacing/>
              <w:rPr>
                <w:rFonts w:cs="Arial"/>
                <w:color w:val="000000" w:themeColor="text1"/>
                <w:sz w:val="20"/>
                <w:lang w:val="en-AU"/>
              </w:rPr>
            </w:pPr>
            <w:r w:rsidRPr="00880BBA">
              <w:rPr>
                <w:rFonts w:cs="Arial"/>
                <w:color w:val="000000" w:themeColor="text1"/>
                <w:sz w:val="20"/>
                <w:lang w:val="en-AU"/>
              </w:rPr>
              <w:t>Conduct NMBA meetings in different states and territories throughout the year and facilitate opportunities for NMBA engagement with stakeholders in those states and territories.</w:t>
            </w:r>
          </w:p>
        </w:tc>
      </w:tr>
      <w:tr w:rsidR="00C13BF7" w:rsidRPr="00880BBA" w:rsidTr="0054402C">
        <w:tc>
          <w:tcPr>
            <w:tcW w:w="4928" w:type="dxa"/>
          </w:tcPr>
          <w:p w:rsidR="00C13BF7" w:rsidRPr="00880BBA" w:rsidRDefault="00C13BF7" w:rsidP="0054402C">
            <w:pPr>
              <w:spacing w:before="120" w:after="120"/>
              <w:rPr>
                <w:rFonts w:cs="Arial"/>
                <w:szCs w:val="20"/>
              </w:rPr>
            </w:pPr>
            <w:r w:rsidRPr="00880BBA">
              <w:rPr>
                <w:rFonts w:cs="Arial"/>
                <w:szCs w:val="20"/>
              </w:rPr>
              <w:t>Improve meetings of the state and territory Chairs committee and implement a program of regular meetings of state and territory chairs with the members of the National Board.</w:t>
            </w:r>
          </w:p>
        </w:tc>
        <w:tc>
          <w:tcPr>
            <w:tcW w:w="5245" w:type="dxa"/>
          </w:tcPr>
          <w:p w:rsidR="00C13BF7" w:rsidRPr="00880BBA" w:rsidRDefault="00C13BF7" w:rsidP="00C13BF7">
            <w:pPr>
              <w:pStyle w:val="ListParagraph"/>
              <w:numPr>
                <w:ilvl w:val="0"/>
                <w:numId w:val="30"/>
              </w:numPr>
              <w:spacing w:before="120" w:after="120"/>
              <w:ind w:left="318" w:hanging="284"/>
              <w:contextualSpacing/>
              <w:rPr>
                <w:rFonts w:cs="Arial"/>
                <w:color w:val="000000" w:themeColor="text1"/>
                <w:sz w:val="20"/>
                <w:lang w:val="en-AU"/>
              </w:rPr>
            </w:pPr>
            <w:r w:rsidRPr="00880BBA">
              <w:rPr>
                <w:rFonts w:cs="Arial"/>
                <w:color w:val="000000" w:themeColor="text1"/>
                <w:sz w:val="20"/>
                <w:lang w:val="en-AU"/>
              </w:rPr>
              <w:t>Facilitate improved communication channels from state/territory Chair meetings to the National Board</w:t>
            </w:r>
          </w:p>
        </w:tc>
      </w:tr>
      <w:tr w:rsidR="00C13BF7" w:rsidRPr="00880BBA" w:rsidTr="0054402C">
        <w:tc>
          <w:tcPr>
            <w:tcW w:w="4928" w:type="dxa"/>
          </w:tcPr>
          <w:p w:rsidR="00C13BF7" w:rsidRPr="00880BBA" w:rsidRDefault="00C13BF7" w:rsidP="0054402C">
            <w:pPr>
              <w:spacing w:before="120" w:after="120"/>
              <w:rPr>
                <w:rFonts w:cs="Arial"/>
                <w:szCs w:val="20"/>
              </w:rPr>
            </w:pPr>
            <w:r w:rsidRPr="00880BBA">
              <w:rPr>
                <w:rFonts w:cs="Arial"/>
                <w:szCs w:val="20"/>
              </w:rPr>
              <w:t>Develop and implement a research plan which will assist the National Board in undertaking its role and functions.</w:t>
            </w:r>
          </w:p>
        </w:tc>
        <w:tc>
          <w:tcPr>
            <w:tcW w:w="5245" w:type="dxa"/>
          </w:tcPr>
          <w:p w:rsidR="00C13BF7" w:rsidRPr="00880BBA" w:rsidRDefault="00C13BF7" w:rsidP="00C13BF7">
            <w:pPr>
              <w:pStyle w:val="ListParagraph"/>
              <w:numPr>
                <w:ilvl w:val="0"/>
                <w:numId w:val="30"/>
              </w:numPr>
              <w:spacing w:before="120" w:after="120"/>
              <w:ind w:left="318" w:hanging="284"/>
              <w:contextualSpacing/>
              <w:rPr>
                <w:rFonts w:cs="Arial"/>
                <w:color w:val="000000" w:themeColor="text1"/>
                <w:sz w:val="20"/>
                <w:lang w:val="en-AU"/>
              </w:rPr>
            </w:pPr>
            <w:r w:rsidRPr="00880BBA">
              <w:rPr>
                <w:rFonts w:cs="Arial"/>
                <w:color w:val="000000" w:themeColor="text1"/>
                <w:sz w:val="20"/>
                <w:lang w:val="en-AU"/>
              </w:rPr>
              <w:t>Develop a plan to identify research to support the functions of the NMBA.</w:t>
            </w:r>
          </w:p>
        </w:tc>
      </w:tr>
    </w:tbl>
    <w:p w:rsidR="00C13BF7" w:rsidRPr="00880BBA" w:rsidRDefault="00C13BF7" w:rsidP="0054402C"/>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5245"/>
      </w:tblGrid>
      <w:tr w:rsidR="00C13BF7" w:rsidRPr="00880BBA" w:rsidTr="0054402C">
        <w:tc>
          <w:tcPr>
            <w:tcW w:w="10173" w:type="dxa"/>
            <w:gridSpan w:val="2"/>
            <w:shd w:val="clear" w:color="auto" w:fill="E1E9F3"/>
          </w:tcPr>
          <w:p w:rsidR="00C13BF7" w:rsidRPr="00880BBA" w:rsidRDefault="00C13BF7" w:rsidP="0054402C">
            <w:pPr>
              <w:pStyle w:val="AHPRAHeadline"/>
              <w:spacing w:before="120" w:after="120"/>
              <w:rPr>
                <w:color w:val="000000" w:themeColor="text1"/>
                <w:sz w:val="20"/>
                <w:szCs w:val="20"/>
                <w:lang w:val="en-AU"/>
              </w:rPr>
            </w:pPr>
            <w:r w:rsidRPr="00880BBA">
              <w:rPr>
                <w:rFonts w:cs="Arial"/>
                <w:b/>
                <w:sz w:val="22"/>
                <w:szCs w:val="22"/>
                <w:lang w:val="en-AU"/>
              </w:rPr>
              <w:t xml:space="preserve">Key Strategic Priority 2: </w:t>
            </w:r>
            <w:r w:rsidRPr="00880BBA">
              <w:rPr>
                <w:color w:val="000000" w:themeColor="text1"/>
                <w:sz w:val="20"/>
                <w:szCs w:val="20"/>
                <w:lang w:val="en-AU"/>
              </w:rPr>
              <w:t>Ensure contemporary, relevant, well understood and used Professional Practice Framework for nursing and midwifery</w:t>
            </w:r>
          </w:p>
        </w:tc>
      </w:tr>
      <w:tr w:rsidR="00C13BF7" w:rsidRPr="00880BBA" w:rsidTr="0054402C">
        <w:tc>
          <w:tcPr>
            <w:tcW w:w="4928" w:type="dxa"/>
          </w:tcPr>
          <w:p w:rsidR="00C13BF7" w:rsidRPr="00880BBA" w:rsidRDefault="00C13BF7" w:rsidP="0054402C">
            <w:pPr>
              <w:pStyle w:val="AHPRAHeadline"/>
              <w:spacing w:before="120" w:after="120"/>
              <w:rPr>
                <w:rFonts w:cs="Arial"/>
                <w:b/>
                <w:sz w:val="20"/>
                <w:szCs w:val="20"/>
                <w:lang w:val="en-AU"/>
              </w:rPr>
            </w:pPr>
            <w:r w:rsidRPr="00880BBA">
              <w:rPr>
                <w:rFonts w:cs="Arial"/>
                <w:b/>
                <w:sz w:val="20"/>
                <w:szCs w:val="20"/>
                <w:lang w:val="en-AU"/>
              </w:rPr>
              <w:t>Initiative</w:t>
            </w:r>
          </w:p>
        </w:tc>
        <w:tc>
          <w:tcPr>
            <w:tcW w:w="5245" w:type="dxa"/>
          </w:tcPr>
          <w:p w:rsidR="00C13BF7" w:rsidRPr="00880BBA" w:rsidRDefault="00C13BF7" w:rsidP="0054402C">
            <w:pPr>
              <w:pStyle w:val="AHPRAHeadline"/>
              <w:spacing w:before="120" w:after="120"/>
              <w:rPr>
                <w:rFonts w:cs="Arial"/>
                <w:b/>
                <w:sz w:val="20"/>
                <w:szCs w:val="20"/>
                <w:lang w:val="en-AU"/>
              </w:rPr>
            </w:pPr>
            <w:r w:rsidRPr="00880BBA">
              <w:rPr>
                <w:rFonts w:cs="Arial"/>
                <w:b/>
                <w:sz w:val="20"/>
                <w:szCs w:val="20"/>
                <w:lang w:val="en-AU"/>
              </w:rPr>
              <w:t>Actions to achieve initiative</w:t>
            </w:r>
          </w:p>
        </w:tc>
      </w:tr>
      <w:tr w:rsidR="00C13BF7" w:rsidRPr="00880BBA" w:rsidTr="0054402C">
        <w:trPr>
          <w:trHeight w:val="1028"/>
        </w:trPr>
        <w:tc>
          <w:tcPr>
            <w:tcW w:w="4928" w:type="dxa"/>
          </w:tcPr>
          <w:p w:rsidR="00C13BF7" w:rsidRPr="00880BBA" w:rsidRDefault="00C13BF7" w:rsidP="0054402C">
            <w:pPr>
              <w:spacing w:before="120" w:after="120"/>
              <w:rPr>
                <w:rFonts w:cs="Arial"/>
                <w:szCs w:val="20"/>
              </w:rPr>
            </w:pPr>
            <w:r w:rsidRPr="00880BBA">
              <w:rPr>
                <w:rFonts w:cs="Arial"/>
                <w:szCs w:val="20"/>
              </w:rPr>
              <w:t>Implement a formal consultation program in relation to the regulatory codes, standards and guidelines for nursing and midwifery professional practice</w:t>
            </w:r>
          </w:p>
        </w:tc>
        <w:tc>
          <w:tcPr>
            <w:tcW w:w="5245" w:type="dxa"/>
          </w:tcPr>
          <w:p w:rsidR="00C13BF7" w:rsidRPr="00880BBA" w:rsidRDefault="00C13BF7" w:rsidP="00C13BF7">
            <w:pPr>
              <w:pStyle w:val="ListParagraph"/>
              <w:numPr>
                <w:ilvl w:val="0"/>
                <w:numId w:val="31"/>
              </w:numPr>
              <w:spacing w:before="120" w:after="120"/>
              <w:ind w:left="317"/>
              <w:contextualSpacing/>
              <w:rPr>
                <w:rFonts w:cs="Arial"/>
                <w:sz w:val="20"/>
                <w:lang w:val="en-AU"/>
              </w:rPr>
            </w:pPr>
            <w:r w:rsidRPr="00880BBA">
              <w:rPr>
                <w:rFonts w:cs="Arial"/>
                <w:sz w:val="20"/>
                <w:lang w:val="en-AU"/>
              </w:rPr>
              <w:t xml:space="preserve">Develop a tool to demonstrate the communication options available and for use by AHPRA and the NMBA when consulting on policy documents. </w:t>
            </w:r>
          </w:p>
        </w:tc>
      </w:tr>
      <w:tr w:rsidR="00C13BF7" w:rsidRPr="00880BBA" w:rsidTr="0054402C">
        <w:trPr>
          <w:trHeight w:val="1028"/>
        </w:trPr>
        <w:tc>
          <w:tcPr>
            <w:tcW w:w="4928" w:type="dxa"/>
          </w:tcPr>
          <w:p w:rsidR="00C13BF7" w:rsidRPr="00880BBA" w:rsidRDefault="00C13BF7" w:rsidP="0054402C">
            <w:pPr>
              <w:spacing w:before="120" w:after="120"/>
              <w:rPr>
                <w:rFonts w:cs="Arial"/>
                <w:szCs w:val="20"/>
              </w:rPr>
            </w:pPr>
            <w:r w:rsidRPr="00880BBA">
              <w:rPr>
                <w:rFonts w:cs="Arial"/>
                <w:szCs w:val="20"/>
              </w:rPr>
              <w:t>As part of a three-year plan, determine the use of research, both existing and in the public domain and specifically commissioned, to provide evidence to enhance the professional practice codes, standards and guidelines for each profession.</w:t>
            </w:r>
          </w:p>
        </w:tc>
        <w:tc>
          <w:tcPr>
            <w:tcW w:w="5245" w:type="dxa"/>
          </w:tcPr>
          <w:p w:rsidR="00C13BF7" w:rsidRPr="00880BBA" w:rsidRDefault="00C13BF7" w:rsidP="00C13BF7">
            <w:pPr>
              <w:pStyle w:val="ListParagraph"/>
              <w:numPr>
                <w:ilvl w:val="0"/>
                <w:numId w:val="32"/>
              </w:numPr>
              <w:spacing w:before="120" w:after="120"/>
              <w:contextualSpacing/>
              <w:rPr>
                <w:rFonts w:cs="Arial"/>
                <w:sz w:val="20"/>
                <w:lang w:val="en-AU"/>
              </w:rPr>
            </w:pPr>
            <w:r w:rsidRPr="00880BBA">
              <w:rPr>
                <w:rFonts w:cs="Arial"/>
                <w:sz w:val="20"/>
                <w:lang w:val="en-AU"/>
              </w:rPr>
              <w:t>Determine existing research and potential research required that may enhance the professional practice framework for the professions.</w:t>
            </w:r>
          </w:p>
        </w:tc>
      </w:tr>
    </w:tbl>
    <w:p w:rsidR="00C13BF7" w:rsidRPr="00880BBA" w:rsidRDefault="00C13BF7" w:rsidP="0054402C"/>
    <w:p w:rsidR="00C13BF7" w:rsidRPr="00880BBA" w:rsidRDefault="00C13BF7">
      <w:pPr>
        <w:spacing w:after="200" w:line="276" w:lineRule="auto"/>
      </w:pPr>
      <w:r w:rsidRPr="00880BBA">
        <w:br w:type="page"/>
      </w:r>
    </w:p>
    <w:p w:rsidR="00C13BF7" w:rsidRPr="00880BBA" w:rsidRDefault="00C13BF7" w:rsidP="0054402C"/>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5245"/>
      </w:tblGrid>
      <w:tr w:rsidR="00C13BF7" w:rsidRPr="00880BBA" w:rsidTr="0054402C">
        <w:tc>
          <w:tcPr>
            <w:tcW w:w="10173" w:type="dxa"/>
            <w:gridSpan w:val="2"/>
            <w:tcBorders>
              <w:top w:val="single" w:sz="4" w:space="0" w:color="auto"/>
              <w:left w:val="single" w:sz="4" w:space="0" w:color="auto"/>
              <w:bottom w:val="single" w:sz="4" w:space="0" w:color="auto"/>
              <w:right w:val="single" w:sz="4" w:space="0" w:color="auto"/>
            </w:tcBorders>
            <w:shd w:val="clear" w:color="auto" w:fill="E1E9F3"/>
          </w:tcPr>
          <w:p w:rsidR="00C13BF7" w:rsidRPr="00880BBA" w:rsidRDefault="00C13BF7" w:rsidP="0054402C">
            <w:pPr>
              <w:pStyle w:val="AHPRAHeadline"/>
              <w:spacing w:before="120" w:after="120"/>
              <w:rPr>
                <w:color w:val="000000" w:themeColor="text1"/>
                <w:sz w:val="20"/>
                <w:szCs w:val="20"/>
                <w:lang w:val="en-AU"/>
              </w:rPr>
            </w:pPr>
            <w:r w:rsidRPr="00880BBA">
              <w:rPr>
                <w:rFonts w:cs="Arial"/>
                <w:b/>
                <w:sz w:val="22"/>
                <w:szCs w:val="22"/>
                <w:lang w:val="en-AU"/>
              </w:rPr>
              <w:t xml:space="preserve">Key Strategic Priority 3: </w:t>
            </w:r>
            <w:r w:rsidRPr="00880BBA">
              <w:rPr>
                <w:color w:val="000000" w:themeColor="text1"/>
                <w:sz w:val="20"/>
                <w:szCs w:val="20"/>
                <w:lang w:val="en-AU"/>
              </w:rPr>
              <w:t>Drive consistency in the application of NMBA registration standards and decision making</w:t>
            </w:r>
          </w:p>
        </w:tc>
      </w:tr>
      <w:tr w:rsidR="00C13BF7" w:rsidRPr="00880BBA" w:rsidTr="0054402C">
        <w:tc>
          <w:tcPr>
            <w:tcW w:w="4928" w:type="dxa"/>
          </w:tcPr>
          <w:p w:rsidR="00C13BF7" w:rsidRPr="00880BBA" w:rsidRDefault="00C13BF7" w:rsidP="0054402C">
            <w:pPr>
              <w:pStyle w:val="AHPRAHeadline"/>
              <w:spacing w:before="120" w:after="120"/>
              <w:rPr>
                <w:rFonts w:cs="Arial"/>
                <w:b/>
                <w:sz w:val="20"/>
                <w:szCs w:val="20"/>
                <w:lang w:val="en-AU"/>
              </w:rPr>
            </w:pPr>
            <w:r w:rsidRPr="00880BBA">
              <w:rPr>
                <w:rFonts w:cs="Arial"/>
                <w:b/>
                <w:sz w:val="20"/>
                <w:szCs w:val="20"/>
                <w:lang w:val="en-AU"/>
              </w:rPr>
              <w:t>Initiative</w:t>
            </w:r>
          </w:p>
        </w:tc>
        <w:tc>
          <w:tcPr>
            <w:tcW w:w="5245" w:type="dxa"/>
          </w:tcPr>
          <w:p w:rsidR="00C13BF7" w:rsidRPr="00880BBA" w:rsidRDefault="00C13BF7" w:rsidP="0054402C">
            <w:pPr>
              <w:pStyle w:val="AHPRAHeadline"/>
              <w:spacing w:before="120" w:after="120"/>
              <w:rPr>
                <w:rFonts w:cs="Arial"/>
                <w:b/>
                <w:sz w:val="20"/>
                <w:szCs w:val="20"/>
                <w:lang w:val="en-AU"/>
              </w:rPr>
            </w:pPr>
            <w:r w:rsidRPr="00880BBA">
              <w:rPr>
                <w:rFonts w:cs="Arial"/>
                <w:b/>
                <w:sz w:val="20"/>
                <w:szCs w:val="20"/>
                <w:lang w:val="en-AU"/>
              </w:rPr>
              <w:t>Actions to achieve initiative</w:t>
            </w:r>
          </w:p>
        </w:tc>
      </w:tr>
      <w:tr w:rsidR="00C13BF7" w:rsidRPr="00880BBA" w:rsidTr="0054402C">
        <w:tc>
          <w:tcPr>
            <w:tcW w:w="4928" w:type="dxa"/>
          </w:tcPr>
          <w:p w:rsidR="00C13BF7" w:rsidRPr="00880BBA" w:rsidRDefault="00C13BF7" w:rsidP="0054402C">
            <w:pPr>
              <w:spacing w:before="120" w:after="120"/>
              <w:rPr>
                <w:rFonts w:cs="Arial"/>
                <w:szCs w:val="20"/>
              </w:rPr>
            </w:pPr>
            <w:r w:rsidRPr="00880BBA">
              <w:rPr>
                <w:rFonts w:cs="Arial"/>
                <w:szCs w:val="20"/>
              </w:rPr>
              <w:t>In conjunction with AHPRA, review the registration process. Analyse the registration pathway and key decision making points in registration to identify and remedy any gaps. Conduct the analysis in all states and territories.</w:t>
            </w:r>
          </w:p>
        </w:tc>
        <w:tc>
          <w:tcPr>
            <w:tcW w:w="5245" w:type="dxa"/>
          </w:tcPr>
          <w:p w:rsidR="00C13BF7" w:rsidRPr="00880BBA" w:rsidRDefault="00C13BF7" w:rsidP="00C13BF7">
            <w:pPr>
              <w:pStyle w:val="ListParagraph"/>
              <w:numPr>
                <w:ilvl w:val="0"/>
                <w:numId w:val="33"/>
              </w:numPr>
              <w:spacing w:before="120" w:after="120"/>
              <w:contextualSpacing/>
              <w:rPr>
                <w:rFonts w:cs="Arial"/>
                <w:sz w:val="20"/>
                <w:lang w:val="en-AU"/>
              </w:rPr>
            </w:pPr>
            <w:r w:rsidRPr="00880BBA">
              <w:rPr>
                <w:rFonts w:cs="Arial"/>
                <w:sz w:val="20"/>
                <w:lang w:val="en-AU"/>
              </w:rPr>
              <w:t>Ensure the Delegations facilitate efficient and effective decision making related to registration functions.</w:t>
            </w:r>
          </w:p>
          <w:p w:rsidR="00C13BF7" w:rsidRPr="00880BBA" w:rsidRDefault="00C13BF7" w:rsidP="00C13BF7">
            <w:pPr>
              <w:pStyle w:val="ListParagraph"/>
              <w:numPr>
                <w:ilvl w:val="0"/>
                <w:numId w:val="33"/>
              </w:numPr>
              <w:spacing w:before="120" w:after="120"/>
              <w:contextualSpacing/>
              <w:rPr>
                <w:rFonts w:cs="Arial"/>
                <w:sz w:val="20"/>
                <w:lang w:val="en-AU"/>
              </w:rPr>
            </w:pPr>
            <w:r w:rsidRPr="00880BBA">
              <w:rPr>
                <w:rFonts w:cs="Arial"/>
                <w:sz w:val="20"/>
                <w:lang w:val="en-AU"/>
              </w:rPr>
              <w:t>Explore the implications of individual recognition of prior learning for the purpose of registration.</w:t>
            </w:r>
          </w:p>
        </w:tc>
      </w:tr>
      <w:tr w:rsidR="00C13BF7" w:rsidRPr="00880BBA" w:rsidTr="0054402C">
        <w:tc>
          <w:tcPr>
            <w:tcW w:w="4928" w:type="dxa"/>
          </w:tcPr>
          <w:p w:rsidR="00C13BF7" w:rsidRPr="00880BBA" w:rsidRDefault="00C13BF7" w:rsidP="0054402C">
            <w:pPr>
              <w:spacing w:before="120" w:after="120"/>
              <w:rPr>
                <w:rFonts w:cs="Arial"/>
                <w:szCs w:val="20"/>
              </w:rPr>
            </w:pPr>
            <w:r w:rsidRPr="00880BBA">
              <w:rPr>
                <w:rFonts w:cs="Arial"/>
                <w:szCs w:val="20"/>
              </w:rPr>
              <w:t>Institute a quality review process to ensure registration standards are appropriate and fit for purpose.</w:t>
            </w:r>
          </w:p>
        </w:tc>
        <w:tc>
          <w:tcPr>
            <w:tcW w:w="5245" w:type="dxa"/>
          </w:tcPr>
          <w:p w:rsidR="00C13BF7" w:rsidRPr="00880BBA" w:rsidRDefault="00C13BF7" w:rsidP="00C13BF7">
            <w:pPr>
              <w:pStyle w:val="ListParagraph"/>
              <w:numPr>
                <w:ilvl w:val="0"/>
                <w:numId w:val="33"/>
              </w:numPr>
              <w:spacing w:before="120" w:after="120"/>
              <w:contextualSpacing/>
              <w:rPr>
                <w:rFonts w:cs="Arial"/>
                <w:sz w:val="20"/>
                <w:lang w:val="en-AU"/>
              </w:rPr>
            </w:pPr>
            <w:r w:rsidRPr="00880BBA">
              <w:rPr>
                <w:rFonts w:cs="Arial"/>
                <w:sz w:val="20"/>
                <w:lang w:val="en-AU"/>
              </w:rPr>
              <w:t>Ensure a coordinated approach to the review of registration standards. When reviewing a registration standard ensure a coordinated approach to stakeholder communication and conduct of research requirements.</w:t>
            </w:r>
          </w:p>
        </w:tc>
      </w:tr>
      <w:tr w:rsidR="00C13BF7" w:rsidRPr="00880BBA" w:rsidTr="0054402C">
        <w:tc>
          <w:tcPr>
            <w:tcW w:w="4928" w:type="dxa"/>
          </w:tcPr>
          <w:p w:rsidR="00C13BF7" w:rsidRPr="00880BBA" w:rsidRDefault="00C13BF7" w:rsidP="0054402C">
            <w:pPr>
              <w:spacing w:before="120" w:after="120"/>
              <w:rPr>
                <w:rFonts w:cs="Arial"/>
                <w:szCs w:val="20"/>
              </w:rPr>
            </w:pPr>
            <w:r w:rsidRPr="00880BBA">
              <w:rPr>
                <w:rFonts w:cs="Arial"/>
                <w:szCs w:val="20"/>
              </w:rPr>
              <w:t>Tailor reporting to the National Board requirements through developing registration reporting in conjunction with AHPRA.</w:t>
            </w:r>
          </w:p>
        </w:tc>
        <w:tc>
          <w:tcPr>
            <w:tcW w:w="5245" w:type="dxa"/>
          </w:tcPr>
          <w:p w:rsidR="00C13BF7" w:rsidRPr="00880BBA" w:rsidRDefault="00C13BF7" w:rsidP="00C13BF7">
            <w:pPr>
              <w:pStyle w:val="ListParagraph"/>
              <w:numPr>
                <w:ilvl w:val="0"/>
                <w:numId w:val="33"/>
              </w:numPr>
              <w:spacing w:before="120" w:after="120"/>
              <w:contextualSpacing/>
              <w:rPr>
                <w:rFonts w:cs="Arial"/>
                <w:sz w:val="20"/>
                <w:lang w:val="en-AU"/>
              </w:rPr>
            </w:pPr>
            <w:r w:rsidRPr="00880BBA">
              <w:rPr>
                <w:rFonts w:cs="Arial"/>
                <w:color w:val="000000" w:themeColor="text1"/>
                <w:sz w:val="20"/>
                <w:lang w:val="en-AU"/>
              </w:rPr>
              <w:t>Ensure that registration related reports produced by AHPRA meet the expectations of the NMBA</w:t>
            </w:r>
          </w:p>
        </w:tc>
      </w:tr>
    </w:tbl>
    <w:p w:rsidR="00C13BF7" w:rsidRPr="00880BBA" w:rsidRDefault="00C13BF7" w:rsidP="0054402C"/>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5245"/>
      </w:tblGrid>
      <w:tr w:rsidR="00C13BF7" w:rsidRPr="00880BBA" w:rsidTr="0054402C">
        <w:tc>
          <w:tcPr>
            <w:tcW w:w="10173" w:type="dxa"/>
            <w:gridSpan w:val="2"/>
            <w:shd w:val="clear" w:color="auto" w:fill="E1E9F3"/>
          </w:tcPr>
          <w:p w:rsidR="00C13BF7" w:rsidRPr="00880BBA" w:rsidRDefault="00C13BF7" w:rsidP="0054402C">
            <w:pPr>
              <w:pStyle w:val="AHPRAHeadline"/>
              <w:spacing w:before="120" w:after="120"/>
              <w:rPr>
                <w:color w:val="000000" w:themeColor="text1"/>
                <w:sz w:val="20"/>
                <w:szCs w:val="20"/>
                <w:lang w:val="en-AU"/>
              </w:rPr>
            </w:pPr>
            <w:r w:rsidRPr="00880BBA">
              <w:rPr>
                <w:rFonts w:cs="Arial"/>
                <w:b/>
                <w:sz w:val="22"/>
                <w:szCs w:val="22"/>
                <w:lang w:val="en-AU"/>
              </w:rPr>
              <w:t xml:space="preserve">Key Strategic Priority 4: </w:t>
            </w:r>
            <w:r w:rsidRPr="00880BBA">
              <w:rPr>
                <w:color w:val="000000" w:themeColor="text1"/>
                <w:sz w:val="20"/>
                <w:szCs w:val="20"/>
                <w:lang w:val="en-AU"/>
              </w:rPr>
              <w:t xml:space="preserve">Advance quality and consistency around standards, process and decision making on notifications. Drive National Consistency of standards, processes and decision making. Respond effectively to notifications about health, performance and conduct of health practitioners. </w:t>
            </w:r>
          </w:p>
        </w:tc>
      </w:tr>
      <w:tr w:rsidR="00C13BF7" w:rsidRPr="00880BBA" w:rsidTr="0054402C">
        <w:tc>
          <w:tcPr>
            <w:tcW w:w="4928" w:type="dxa"/>
          </w:tcPr>
          <w:p w:rsidR="00C13BF7" w:rsidRPr="00880BBA" w:rsidRDefault="00C13BF7" w:rsidP="0054402C">
            <w:pPr>
              <w:pStyle w:val="AHPRAHeadline"/>
              <w:spacing w:before="120" w:after="120"/>
              <w:rPr>
                <w:rFonts w:cs="Arial"/>
                <w:b/>
                <w:sz w:val="20"/>
                <w:szCs w:val="20"/>
                <w:lang w:val="en-AU"/>
              </w:rPr>
            </w:pPr>
            <w:r w:rsidRPr="00880BBA">
              <w:rPr>
                <w:rFonts w:cs="Arial"/>
                <w:b/>
                <w:sz w:val="20"/>
                <w:szCs w:val="20"/>
                <w:lang w:val="en-AU"/>
              </w:rPr>
              <w:t>Initiative</w:t>
            </w:r>
          </w:p>
        </w:tc>
        <w:tc>
          <w:tcPr>
            <w:tcW w:w="5245" w:type="dxa"/>
          </w:tcPr>
          <w:p w:rsidR="00C13BF7" w:rsidRPr="00880BBA" w:rsidRDefault="00C13BF7" w:rsidP="0054402C">
            <w:pPr>
              <w:pStyle w:val="AHPRAHeadline"/>
              <w:spacing w:before="120" w:after="120"/>
              <w:rPr>
                <w:rFonts w:cs="Arial"/>
                <w:b/>
                <w:sz w:val="20"/>
                <w:szCs w:val="20"/>
                <w:lang w:val="en-AU"/>
              </w:rPr>
            </w:pPr>
            <w:r w:rsidRPr="00880BBA">
              <w:rPr>
                <w:rFonts w:cs="Arial"/>
                <w:b/>
                <w:sz w:val="20"/>
                <w:szCs w:val="20"/>
                <w:lang w:val="en-AU"/>
              </w:rPr>
              <w:t>Actions to achieve initiative</w:t>
            </w:r>
          </w:p>
        </w:tc>
      </w:tr>
      <w:tr w:rsidR="00C13BF7" w:rsidRPr="00880BBA" w:rsidTr="0054402C">
        <w:tc>
          <w:tcPr>
            <w:tcW w:w="4928" w:type="dxa"/>
          </w:tcPr>
          <w:p w:rsidR="00C13BF7" w:rsidRPr="00880BBA" w:rsidRDefault="00C13BF7" w:rsidP="0054402C">
            <w:pPr>
              <w:spacing w:before="120" w:after="120"/>
              <w:rPr>
                <w:rFonts w:cs="Arial"/>
                <w:szCs w:val="20"/>
              </w:rPr>
            </w:pPr>
            <w:r w:rsidRPr="00880BBA">
              <w:rPr>
                <w:rFonts w:cs="Arial"/>
                <w:szCs w:val="20"/>
              </w:rPr>
              <w:t>Tailor reporting to the National Board requirements through developing notification reporting in conjunction with AHPRA.</w:t>
            </w:r>
          </w:p>
        </w:tc>
        <w:tc>
          <w:tcPr>
            <w:tcW w:w="5245" w:type="dxa"/>
          </w:tcPr>
          <w:p w:rsidR="00C13BF7" w:rsidRPr="00880BBA" w:rsidRDefault="00C13BF7" w:rsidP="00C13BF7">
            <w:pPr>
              <w:pStyle w:val="ListParagraph"/>
              <w:numPr>
                <w:ilvl w:val="0"/>
                <w:numId w:val="33"/>
              </w:numPr>
              <w:spacing w:before="120" w:after="120"/>
              <w:contextualSpacing/>
              <w:rPr>
                <w:rFonts w:cs="Arial"/>
                <w:sz w:val="20"/>
                <w:lang w:val="en-AU"/>
              </w:rPr>
            </w:pPr>
            <w:r w:rsidRPr="00880BBA">
              <w:rPr>
                <w:rFonts w:cs="Arial"/>
                <w:sz w:val="20"/>
                <w:lang w:val="en-AU"/>
              </w:rPr>
              <w:t>Ensure that notification related reports produced by AHPRA meet the expectations of the NMBA.</w:t>
            </w:r>
          </w:p>
        </w:tc>
      </w:tr>
      <w:tr w:rsidR="00C13BF7" w:rsidRPr="00880BBA" w:rsidTr="0054402C">
        <w:tc>
          <w:tcPr>
            <w:tcW w:w="4928" w:type="dxa"/>
          </w:tcPr>
          <w:p w:rsidR="00C13BF7" w:rsidRPr="00880BBA" w:rsidRDefault="00C13BF7" w:rsidP="0054402C">
            <w:pPr>
              <w:spacing w:before="120" w:after="120"/>
              <w:rPr>
                <w:rFonts w:cs="Arial"/>
                <w:szCs w:val="20"/>
              </w:rPr>
            </w:pPr>
            <w:r w:rsidRPr="00880BBA">
              <w:rPr>
                <w:rFonts w:cs="Arial"/>
                <w:szCs w:val="20"/>
              </w:rPr>
              <w:t>Workshop the notification process with S &amp; T board members and AHPRA staff to develop induction materials; conduct training sessions/workshops on the notification process and decision making and enhance information sharing.</w:t>
            </w:r>
          </w:p>
        </w:tc>
        <w:tc>
          <w:tcPr>
            <w:tcW w:w="5245" w:type="dxa"/>
          </w:tcPr>
          <w:p w:rsidR="00C13BF7" w:rsidRPr="00880BBA" w:rsidRDefault="00C13BF7" w:rsidP="00C13BF7">
            <w:pPr>
              <w:pStyle w:val="ListParagraph"/>
              <w:numPr>
                <w:ilvl w:val="0"/>
                <w:numId w:val="33"/>
              </w:numPr>
              <w:spacing w:before="120" w:after="120"/>
              <w:contextualSpacing/>
              <w:rPr>
                <w:rFonts w:cs="Arial"/>
                <w:sz w:val="20"/>
                <w:lang w:val="en-AU"/>
              </w:rPr>
            </w:pPr>
            <w:r w:rsidRPr="00880BBA">
              <w:rPr>
                <w:rFonts w:cs="Arial"/>
                <w:sz w:val="20"/>
                <w:lang w:val="en-AU"/>
              </w:rPr>
              <w:t>Identify and implement the requirements for suitable induction of new Board members regarding notification functions.</w:t>
            </w:r>
          </w:p>
          <w:p w:rsidR="00C13BF7" w:rsidRPr="00880BBA" w:rsidRDefault="00C13BF7" w:rsidP="00C13BF7">
            <w:pPr>
              <w:pStyle w:val="ListParagraph"/>
              <w:numPr>
                <w:ilvl w:val="0"/>
                <w:numId w:val="33"/>
              </w:numPr>
              <w:spacing w:before="120" w:after="120"/>
              <w:contextualSpacing/>
              <w:rPr>
                <w:rFonts w:cs="Arial"/>
                <w:sz w:val="20"/>
                <w:lang w:val="en-AU"/>
              </w:rPr>
            </w:pPr>
            <w:r w:rsidRPr="00880BBA">
              <w:rPr>
                <w:rFonts w:cs="Arial"/>
                <w:sz w:val="20"/>
                <w:lang w:val="en-AU"/>
              </w:rPr>
              <w:t>And, disseminate principles arising from notification workshops held in August 2012 and Feb 2013.</w:t>
            </w:r>
          </w:p>
        </w:tc>
      </w:tr>
      <w:tr w:rsidR="00C13BF7" w:rsidRPr="00880BBA" w:rsidTr="0054402C">
        <w:tc>
          <w:tcPr>
            <w:tcW w:w="4928" w:type="dxa"/>
          </w:tcPr>
          <w:p w:rsidR="00C13BF7" w:rsidRPr="00880BBA" w:rsidRDefault="00C13BF7" w:rsidP="0054402C">
            <w:pPr>
              <w:spacing w:before="120" w:after="120"/>
              <w:rPr>
                <w:rFonts w:cs="Arial"/>
                <w:szCs w:val="20"/>
              </w:rPr>
            </w:pPr>
            <w:r w:rsidRPr="00880BBA">
              <w:rPr>
                <w:rFonts w:cs="Arial"/>
                <w:szCs w:val="20"/>
              </w:rPr>
              <w:t>Develop a training and development strategy for S &amp; T board members using AHPRA staff to guide sound decision making.</w:t>
            </w:r>
          </w:p>
        </w:tc>
        <w:tc>
          <w:tcPr>
            <w:tcW w:w="5245" w:type="dxa"/>
          </w:tcPr>
          <w:p w:rsidR="00C13BF7" w:rsidRPr="00880BBA" w:rsidRDefault="00C13BF7" w:rsidP="00C13BF7">
            <w:pPr>
              <w:pStyle w:val="ListParagraph"/>
              <w:numPr>
                <w:ilvl w:val="0"/>
                <w:numId w:val="33"/>
              </w:numPr>
              <w:spacing w:before="120" w:after="120"/>
              <w:contextualSpacing/>
              <w:rPr>
                <w:rFonts w:cs="Arial"/>
                <w:sz w:val="20"/>
                <w:lang w:val="en-AU"/>
              </w:rPr>
            </w:pPr>
            <w:r w:rsidRPr="00880BBA">
              <w:rPr>
                <w:rFonts w:cs="Arial"/>
                <w:sz w:val="20"/>
                <w:lang w:val="en-AU"/>
              </w:rPr>
              <w:t>Create and implement a training and development strategy that facilitates quality decision making by S &amp; T board members.</w:t>
            </w:r>
          </w:p>
        </w:tc>
      </w:tr>
    </w:tbl>
    <w:p w:rsidR="00C13BF7" w:rsidRPr="00880BBA" w:rsidRDefault="00C13BF7" w:rsidP="0054402C">
      <w:pPr>
        <w:rPr>
          <w:rFonts w:cs="Arial"/>
          <w:szCs w:val="20"/>
        </w:rPr>
      </w:pPr>
    </w:p>
    <w:p w:rsidR="00C13BF7" w:rsidRPr="00880BBA" w:rsidRDefault="00C13BF7">
      <w:pPr>
        <w:spacing w:after="200" w:line="276" w:lineRule="auto"/>
        <w:rPr>
          <w:rFonts w:cs="Arial"/>
          <w:szCs w:val="20"/>
        </w:rPr>
      </w:pPr>
      <w:r w:rsidRPr="00880BBA">
        <w:rPr>
          <w:rFonts w:cs="Arial"/>
          <w:szCs w:val="20"/>
        </w:rPr>
        <w:br w:type="page"/>
      </w:r>
    </w:p>
    <w:p w:rsidR="00C13BF7" w:rsidRPr="00880BBA" w:rsidRDefault="00C13BF7" w:rsidP="0054402C">
      <w:pPr>
        <w:rPr>
          <w:rFonts w:cs="Arial"/>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09"/>
        <w:gridCol w:w="5264"/>
      </w:tblGrid>
      <w:tr w:rsidR="00C13BF7" w:rsidRPr="00880BBA" w:rsidTr="0054402C">
        <w:trPr>
          <w:trHeight w:val="761"/>
        </w:trPr>
        <w:tc>
          <w:tcPr>
            <w:tcW w:w="10173" w:type="dxa"/>
            <w:gridSpan w:val="2"/>
            <w:shd w:val="clear" w:color="auto" w:fill="E1E9F3"/>
          </w:tcPr>
          <w:p w:rsidR="00C13BF7" w:rsidRPr="00880BBA" w:rsidRDefault="00C13BF7" w:rsidP="0054402C">
            <w:pPr>
              <w:pStyle w:val="AHPRAHeadline"/>
              <w:spacing w:before="120" w:after="120"/>
              <w:rPr>
                <w:color w:val="000000" w:themeColor="text1"/>
                <w:sz w:val="20"/>
                <w:szCs w:val="20"/>
                <w:lang w:val="en-AU"/>
              </w:rPr>
            </w:pPr>
            <w:r w:rsidRPr="00880BBA">
              <w:rPr>
                <w:rFonts w:cs="Arial"/>
                <w:b/>
                <w:sz w:val="22"/>
                <w:szCs w:val="22"/>
                <w:lang w:val="en-AU"/>
              </w:rPr>
              <w:t xml:space="preserve">Key Strategic Priority 5: </w:t>
            </w:r>
            <w:r w:rsidRPr="00880BBA">
              <w:rPr>
                <w:color w:val="000000" w:themeColor="text1"/>
                <w:sz w:val="20"/>
                <w:szCs w:val="20"/>
                <w:lang w:val="en-AU"/>
              </w:rPr>
              <w:t>Facilitate effective accreditation of nursing and midwifery programs</w:t>
            </w:r>
          </w:p>
        </w:tc>
      </w:tr>
      <w:tr w:rsidR="00C13BF7" w:rsidRPr="00880BBA" w:rsidTr="0054402C">
        <w:trPr>
          <w:trHeight w:val="339"/>
        </w:trPr>
        <w:tc>
          <w:tcPr>
            <w:tcW w:w="4909" w:type="dxa"/>
          </w:tcPr>
          <w:p w:rsidR="00C13BF7" w:rsidRPr="00880BBA" w:rsidRDefault="00C13BF7" w:rsidP="0054402C">
            <w:pPr>
              <w:pStyle w:val="AHPRAHeadline"/>
              <w:spacing w:before="120" w:after="120"/>
              <w:rPr>
                <w:rFonts w:cs="Arial"/>
                <w:b/>
                <w:sz w:val="20"/>
                <w:szCs w:val="20"/>
                <w:lang w:val="en-AU"/>
              </w:rPr>
            </w:pPr>
            <w:r w:rsidRPr="00880BBA">
              <w:rPr>
                <w:rFonts w:cs="Arial"/>
                <w:b/>
                <w:sz w:val="20"/>
                <w:szCs w:val="20"/>
                <w:lang w:val="en-AU"/>
              </w:rPr>
              <w:t>Initiative</w:t>
            </w:r>
          </w:p>
        </w:tc>
        <w:tc>
          <w:tcPr>
            <w:tcW w:w="5264" w:type="dxa"/>
          </w:tcPr>
          <w:p w:rsidR="00C13BF7" w:rsidRPr="00880BBA" w:rsidRDefault="00C13BF7" w:rsidP="0054402C">
            <w:pPr>
              <w:pStyle w:val="AHPRAHeadline"/>
              <w:spacing w:before="120" w:after="120"/>
              <w:rPr>
                <w:rFonts w:cs="Arial"/>
                <w:b/>
                <w:sz w:val="20"/>
                <w:szCs w:val="20"/>
                <w:lang w:val="en-AU"/>
              </w:rPr>
            </w:pPr>
            <w:r w:rsidRPr="00880BBA">
              <w:rPr>
                <w:rFonts w:cs="Arial"/>
                <w:b/>
                <w:sz w:val="20"/>
                <w:szCs w:val="20"/>
                <w:lang w:val="en-AU"/>
              </w:rPr>
              <w:t>Actions to achieve initiative</w:t>
            </w:r>
          </w:p>
        </w:tc>
      </w:tr>
      <w:tr w:rsidR="00C13BF7" w:rsidRPr="00880BBA" w:rsidTr="0054402C">
        <w:tc>
          <w:tcPr>
            <w:tcW w:w="4909" w:type="dxa"/>
          </w:tcPr>
          <w:p w:rsidR="00C13BF7" w:rsidRPr="00880BBA" w:rsidRDefault="00C13BF7" w:rsidP="0054402C">
            <w:pPr>
              <w:spacing w:before="120" w:after="120"/>
              <w:rPr>
                <w:rFonts w:cs="Arial"/>
                <w:szCs w:val="20"/>
              </w:rPr>
            </w:pPr>
            <w:r w:rsidRPr="00880BBA">
              <w:rPr>
                <w:rFonts w:cs="Arial"/>
                <w:szCs w:val="20"/>
              </w:rPr>
              <w:t>Review the NMBA financial commitment and the financial sustainability in relation to the accreditation authority</w:t>
            </w:r>
          </w:p>
        </w:tc>
        <w:tc>
          <w:tcPr>
            <w:tcW w:w="5264" w:type="dxa"/>
          </w:tcPr>
          <w:p w:rsidR="00C13BF7" w:rsidRPr="00880BBA" w:rsidRDefault="00C13BF7" w:rsidP="00C13BF7">
            <w:pPr>
              <w:pStyle w:val="ListParagraph"/>
              <w:numPr>
                <w:ilvl w:val="0"/>
                <w:numId w:val="33"/>
              </w:numPr>
              <w:spacing w:before="120" w:after="120"/>
              <w:contextualSpacing/>
              <w:rPr>
                <w:rFonts w:cs="Arial"/>
                <w:color w:val="000000" w:themeColor="text1"/>
                <w:sz w:val="20"/>
                <w:lang w:val="en-AU"/>
              </w:rPr>
            </w:pPr>
            <w:r w:rsidRPr="00880BBA">
              <w:rPr>
                <w:rFonts w:cs="Arial"/>
                <w:color w:val="000000" w:themeColor="text1"/>
                <w:sz w:val="20"/>
                <w:lang w:val="en-AU"/>
              </w:rPr>
              <w:t>Determine the required financial commitment from NMBA to the accreditation authority for 2013-14 and consider future financial contributions and funding sources</w:t>
            </w:r>
          </w:p>
        </w:tc>
      </w:tr>
      <w:tr w:rsidR="00C13BF7" w:rsidRPr="00880BBA" w:rsidTr="0054402C">
        <w:tc>
          <w:tcPr>
            <w:tcW w:w="4909" w:type="dxa"/>
          </w:tcPr>
          <w:p w:rsidR="00C13BF7" w:rsidRPr="00880BBA" w:rsidRDefault="00C13BF7" w:rsidP="0054402C">
            <w:pPr>
              <w:spacing w:before="120" w:after="120"/>
              <w:rPr>
                <w:rFonts w:cs="Arial"/>
                <w:szCs w:val="20"/>
              </w:rPr>
            </w:pPr>
            <w:r w:rsidRPr="00880BBA">
              <w:rPr>
                <w:rFonts w:cs="Arial"/>
                <w:szCs w:val="20"/>
              </w:rPr>
              <w:t>Review the reporting process to the NMBA concerning accreditation to ensure a quality process</w:t>
            </w:r>
          </w:p>
        </w:tc>
        <w:tc>
          <w:tcPr>
            <w:tcW w:w="5264" w:type="dxa"/>
          </w:tcPr>
          <w:p w:rsidR="00C13BF7" w:rsidRPr="00880BBA" w:rsidRDefault="00C13BF7" w:rsidP="00C13BF7">
            <w:pPr>
              <w:pStyle w:val="ListParagraph"/>
              <w:numPr>
                <w:ilvl w:val="0"/>
                <w:numId w:val="33"/>
              </w:numPr>
              <w:spacing w:before="120" w:after="120"/>
              <w:contextualSpacing/>
              <w:rPr>
                <w:rFonts w:cs="Arial"/>
                <w:color w:val="000000" w:themeColor="text1"/>
                <w:sz w:val="20"/>
                <w:lang w:val="en-AU"/>
              </w:rPr>
            </w:pPr>
            <w:r w:rsidRPr="00880BBA">
              <w:rPr>
                <w:rFonts w:cs="Arial"/>
                <w:color w:val="000000" w:themeColor="text1"/>
                <w:sz w:val="20"/>
                <w:lang w:val="en-AU"/>
              </w:rPr>
              <w:t>Review ANMAC to NMBA reporting processes from a quality perspective.</w:t>
            </w:r>
          </w:p>
        </w:tc>
      </w:tr>
      <w:tr w:rsidR="00C13BF7" w:rsidRPr="00880BBA" w:rsidTr="0054402C">
        <w:tc>
          <w:tcPr>
            <w:tcW w:w="4909" w:type="dxa"/>
          </w:tcPr>
          <w:p w:rsidR="00C13BF7" w:rsidRPr="00880BBA" w:rsidRDefault="00C13BF7" w:rsidP="0054402C">
            <w:pPr>
              <w:spacing w:before="120" w:after="120"/>
              <w:rPr>
                <w:rFonts w:cs="Arial"/>
                <w:szCs w:val="20"/>
              </w:rPr>
            </w:pPr>
            <w:r w:rsidRPr="00880BBA">
              <w:rPr>
                <w:rFonts w:cs="Arial"/>
                <w:szCs w:val="20"/>
              </w:rPr>
              <w:t>Collaborate with the accreditation authority to develop agreed risk management evaluation and monitoring strategies that are embedded in the accreditation agreement.</w:t>
            </w:r>
          </w:p>
        </w:tc>
        <w:tc>
          <w:tcPr>
            <w:tcW w:w="5264" w:type="dxa"/>
          </w:tcPr>
          <w:p w:rsidR="00C13BF7" w:rsidRPr="00880BBA" w:rsidRDefault="00C13BF7" w:rsidP="00C13BF7">
            <w:pPr>
              <w:pStyle w:val="ListParagraph"/>
              <w:numPr>
                <w:ilvl w:val="0"/>
                <w:numId w:val="33"/>
              </w:numPr>
              <w:spacing w:before="120" w:after="120"/>
              <w:contextualSpacing/>
              <w:rPr>
                <w:rFonts w:cs="Arial"/>
                <w:color w:val="000000" w:themeColor="text1"/>
                <w:sz w:val="20"/>
                <w:lang w:val="en-AU"/>
              </w:rPr>
            </w:pPr>
            <w:r w:rsidRPr="00880BBA">
              <w:rPr>
                <w:rFonts w:cs="Arial"/>
                <w:color w:val="000000" w:themeColor="text1"/>
                <w:sz w:val="20"/>
                <w:lang w:val="en-AU"/>
              </w:rPr>
              <w:t>Engage with ANMAC about how to minimise risks or in the event it occurs, how to manage risk.</w:t>
            </w:r>
          </w:p>
        </w:tc>
      </w:tr>
    </w:tbl>
    <w:p w:rsidR="00C13BF7" w:rsidRPr="00880BBA" w:rsidRDefault="00C13BF7"/>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09"/>
        <w:gridCol w:w="5264"/>
      </w:tblGrid>
      <w:tr w:rsidR="00C13BF7" w:rsidRPr="00880BBA" w:rsidTr="0054402C">
        <w:trPr>
          <w:trHeight w:val="761"/>
        </w:trPr>
        <w:tc>
          <w:tcPr>
            <w:tcW w:w="10173" w:type="dxa"/>
            <w:gridSpan w:val="2"/>
            <w:shd w:val="clear" w:color="auto" w:fill="E1E9F3"/>
          </w:tcPr>
          <w:p w:rsidR="00C13BF7" w:rsidRPr="00880BBA" w:rsidRDefault="00C13BF7" w:rsidP="0054402C">
            <w:pPr>
              <w:pStyle w:val="AHPRAHeadline"/>
              <w:spacing w:before="120" w:after="120"/>
              <w:rPr>
                <w:color w:val="000000" w:themeColor="text1"/>
                <w:sz w:val="20"/>
                <w:szCs w:val="20"/>
                <w:lang w:val="en-AU"/>
              </w:rPr>
            </w:pPr>
            <w:r w:rsidRPr="00880BBA">
              <w:rPr>
                <w:rFonts w:cs="Arial"/>
                <w:b/>
                <w:sz w:val="22"/>
                <w:szCs w:val="22"/>
                <w:lang w:val="en-AU"/>
              </w:rPr>
              <w:t xml:space="preserve">Key Strategic Priority 6: </w:t>
            </w:r>
            <w:r w:rsidRPr="00880BBA">
              <w:rPr>
                <w:color w:val="000000" w:themeColor="text1"/>
                <w:sz w:val="20"/>
                <w:szCs w:val="20"/>
                <w:lang w:val="en-AU"/>
              </w:rPr>
              <w:t>Effectively engage with bodies relevant to the nursing and midwifery workforce</w:t>
            </w:r>
          </w:p>
        </w:tc>
      </w:tr>
      <w:tr w:rsidR="00C13BF7" w:rsidRPr="00880BBA" w:rsidTr="0054402C">
        <w:trPr>
          <w:trHeight w:val="339"/>
        </w:trPr>
        <w:tc>
          <w:tcPr>
            <w:tcW w:w="4909" w:type="dxa"/>
          </w:tcPr>
          <w:p w:rsidR="00C13BF7" w:rsidRPr="00880BBA" w:rsidRDefault="00C13BF7" w:rsidP="0054402C">
            <w:pPr>
              <w:pStyle w:val="AHPRAHeadline"/>
              <w:spacing w:before="120" w:after="120"/>
              <w:rPr>
                <w:rFonts w:cs="Arial"/>
                <w:b/>
                <w:sz w:val="20"/>
                <w:szCs w:val="20"/>
                <w:lang w:val="en-AU"/>
              </w:rPr>
            </w:pPr>
            <w:r w:rsidRPr="00880BBA">
              <w:rPr>
                <w:rFonts w:cs="Arial"/>
                <w:b/>
                <w:sz w:val="20"/>
                <w:szCs w:val="20"/>
                <w:lang w:val="en-AU"/>
              </w:rPr>
              <w:t>Initiative</w:t>
            </w:r>
          </w:p>
        </w:tc>
        <w:tc>
          <w:tcPr>
            <w:tcW w:w="5264" w:type="dxa"/>
          </w:tcPr>
          <w:p w:rsidR="00C13BF7" w:rsidRPr="00880BBA" w:rsidRDefault="00C13BF7" w:rsidP="0054402C">
            <w:pPr>
              <w:pStyle w:val="AHPRAHeadline"/>
              <w:spacing w:before="120" w:after="120"/>
              <w:rPr>
                <w:rFonts w:cs="Arial"/>
                <w:b/>
                <w:sz w:val="20"/>
                <w:szCs w:val="20"/>
                <w:lang w:val="en-AU"/>
              </w:rPr>
            </w:pPr>
            <w:r w:rsidRPr="00880BBA">
              <w:rPr>
                <w:rFonts w:cs="Arial"/>
                <w:b/>
                <w:sz w:val="20"/>
                <w:szCs w:val="20"/>
                <w:lang w:val="en-AU"/>
              </w:rPr>
              <w:t>Actions to achieve initiative</w:t>
            </w:r>
          </w:p>
        </w:tc>
      </w:tr>
      <w:tr w:rsidR="00C13BF7" w:rsidRPr="00880BBA" w:rsidTr="0054402C">
        <w:trPr>
          <w:trHeight w:val="1252"/>
        </w:trPr>
        <w:tc>
          <w:tcPr>
            <w:tcW w:w="4909" w:type="dxa"/>
          </w:tcPr>
          <w:p w:rsidR="00C13BF7" w:rsidRPr="00880BBA" w:rsidRDefault="00C13BF7" w:rsidP="0054402C">
            <w:pPr>
              <w:spacing w:before="120" w:after="120"/>
              <w:rPr>
                <w:rFonts w:cs="Arial"/>
                <w:szCs w:val="20"/>
              </w:rPr>
            </w:pPr>
            <w:r w:rsidRPr="00880BBA">
              <w:rPr>
                <w:rFonts w:cs="Arial"/>
                <w:szCs w:val="20"/>
              </w:rPr>
              <w:t>Develop and implement a workforce agenda strategy which effectively positions the NMBA as key informant concerning nursing and midwifery regulation on the National Health Workforce Agenda</w:t>
            </w:r>
          </w:p>
        </w:tc>
        <w:tc>
          <w:tcPr>
            <w:tcW w:w="5264" w:type="dxa"/>
          </w:tcPr>
          <w:p w:rsidR="00C13BF7" w:rsidRPr="00880BBA" w:rsidRDefault="00C13BF7" w:rsidP="00C13BF7">
            <w:pPr>
              <w:pStyle w:val="ListParagraph"/>
              <w:numPr>
                <w:ilvl w:val="0"/>
                <w:numId w:val="33"/>
              </w:numPr>
              <w:spacing w:before="120" w:after="120"/>
              <w:contextualSpacing/>
              <w:rPr>
                <w:rFonts w:cs="Arial"/>
                <w:color w:val="000000" w:themeColor="text1"/>
                <w:sz w:val="20"/>
                <w:lang w:val="en-AU"/>
              </w:rPr>
            </w:pPr>
            <w:r w:rsidRPr="00880BBA">
              <w:rPr>
                <w:rFonts w:cs="Arial"/>
                <w:color w:val="000000" w:themeColor="text1"/>
                <w:sz w:val="20"/>
                <w:lang w:val="en-AU"/>
              </w:rPr>
              <w:t>Develop and implement a workforce agenda strategy to position NMBA as a key stakeholder for the National Health Workforce Agenda</w:t>
            </w:r>
          </w:p>
        </w:tc>
      </w:tr>
      <w:tr w:rsidR="00C13BF7" w:rsidRPr="00880BBA" w:rsidTr="0054402C">
        <w:trPr>
          <w:trHeight w:val="1252"/>
        </w:trPr>
        <w:tc>
          <w:tcPr>
            <w:tcW w:w="4909" w:type="dxa"/>
          </w:tcPr>
          <w:p w:rsidR="00C13BF7" w:rsidRPr="00880BBA" w:rsidRDefault="00C13BF7" w:rsidP="0054402C">
            <w:pPr>
              <w:spacing w:before="120" w:after="120"/>
              <w:rPr>
                <w:rFonts w:cs="Arial"/>
                <w:szCs w:val="20"/>
              </w:rPr>
            </w:pPr>
            <w:r w:rsidRPr="00880BBA">
              <w:rPr>
                <w:rFonts w:cs="Arial"/>
                <w:szCs w:val="20"/>
              </w:rPr>
              <w:t>As an extension of the proposed communication strategy and workforce agenda strategy develop and implement a stakeholder relationship plan with respect to key participants in nursing and midwifery workforce planning.  This plan should emphasise intra professional and inter professional collaboration</w:t>
            </w:r>
          </w:p>
        </w:tc>
        <w:tc>
          <w:tcPr>
            <w:tcW w:w="5264" w:type="dxa"/>
          </w:tcPr>
          <w:p w:rsidR="00C13BF7" w:rsidRPr="00880BBA" w:rsidRDefault="00C13BF7" w:rsidP="00C13BF7">
            <w:pPr>
              <w:pStyle w:val="ListParagraph"/>
              <w:numPr>
                <w:ilvl w:val="0"/>
                <w:numId w:val="33"/>
              </w:numPr>
              <w:spacing w:before="120" w:after="120"/>
              <w:contextualSpacing/>
              <w:rPr>
                <w:rFonts w:cs="Arial"/>
                <w:color w:val="000000" w:themeColor="text1"/>
                <w:sz w:val="20"/>
                <w:lang w:val="en-AU"/>
              </w:rPr>
            </w:pPr>
            <w:r w:rsidRPr="00880BBA">
              <w:rPr>
                <w:rFonts w:cs="Arial"/>
                <w:color w:val="000000" w:themeColor="text1"/>
                <w:sz w:val="20"/>
                <w:lang w:val="en-AU"/>
              </w:rPr>
              <w:t>Ensure that external engagement with stakeholders includes those from within the workforce planning sector and emphasises intra- and interprofessional collaboration.</w:t>
            </w:r>
          </w:p>
        </w:tc>
      </w:tr>
    </w:tbl>
    <w:p w:rsidR="00C13BF7" w:rsidRPr="00880BBA" w:rsidRDefault="00C13BF7"/>
    <w:p w:rsidR="00C13BF7" w:rsidRPr="00880BBA" w:rsidRDefault="00C13BF7"/>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09"/>
        <w:gridCol w:w="5264"/>
      </w:tblGrid>
      <w:tr w:rsidR="00C13BF7" w:rsidRPr="00880BBA" w:rsidTr="0054402C">
        <w:trPr>
          <w:trHeight w:val="761"/>
        </w:trPr>
        <w:tc>
          <w:tcPr>
            <w:tcW w:w="10173" w:type="dxa"/>
            <w:gridSpan w:val="2"/>
            <w:shd w:val="clear" w:color="auto" w:fill="E1E9F3"/>
          </w:tcPr>
          <w:p w:rsidR="00C13BF7" w:rsidRPr="00880BBA" w:rsidRDefault="00C13BF7" w:rsidP="0054402C">
            <w:pPr>
              <w:pStyle w:val="AHPRAHeadline"/>
              <w:spacing w:before="120" w:after="120"/>
              <w:rPr>
                <w:color w:val="000000" w:themeColor="text1"/>
                <w:sz w:val="20"/>
                <w:szCs w:val="20"/>
                <w:lang w:val="en-AU"/>
              </w:rPr>
            </w:pPr>
            <w:r w:rsidRPr="00880BBA">
              <w:rPr>
                <w:rFonts w:cs="Arial"/>
                <w:b/>
                <w:sz w:val="22"/>
                <w:szCs w:val="22"/>
                <w:lang w:val="en-AU"/>
              </w:rPr>
              <w:t xml:space="preserve">Key Strategic Priority 7: </w:t>
            </w:r>
            <w:r w:rsidRPr="00880BBA">
              <w:rPr>
                <w:color w:val="000000" w:themeColor="text1"/>
                <w:sz w:val="20"/>
                <w:szCs w:val="20"/>
                <w:lang w:val="en-AU"/>
              </w:rPr>
              <w:t>Be the recognised leader in nursing and midwifery</w:t>
            </w:r>
          </w:p>
        </w:tc>
      </w:tr>
      <w:tr w:rsidR="00C13BF7" w:rsidRPr="00880BBA" w:rsidTr="0054402C">
        <w:trPr>
          <w:trHeight w:val="339"/>
        </w:trPr>
        <w:tc>
          <w:tcPr>
            <w:tcW w:w="4909" w:type="dxa"/>
          </w:tcPr>
          <w:p w:rsidR="00C13BF7" w:rsidRPr="00880BBA" w:rsidRDefault="00C13BF7" w:rsidP="0054402C">
            <w:pPr>
              <w:pStyle w:val="AHPRAHeadline"/>
              <w:spacing w:before="120" w:after="120"/>
              <w:rPr>
                <w:rFonts w:cs="Arial"/>
                <w:b/>
                <w:sz w:val="20"/>
                <w:szCs w:val="20"/>
                <w:lang w:val="en-AU"/>
              </w:rPr>
            </w:pPr>
            <w:r w:rsidRPr="00880BBA">
              <w:rPr>
                <w:rFonts w:cs="Arial"/>
                <w:b/>
                <w:sz w:val="20"/>
                <w:szCs w:val="20"/>
                <w:lang w:val="en-AU"/>
              </w:rPr>
              <w:t>Initiative</w:t>
            </w:r>
          </w:p>
        </w:tc>
        <w:tc>
          <w:tcPr>
            <w:tcW w:w="5264" w:type="dxa"/>
          </w:tcPr>
          <w:p w:rsidR="00C13BF7" w:rsidRPr="00880BBA" w:rsidRDefault="00C13BF7" w:rsidP="0054402C">
            <w:pPr>
              <w:pStyle w:val="AHPRAHeadline"/>
              <w:spacing w:before="120" w:after="120"/>
              <w:rPr>
                <w:rFonts w:cs="Arial"/>
                <w:b/>
                <w:sz w:val="20"/>
                <w:szCs w:val="20"/>
                <w:lang w:val="en-AU"/>
              </w:rPr>
            </w:pPr>
            <w:r w:rsidRPr="00880BBA">
              <w:rPr>
                <w:rFonts w:cs="Arial"/>
                <w:b/>
                <w:sz w:val="20"/>
                <w:szCs w:val="20"/>
                <w:lang w:val="en-AU"/>
              </w:rPr>
              <w:t>Actions to achieve initiative</w:t>
            </w:r>
          </w:p>
        </w:tc>
      </w:tr>
      <w:tr w:rsidR="00C13BF7" w:rsidRPr="00880BBA" w:rsidTr="0054402C">
        <w:trPr>
          <w:trHeight w:val="1252"/>
        </w:trPr>
        <w:tc>
          <w:tcPr>
            <w:tcW w:w="4909" w:type="dxa"/>
          </w:tcPr>
          <w:p w:rsidR="00C13BF7" w:rsidRPr="00880BBA" w:rsidRDefault="00C13BF7" w:rsidP="0054402C">
            <w:pPr>
              <w:spacing w:before="120" w:after="120"/>
              <w:rPr>
                <w:rFonts w:cs="Arial"/>
                <w:szCs w:val="20"/>
              </w:rPr>
            </w:pPr>
            <w:r w:rsidRPr="00880BBA">
              <w:rPr>
                <w:rFonts w:cs="Arial"/>
                <w:szCs w:val="20"/>
              </w:rPr>
              <w:t>Develop and implement a comprehensive stakeholder and  communication strategy - both internal and external - including visual identification and branding</w:t>
            </w:r>
          </w:p>
        </w:tc>
        <w:tc>
          <w:tcPr>
            <w:tcW w:w="5264" w:type="dxa"/>
          </w:tcPr>
          <w:p w:rsidR="00C13BF7" w:rsidRPr="00880BBA" w:rsidRDefault="00C13BF7" w:rsidP="00C13BF7">
            <w:pPr>
              <w:pStyle w:val="ListParagraph"/>
              <w:numPr>
                <w:ilvl w:val="0"/>
                <w:numId w:val="33"/>
              </w:numPr>
              <w:spacing w:before="120" w:after="120"/>
              <w:contextualSpacing/>
              <w:rPr>
                <w:rFonts w:cs="Arial"/>
                <w:color w:val="000000" w:themeColor="text1"/>
                <w:sz w:val="20"/>
                <w:lang w:val="en-AU"/>
              </w:rPr>
            </w:pPr>
            <w:r w:rsidRPr="00880BBA">
              <w:rPr>
                <w:rFonts w:cs="Arial"/>
                <w:color w:val="000000" w:themeColor="text1"/>
                <w:sz w:val="20"/>
                <w:lang w:val="en-AU"/>
              </w:rPr>
              <w:t>Develop and implement a stakeholder communication strategy that includes strategy for visual ID and branding.</w:t>
            </w:r>
          </w:p>
        </w:tc>
      </w:tr>
    </w:tbl>
    <w:p w:rsidR="00C13BF7" w:rsidRPr="00880BBA" w:rsidRDefault="00C13BF7"/>
    <w:p w:rsidR="00C13BF7" w:rsidRPr="00880BBA" w:rsidRDefault="00C13BF7">
      <w:pPr>
        <w:spacing w:after="200" w:line="276" w:lineRule="auto"/>
      </w:pPr>
      <w:r w:rsidRPr="00880BBA">
        <w:br w:type="page"/>
      </w:r>
    </w:p>
    <w:p w:rsidR="00C13BF7" w:rsidRPr="00880BBA" w:rsidRDefault="00C13BF7"/>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09"/>
        <w:gridCol w:w="5264"/>
      </w:tblGrid>
      <w:tr w:rsidR="00C13BF7" w:rsidRPr="00880BBA" w:rsidTr="0054402C">
        <w:trPr>
          <w:trHeight w:val="761"/>
        </w:trPr>
        <w:tc>
          <w:tcPr>
            <w:tcW w:w="10173" w:type="dxa"/>
            <w:gridSpan w:val="2"/>
            <w:shd w:val="clear" w:color="auto" w:fill="E1E9F3"/>
          </w:tcPr>
          <w:p w:rsidR="00C13BF7" w:rsidRPr="00880BBA" w:rsidRDefault="00C13BF7" w:rsidP="0054402C">
            <w:pPr>
              <w:pStyle w:val="AHPRAHeadline"/>
              <w:spacing w:before="120" w:after="120"/>
              <w:rPr>
                <w:color w:val="000000" w:themeColor="text1"/>
                <w:sz w:val="20"/>
                <w:szCs w:val="20"/>
                <w:lang w:val="en-AU"/>
              </w:rPr>
            </w:pPr>
            <w:r w:rsidRPr="00880BBA">
              <w:rPr>
                <w:rFonts w:cs="Arial"/>
                <w:b/>
                <w:sz w:val="22"/>
                <w:szCs w:val="22"/>
                <w:lang w:val="en-AU"/>
              </w:rPr>
              <w:t xml:space="preserve">Key Strategic Priority 8: </w:t>
            </w:r>
            <w:r w:rsidRPr="00880BBA">
              <w:rPr>
                <w:color w:val="000000" w:themeColor="text1"/>
                <w:sz w:val="20"/>
                <w:szCs w:val="20"/>
                <w:lang w:val="en-AU"/>
              </w:rPr>
              <w:t>Utilise financial resources efficiently and effectively</w:t>
            </w:r>
          </w:p>
          <w:p w:rsidR="00C13BF7" w:rsidRPr="00880BBA" w:rsidRDefault="00C13BF7" w:rsidP="0054402C">
            <w:pPr>
              <w:pStyle w:val="AHPRAHeadline"/>
              <w:spacing w:before="120" w:after="120"/>
              <w:rPr>
                <w:color w:val="000000" w:themeColor="text1"/>
                <w:sz w:val="20"/>
                <w:szCs w:val="20"/>
                <w:lang w:val="en-AU"/>
              </w:rPr>
            </w:pPr>
          </w:p>
        </w:tc>
      </w:tr>
      <w:tr w:rsidR="00C13BF7" w:rsidRPr="00880BBA" w:rsidTr="0054402C">
        <w:trPr>
          <w:trHeight w:val="339"/>
        </w:trPr>
        <w:tc>
          <w:tcPr>
            <w:tcW w:w="4909" w:type="dxa"/>
          </w:tcPr>
          <w:p w:rsidR="00C13BF7" w:rsidRPr="00880BBA" w:rsidRDefault="00C13BF7" w:rsidP="0054402C">
            <w:pPr>
              <w:pStyle w:val="AHPRAHeadline"/>
              <w:spacing w:before="120" w:after="120"/>
              <w:rPr>
                <w:rFonts w:cs="Arial"/>
                <w:b/>
                <w:sz w:val="20"/>
                <w:szCs w:val="20"/>
                <w:lang w:val="en-AU"/>
              </w:rPr>
            </w:pPr>
            <w:r w:rsidRPr="00880BBA">
              <w:rPr>
                <w:rFonts w:cs="Arial"/>
                <w:b/>
                <w:sz w:val="20"/>
                <w:szCs w:val="20"/>
                <w:lang w:val="en-AU"/>
              </w:rPr>
              <w:t>Initiative</w:t>
            </w:r>
          </w:p>
        </w:tc>
        <w:tc>
          <w:tcPr>
            <w:tcW w:w="5264" w:type="dxa"/>
          </w:tcPr>
          <w:p w:rsidR="00C13BF7" w:rsidRPr="00880BBA" w:rsidRDefault="00C13BF7" w:rsidP="0054402C">
            <w:pPr>
              <w:pStyle w:val="AHPRAHeadline"/>
              <w:spacing w:before="120" w:after="120"/>
              <w:rPr>
                <w:rFonts w:cs="Arial"/>
                <w:b/>
                <w:sz w:val="20"/>
                <w:szCs w:val="20"/>
                <w:lang w:val="en-AU"/>
              </w:rPr>
            </w:pPr>
            <w:r w:rsidRPr="00880BBA">
              <w:rPr>
                <w:rFonts w:cs="Arial"/>
                <w:b/>
                <w:sz w:val="20"/>
                <w:szCs w:val="20"/>
                <w:lang w:val="en-AU"/>
              </w:rPr>
              <w:t>Actions to achieve initiative</w:t>
            </w:r>
          </w:p>
        </w:tc>
      </w:tr>
      <w:tr w:rsidR="00C13BF7" w:rsidRPr="00880BBA" w:rsidTr="0054402C">
        <w:trPr>
          <w:trHeight w:val="1252"/>
        </w:trPr>
        <w:tc>
          <w:tcPr>
            <w:tcW w:w="4909" w:type="dxa"/>
          </w:tcPr>
          <w:p w:rsidR="00C13BF7" w:rsidRPr="00880BBA" w:rsidRDefault="00C13BF7" w:rsidP="0054402C">
            <w:pPr>
              <w:spacing w:before="120" w:after="120"/>
              <w:rPr>
                <w:rFonts w:cs="Arial"/>
                <w:szCs w:val="20"/>
              </w:rPr>
            </w:pPr>
            <w:r w:rsidRPr="00880BBA">
              <w:rPr>
                <w:rFonts w:cs="Arial"/>
                <w:szCs w:val="20"/>
              </w:rPr>
              <w:t>Tailor reporting to National Board requirements through developing financial reporting in conjunction with AHPRA.</w:t>
            </w:r>
          </w:p>
        </w:tc>
        <w:tc>
          <w:tcPr>
            <w:tcW w:w="5264" w:type="dxa"/>
          </w:tcPr>
          <w:p w:rsidR="00C13BF7" w:rsidRPr="00880BBA" w:rsidRDefault="00C13BF7" w:rsidP="00C13BF7">
            <w:pPr>
              <w:pStyle w:val="ListParagraph"/>
              <w:numPr>
                <w:ilvl w:val="0"/>
                <w:numId w:val="33"/>
              </w:numPr>
              <w:spacing w:before="120" w:after="120"/>
              <w:contextualSpacing/>
              <w:rPr>
                <w:rFonts w:cs="Arial"/>
                <w:color w:val="000000" w:themeColor="text1"/>
                <w:sz w:val="20"/>
                <w:lang w:val="en-AU"/>
              </w:rPr>
            </w:pPr>
            <w:r w:rsidRPr="00880BBA">
              <w:rPr>
                <w:rFonts w:cs="Arial"/>
                <w:color w:val="000000" w:themeColor="text1"/>
                <w:sz w:val="20"/>
                <w:lang w:val="en-AU"/>
              </w:rPr>
              <w:t>Ensure that financial reports meet the needs to the NMBA.</w:t>
            </w:r>
          </w:p>
        </w:tc>
      </w:tr>
      <w:tr w:rsidR="00C13BF7" w:rsidRPr="00880BBA" w:rsidTr="0054402C">
        <w:trPr>
          <w:trHeight w:val="1252"/>
        </w:trPr>
        <w:tc>
          <w:tcPr>
            <w:tcW w:w="4909" w:type="dxa"/>
          </w:tcPr>
          <w:p w:rsidR="00C13BF7" w:rsidRPr="00880BBA" w:rsidRDefault="00C13BF7" w:rsidP="0054402C">
            <w:pPr>
              <w:spacing w:before="120" w:after="120"/>
              <w:rPr>
                <w:rFonts w:cs="Arial"/>
                <w:szCs w:val="20"/>
              </w:rPr>
            </w:pPr>
            <w:r w:rsidRPr="00880BBA">
              <w:rPr>
                <w:rFonts w:cs="Arial"/>
                <w:szCs w:val="20"/>
              </w:rPr>
              <w:t>Work with AHPRA to ensure comprehensive analysis of quality financial reports.</w:t>
            </w:r>
          </w:p>
        </w:tc>
        <w:tc>
          <w:tcPr>
            <w:tcW w:w="5264" w:type="dxa"/>
          </w:tcPr>
          <w:p w:rsidR="00C13BF7" w:rsidRPr="00880BBA" w:rsidRDefault="00C13BF7" w:rsidP="00C13BF7">
            <w:pPr>
              <w:pStyle w:val="ListParagraph"/>
              <w:numPr>
                <w:ilvl w:val="0"/>
                <w:numId w:val="33"/>
              </w:numPr>
              <w:spacing w:before="120" w:after="120"/>
              <w:contextualSpacing/>
              <w:rPr>
                <w:rFonts w:cs="Arial"/>
                <w:color w:val="000000" w:themeColor="text1"/>
                <w:sz w:val="20"/>
                <w:lang w:val="en-AU"/>
              </w:rPr>
            </w:pPr>
            <w:r w:rsidRPr="00880BBA">
              <w:rPr>
                <w:rFonts w:cs="Arial"/>
                <w:color w:val="000000" w:themeColor="text1"/>
                <w:sz w:val="20"/>
                <w:lang w:val="en-AU"/>
              </w:rPr>
              <w:t>Ensure feedback loop is in place for NMBA/FGC feedback to AHPRA Finance</w:t>
            </w:r>
          </w:p>
        </w:tc>
      </w:tr>
      <w:tr w:rsidR="00C13BF7" w:rsidRPr="00880BBA" w:rsidTr="0054402C">
        <w:trPr>
          <w:trHeight w:val="1252"/>
        </w:trPr>
        <w:tc>
          <w:tcPr>
            <w:tcW w:w="4909" w:type="dxa"/>
          </w:tcPr>
          <w:p w:rsidR="00C13BF7" w:rsidRPr="00880BBA" w:rsidRDefault="00C13BF7" w:rsidP="0054402C">
            <w:pPr>
              <w:spacing w:before="120" w:after="120"/>
              <w:rPr>
                <w:rFonts w:cs="Arial"/>
                <w:szCs w:val="20"/>
              </w:rPr>
            </w:pPr>
            <w:r w:rsidRPr="00880BBA">
              <w:rPr>
                <w:rFonts w:cs="Arial"/>
                <w:szCs w:val="20"/>
              </w:rPr>
              <w:t>Develop National Board members’ skill in financial management through access to appropriate training following a training needs analysis which examines the roles and responsibilities of National Board members in relation to strategy and finance.</w:t>
            </w:r>
          </w:p>
        </w:tc>
        <w:tc>
          <w:tcPr>
            <w:tcW w:w="5264" w:type="dxa"/>
          </w:tcPr>
          <w:p w:rsidR="00C13BF7" w:rsidRPr="00880BBA" w:rsidRDefault="00C13BF7" w:rsidP="00C13BF7">
            <w:pPr>
              <w:pStyle w:val="ListParagraph"/>
              <w:numPr>
                <w:ilvl w:val="0"/>
                <w:numId w:val="33"/>
              </w:numPr>
              <w:spacing w:before="120" w:after="120"/>
              <w:contextualSpacing/>
              <w:rPr>
                <w:rFonts w:cs="Arial"/>
                <w:color w:val="000000" w:themeColor="text1"/>
                <w:sz w:val="20"/>
                <w:lang w:val="en-AU"/>
              </w:rPr>
            </w:pPr>
            <w:r w:rsidRPr="00880BBA">
              <w:rPr>
                <w:rFonts w:cs="Arial"/>
                <w:color w:val="000000" w:themeColor="text1"/>
                <w:sz w:val="20"/>
                <w:lang w:val="en-AU"/>
              </w:rPr>
              <w:t>Ensure NMBA Board members have access to professional development opportunities related to finance.</w:t>
            </w:r>
          </w:p>
        </w:tc>
      </w:tr>
    </w:tbl>
    <w:p w:rsidR="00C13BF7" w:rsidRPr="00880BBA" w:rsidRDefault="00C13BF7"/>
    <w:p w:rsidR="00C13BF7" w:rsidRPr="00880BBA" w:rsidRDefault="00C13BF7"/>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09"/>
        <w:gridCol w:w="5264"/>
      </w:tblGrid>
      <w:tr w:rsidR="00C13BF7" w:rsidRPr="00880BBA" w:rsidTr="0054402C">
        <w:trPr>
          <w:trHeight w:val="761"/>
        </w:trPr>
        <w:tc>
          <w:tcPr>
            <w:tcW w:w="10173" w:type="dxa"/>
            <w:gridSpan w:val="2"/>
            <w:shd w:val="clear" w:color="auto" w:fill="E1E9F3"/>
          </w:tcPr>
          <w:p w:rsidR="00C13BF7" w:rsidRPr="00880BBA" w:rsidRDefault="00C13BF7" w:rsidP="0054402C">
            <w:pPr>
              <w:pStyle w:val="AHPRAHeadline"/>
              <w:spacing w:before="120" w:after="120"/>
              <w:rPr>
                <w:color w:val="000000" w:themeColor="text1"/>
                <w:sz w:val="20"/>
                <w:szCs w:val="20"/>
                <w:lang w:val="en-AU"/>
              </w:rPr>
            </w:pPr>
            <w:r w:rsidRPr="00880BBA">
              <w:rPr>
                <w:rFonts w:cs="Arial"/>
                <w:b/>
                <w:sz w:val="22"/>
                <w:szCs w:val="22"/>
                <w:lang w:val="en-AU"/>
              </w:rPr>
              <w:t xml:space="preserve">Key Strategic Priority 9: </w:t>
            </w:r>
            <w:r w:rsidRPr="00880BBA">
              <w:rPr>
                <w:color w:val="000000" w:themeColor="text1"/>
                <w:sz w:val="20"/>
                <w:szCs w:val="20"/>
                <w:lang w:val="en-AU"/>
              </w:rPr>
              <w:t>Ensure a HPA which meets the strategic requirements of the National Board</w:t>
            </w:r>
          </w:p>
        </w:tc>
      </w:tr>
      <w:tr w:rsidR="00C13BF7" w:rsidRPr="00880BBA" w:rsidTr="0054402C">
        <w:trPr>
          <w:trHeight w:val="339"/>
        </w:trPr>
        <w:tc>
          <w:tcPr>
            <w:tcW w:w="4909" w:type="dxa"/>
          </w:tcPr>
          <w:p w:rsidR="00C13BF7" w:rsidRPr="00880BBA" w:rsidRDefault="00C13BF7" w:rsidP="0054402C">
            <w:pPr>
              <w:pStyle w:val="AHPRAHeadline"/>
              <w:spacing w:before="120" w:after="120"/>
              <w:rPr>
                <w:rFonts w:cs="Arial"/>
                <w:b/>
                <w:sz w:val="20"/>
                <w:szCs w:val="20"/>
                <w:lang w:val="en-AU"/>
              </w:rPr>
            </w:pPr>
            <w:r w:rsidRPr="00880BBA">
              <w:rPr>
                <w:rFonts w:cs="Arial"/>
                <w:b/>
                <w:sz w:val="20"/>
                <w:szCs w:val="20"/>
                <w:lang w:val="en-AU"/>
              </w:rPr>
              <w:t>Initiative</w:t>
            </w:r>
          </w:p>
        </w:tc>
        <w:tc>
          <w:tcPr>
            <w:tcW w:w="5264" w:type="dxa"/>
          </w:tcPr>
          <w:p w:rsidR="00C13BF7" w:rsidRPr="00880BBA" w:rsidRDefault="00C13BF7" w:rsidP="0054402C">
            <w:pPr>
              <w:pStyle w:val="AHPRAHeadline"/>
              <w:spacing w:before="120" w:after="120"/>
              <w:rPr>
                <w:rFonts w:cs="Arial"/>
                <w:b/>
                <w:sz w:val="20"/>
                <w:szCs w:val="20"/>
                <w:lang w:val="en-AU"/>
              </w:rPr>
            </w:pPr>
            <w:r w:rsidRPr="00880BBA">
              <w:rPr>
                <w:rFonts w:cs="Arial"/>
                <w:b/>
                <w:sz w:val="20"/>
                <w:szCs w:val="20"/>
                <w:lang w:val="en-AU"/>
              </w:rPr>
              <w:t>Actions to achieve initiative</w:t>
            </w:r>
          </w:p>
        </w:tc>
      </w:tr>
      <w:tr w:rsidR="00C13BF7" w:rsidRPr="00880BBA" w:rsidTr="0054402C">
        <w:trPr>
          <w:trHeight w:val="1252"/>
        </w:trPr>
        <w:tc>
          <w:tcPr>
            <w:tcW w:w="4909" w:type="dxa"/>
          </w:tcPr>
          <w:p w:rsidR="00C13BF7" w:rsidRPr="00880BBA" w:rsidRDefault="00C13BF7" w:rsidP="0054402C">
            <w:pPr>
              <w:spacing w:before="120" w:after="120"/>
              <w:rPr>
                <w:rFonts w:cs="Arial"/>
                <w:szCs w:val="20"/>
              </w:rPr>
            </w:pPr>
            <w:r w:rsidRPr="00880BBA">
              <w:rPr>
                <w:rFonts w:cs="Arial"/>
                <w:szCs w:val="20"/>
              </w:rPr>
              <w:t>Provide education and training for members of the National Board including state and territory boards of NMBA on HPA content and function</w:t>
            </w:r>
          </w:p>
        </w:tc>
        <w:tc>
          <w:tcPr>
            <w:tcW w:w="5264" w:type="dxa"/>
          </w:tcPr>
          <w:p w:rsidR="00C13BF7" w:rsidRPr="00880BBA" w:rsidRDefault="00C13BF7" w:rsidP="00C13BF7">
            <w:pPr>
              <w:pStyle w:val="ListParagraph"/>
              <w:numPr>
                <w:ilvl w:val="0"/>
                <w:numId w:val="33"/>
              </w:numPr>
              <w:spacing w:before="120" w:after="120"/>
              <w:contextualSpacing/>
              <w:rPr>
                <w:rFonts w:cs="Arial"/>
                <w:color w:val="000000" w:themeColor="text1"/>
                <w:sz w:val="20"/>
                <w:lang w:val="en-AU"/>
              </w:rPr>
            </w:pPr>
            <w:r w:rsidRPr="00880BBA">
              <w:rPr>
                <w:rFonts w:cs="Arial"/>
                <w:color w:val="000000" w:themeColor="text1"/>
                <w:sz w:val="20"/>
                <w:lang w:val="en-AU"/>
              </w:rPr>
              <w:t>Ensure all national and state/territory board members understand the role and function of the HPA and its content.</w:t>
            </w:r>
          </w:p>
        </w:tc>
      </w:tr>
      <w:tr w:rsidR="00C13BF7" w:rsidRPr="00880BBA" w:rsidTr="0054402C">
        <w:trPr>
          <w:trHeight w:val="1252"/>
        </w:trPr>
        <w:tc>
          <w:tcPr>
            <w:tcW w:w="4909" w:type="dxa"/>
          </w:tcPr>
          <w:p w:rsidR="00C13BF7" w:rsidRPr="00880BBA" w:rsidRDefault="00C13BF7" w:rsidP="0054402C">
            <w:pPr>
              <w:spacing w:before="120" w:after="120"/>
              <w:rPr>
                <w:rFonts w:cs="Arial"/>
                <w:szCs w:val="20"/>
              </w:rPr>
            </w:pPr>
            <w:r w:rsidRPr="00880BBA">
              <w:rPr>
                <w:rFonts w:cs="Arial"/>
                <w:szCs w:val="20"/>
              </w:rPr>
              <w:t>Develop a plan for the NMBA’s engagement with AHPRA and ‘all National Boards’ committees consistent with the National Law.</w:t>
            </w:r>
          </w:p>
        </w:tc>
        <w:tc>
          <w:tcPr>
            <w:tcW w:w="5264" w:type="dxa"/>
          </w:tcPr>
          <w:p w:rsidR="00C13BF7" w:rsidRPr="00880BBA" w:rsidRDefault="00C13BF7" w:rsidP="00C13BF7">
            <w:pPr>
              <w:pStyle w:val="ListParagraph"/>
              <w:numPr>
                <w:ilvl w:val="0"/>
                <w:numId w:val="33"/>
              </w:numPr>
              <w:spacing w:before="120" w:after="120"/>
              <w:contextualSpacing/>
              <w:rPr>
                <w:rFonts w:cs="Arial"/>
                <w:color w:val="000000" w:themeColor="text1"/>
                <w:sz w:val="20"/>
                <w:lang w:val="en-AU"/>
              </w:rPr>
            </w:pPr>
            <w:r w:rsidRPr="00880BBA">
              <w:rPr>
                <w:rFonts w:cs="Arial"/>
                <w:color w:val="000000" w:themeColor="text1"/>
                <w:sz w:val="20"/>
                <w:lang w:val="en-AU"/>
              </w:rPr>
              <w:t>Facilitate continual engagement between NMBA and their committees with AHPRA.</w:t>
            </w:r>
          </w:p>
        </w:tc>
      </w:tr>
    </w:tbl>
    <w:p w:rsidR="00C13BF7" w:rsidRPr="00880BBA" w:rsidRDefault="00C13BF7"/>
    <w:p w:rsidR="00C13BF7" w:rsidRPr="00880BBA" w:rsidRDefault="00C13BF7">
      <w:pPr>
        <w:spacing w:after="200" w:line="276" w:lineRule="auto"/>
      </w:pPr>
      <w:r w:rsidRPr="00880BBA">
        <w:br w:type="page"/>
      </w:r>
    </w:p>
    <w:p w:rsidR="00C13BF7" w:rsidRPr="00880BBA" w:rsidRDefault="00C13BF7"/>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09"/>
        <w:gridCol w:w="5264"/>
      </w:tblGrid>
      <w:tr w:rsidR="00C13BF7" w:rsidRPr="00880BBA" w:rsidTr="0054402C">
        <w:trPr>
          <w:trHeight w:val="761"/>
        </w:trPr>
        <w:tc>
          <w:tcPr>
            <w:tcW w:w="10173" w:type="dxa"/>
            <w:gridSpan w:val="2"/>
            <w:shd w:val="clear" w:color="auto" w:fill="E1E9F3"/>
          </w:tcPr>
          <w:p w:rsidR="00C13BF7" w:rsidRPr="00880BBA" w:rsidRDefault="00C13BF7" w:rsidP="0054402C">
            <w:pPr>
              <w:pStyle w:val="AHPRAHeadline"/>
              <w:spacing w:before="120" w:after="120"/>
              <w:rPr>
                <w:color w:val="000000" w:themeColor="text1"/>
                <w:sz w:val="20"/>
                <w:szCs w:val="20"/>
                <w:lang w:val="en-AU"/>
              </w:rPr>
            </w:pPr>
            <w:r w:rsidRPr="00880BBA">
              <w:rPr>
                <w:rFonts w:cs="Arial"/>
                <w:b/>
                <w:sz w:val="22"/>
                <w:szCs w:val="22"/>
                <w:lang w:val="en-AU"/>
              </w:rPr>
              <w:t xml:space="preserve">Key Strategic Priority 10: </w:t>
            </w:r>
            <w:r w:rsidRPr="00880BBA">
              <w:rPr>
                <w:color w:val="000000" w:themeColor="text1"/>
                <w:sz w:val="20"/>
                <w:szCs w:val="20"/>
                <w:lang w:val="en-AU"/>
              </w:rPr>
              <w:t>Practice effective and contemporary governance</w:t>
            </w:r>
          </w:p>
        </w:tc>
      </w:tr>
      <w:tr w:rsidR="00C13BF7" w:rsidRPr="00880BBA" w:rsidTr="0054402C">
        <w:trPr>
          <w:trHeight w:val="339"/>
        </w:trPr>
        <w:tc>
          <w:tcPr>
            <w:tcW w:w="4909" w:type="dxa"/>
          </w:tcPr>
          <w:p w:rsidR="00C13BF7" w:rsidRPr="00880BBA" w:rsidRDefault="00C13BF7" w:rsidP="0054402C">
            <w:pPr>
              <w:pStyle w:val="AHPRAHeadline"/>
              <w:spacing w:before="120" w:after="120"/>
              <w:rPr>
                <w:rFonts w:cs="Arial"/>
                <w:b/>
                <w:sz w:val="20"/>
                <w:szCs w:val="20"/>
                <w:lang w:val="en-AU"/>
              </w:rPr>
            </w:pPr>
            <w:r w:rsidRPr="00880BBA">
              <w:rPr>
                <w:rFonts w:cs="Arial"/>
                <w:b/>
                <w:sz w:val="20"/>
                <w:szCs w:val="20"/>
                <w:lang w:val="en-AU"/>
              </w:rPr>
              <w:t>Initiative</w:t>
            </w:r>
          </w:p>
        </w:tc>
        <w:tc>
          <w:tcPr>
            <w:tcW w:w="5264" w:type="dxa"/>
          </w:tcPr>
          <w:p w:rsidR="00C13BF7" w:rsidRPr="00880BBA" w:rsidRDefault="00C13BF7" w:rsidP="0054402C">
            <w:pPr>
              <w:pStyle w:val="AHPRAHeadline"/>
              <w:spacing w:before="120" w:after="120"/>
              <w:rPr>
                <w:rFonts w:cs="Arial"/>
                <w:b/>
                <w:sz w:val="20"/>
                <w:szCs w:val="20"/>
                <w:lang w:val="en-AU"/>
              </w:rPr>
            </w:pPr>
            <w:r w:rsidRPr="00880BBA">
              <w:rPr>
                <w:rFonts w:cs="Arial"/>
                <w:b/>
                <w:sz w:val="20"/>
                <w:szCs w:val="20"/>
                <w:lang w:val="en-AU"/>
              </w:rPr>
              <w:t>Actions to achieve initiative</w:t>
            </w:r>
          </w:p>
        </w:tc>
      </w:tr>
      <w:tr w:rsidR="00C13BF7" w:rsidRPr="00880BBA" w:rsidTr="0054402C">
        <w:trPr>
          <w:trHeight w:val="1252"/>
        </w:trPr>
        <w:tc>
          <w:tcPr>
            <w:tcW w:w="4909" w:type="dxa"/>
          </w:tcPr>
          <w:p w:rsidR="00C13BF7" w:rsidRPr="00880BBA" w:rsidRDefault="00C13BF7" w:rsidP="0054402C">
            <w:pPr>
              <w:spacing w:before="120" w:after="120"/>
              <w:rPr>
                <w:rFonts w:cs="Arial"/>
                <w:szCs w:val="20"/>
              </w:rPr>
            </w:pPr>
            <w:r w:rsidRPr="00880BBA">
              <w:rPr>
                <w:rFonts w:cs="Arial"/>
                <w:szCs w:val="20"/>
              </w:rPr>
              <w:t>Review and identify resources required based on strategic initiatives and funding availability. Negotiate requirements with AHPRA.</w:t>
            </w:r>
          </w:p>
          <w:p w:rsidR="00C13BF7" w:rsidRPr="00880BBA" w:rsidRDefault="00C13BF7" w:rsidP="0054402C">
            <w:pPr>
              <w:spacing w:before="120" w:after="120"/>
              <w:rPr>
                <w:rFonts w:cs="Arial"/>
                <w:szCs w:val="20"/>
              </w:rPr>
            </w:pPr>
          </w:p>
        </w:tc>
        <w:tc>
          <w:tcPr>
            <w:tcW w:w="5264" w:type="dxa"/>
          </w:tcPr>
          <w:p w:rsidR="00C13BF7" w:rsidRPr="00880BBA" w:rsidRDefault="00C13BF7" w:rsidP="00C13BF7">
            <w:pPr>
              <w:pStyle w:val="ListParagraph"/>
              <w:numPr>
                <w:ilvl w:val="0"/>
                <w:numId w:val="33"/>
              </w:numPr>
              <w:spacing w:before="120" w:after="120"/>
              <w:contextualSpacing/>
              <w:rPr>
                <w:rFonts w:cs="Arial"/>
                <w:color w:val="000000" w:themeColor="text1"/>
                <w:sz w:val="20"/>
                <w:lang w:val="en-AU"/>
              </w:rPr>
            </w:pPr>
            <w:r w:rsidRPr="00880BBA">
              <w:rPr>
                <w:rFonts w:cs="Arial"/>
                <w:color w:val="000000" w:themeColor="text1"/>
                <w:sz w:val="20"/>
                <w:lang w:val="en-AU"/>
              </w:rPr>
              <w:t>Ensure NMBA workplan is adequately resourced; including resourcing of projects.</w:t>
            </w:r>
          </w:p>
        </w:tc>
      </w:tr>
      <w:tr w:rsidR="00C13BF7" w:rsidRPr="00880BBA" w:rsidTr="0054402C">
        <w:trPr>
          <w:trHeight w:val="1252"/>
        </w:trPr>
        <w:tc>
          <w:tcPr>
            <w:tcW w:w="4909" w:type="dxa"/>
          </w:tcPr>
          <w:p w:rsidR="00C13BF7" w:rsidRPr="00880BBA" w:rsidRDefault="00C13BF7" w:rsidP="0054402C">
            <w:pPr>
              <w:spacing w:before="120" w:after="120"/>
              <w:rPr>
                <w:rFonts w:cs="Arial"/>
                <w:szCs w:val="20"/>
              </w:rPr>
            </w:pPr>
            <w:r w:rsidRPr="00880BBA">
              <w:rPr>
                <w:rFonts w:cs="Arial"/>
                <w:szCs w:val="20"/>
              </w:rPr>
              <w:t>Develop an annual plan and specialist plans (communications, stakeholder engagement, research).  Develop and refine plans and budget.</w:t>
            </w:r>
          </w:p>
        </w:tc>
        <w:tc>
          <w:tcPr>
            <w:tcW w:w="5264" w:type="dxa"/>
          </w:tcPr>
          <w:p w:rsidR="00C13BF7" w:rsidRPr="00880BBA" w:rsidRDefault="00C13BF7" w:rsidP="00C13BF7">
            <w:pPr>
              <w:pStyle w:val="ListParagraph"/>
              <w:numPr>
                <w:ilvl w:val="0"/>
                <w:numId w:val="33"/>
              </w:numPr>
              <w:spacing w:before="120" w:after="120"/>
              <w:contextualSpacing/>
              <w:rPr>
                <w:rFonts w:cs="Arial"/>
                <w:color w:val="000000" w:themeColor="text1"/>
                <w:sz w:val="20"/>
                <w:lang w:val="en-AU"/>
              </w:rPr>
            </w:pPr>
            <w:r w:rsidRPr="00880BBA">
              <w:rPr>
                <w:rFonts w:cs="Arial"/>
                <w:color w:val="000000" w:themeColor="text1"/>
                <w:sz w:val="20"/>
                <w:lang w:val="en-AU"/>
              </w:rPr>
              <w:t>Ensure workplans and strategies are in place to drive strategic objectives and allow for monitoring/measurement of performance</w:t>
            </w:r>
          </w:p>
        </w:tc>
      </w:tr>
      <w:tr w:rsidR="00C13BF7" w:rsidRPr="00880BBA" w:rsidTr="0054402C">
        <w:trPr>
          <w:trHeight w:val="1252"/>
        </w:trPr>
        <w:tc>
          <w:tcPr>
            <w:tcW w:w="4909" w:type="dxa"/>
          </w:tcPr>
          <w:p w:rsidR="00C13BF7" w:rsidRPr="00880BBA" w:rsidRDefault="00C13BF7" w:rsidP="0054402C">
            <w:pPr>
              <w:spacing w:before="120" w:after="120"/>
              <w:rPr>
                <w:rFonts w:cs="Arial"/>
                <w:szCs w:val="20"/>
              </w:rPr>
            </w:pPr>
            <w:r w:rsidRPr="00880BBA">
              <w:rPr>
                <w:rFonts w:cs="Arial"/>
                <w:szCs w:val="20"/>
              </w:rPr>
              <w:t>Conduct a study to identify relevant key performance indicators which the National Board can use to measure success and achievements.</w:t>
            </w:r>
          </w:p>
        </w:tc>
        <w:tc>
          <w:tcPr>
            <w:tcW w:w="5264" w:type="dxa"/>
          </w:tcPr>
          <w:p w:rsidR="00C13BF7" w:rsidRPr="00880BBA" w:rsidRDefault="00C13BF7" w:rsidP="00C13BF7">
            <w:pPr>
              <w:pStyle w:val="ListParagraph"/>
              <w:numPr>
                <w:ilvl w:val="0"/>
                <w:numId w:val="33"/>
              </w:numPr>
              <w:spacing w:before="120" w:after="120"/>
              <w:contextualSpacing/>
              <w:rPr>
                <w:rFonts w:cs="Arial"/>
                <w:color w:val="000000" w:themeColor="text1"/>
                <w:sz w:val="20"/>
                <w:lang w:val="en-AU"/>
              </w:rPr>
            </w:pPr>
            <w:r w:rsidRPr="00880BBA">
              <w:rPr>
                <w:rFonts w:cs="Arial"/>
                <w:color w:val="000000" w:themeColor="text1"/>
                <w:sz w:val="20"/>
                <w:lang w:val="en-AU"/>
              </w:rPr>
              <w:t>Establish a system to enable the NMBA to measure their progress against the strategic plan</w:t>
            </w:r>
          </w:p>
        </w:tc>
      </w:tr>
    </w:tbl>
    <w:p w:rsidR="00C13BF7" w:rsidRPr="00880BBA" w:rsidRDefault="00C13BF7"/>
    <w:p w:rsidR="00836BA6" w:rsidRPr="00880BBA" w:rsidRDefault="00836BA6" w:rsidP="0054402C">
      <w:pPr>
        <w:jc w:val="center"/>
        <w:outlineLvl w:val="0"/>
        <w:rPr>
          <w:rFonts w:cs="Arial"/>
          <w:b/>
          <w:szCs w:val="20"/>
        </w:rPr>
        <w:sectPr w:rsidR="00836BA6" w:rsidRPr="00880BBA" w:rsidSect="00D83F46">
          <w:pgSz w:w="11900" w:h="16840"/>
          <w:pgMar w:top="1134" w:right="1418" w:bottom="1134" w:left="1418" w:header="488" w:footer="567" w:gutter="0"/>
          <w:cols w:space="720"/>
          <w:docGrid w:linePitch="272"/>
        </w:sectPr>
      </w:pPr>
    </w:p>
    <w:p w:rsidR="00C13BF7" w:rsidRPr="00880BBA" w:rsidRDefault="00C13BF7" w:rsidP="0054402C">
      <w:pPr>
        <w:jc w:val="center"/>
        <w:outlineLvl w:val="0"/>
        <w:rPr>
          <w:rFonts w:cs="Arial"/>
          <w:b/>
          <w:szCs w:val="20"/>
        </w:rPr>
      </w:pPr>
      <w:r w:rsidRPr="00880BBA">
        <w:rPr>
          <w:rFonts w:cs="Arial"/>
          <w:b/>
          <w:szCs w:val="20"/>
        </w:rPr>
        <w:t>Schedule 3: Income and expenditure budget and balance sheet summary, budget notes</w:t>
      </w:r>
    </w:p>
    <w:p w:rsidR="00C13BF7" w:rsidRPr="00880BBA" w:rsidRDefault="00C13BF7" w:rsidP="0054402C">
      <w:pPr>
        <w:jc w:val="center"/>
        <w:outlineLvl w:val="0"/>
        <w:rPr>
          <w:rFonts w:cs="Arial"/>
          <w:b/>
          <w:color w:val="FF0000"/>
        </w:rPr>
      </w:pPr>
    </w:p>
    <w:p w:rsidR="00C13BF7" w:rsidRPr="00880BBA" w:rsidRDefault="00C13BF7" w:rsidP="0054402C">
      <w:pPr>
        <w:jc w:val="center"/>
        <w:outlineLvl w:val="0"/>
        <w:rPr>
          <w:rFonts w:cs="Arial"/>
          <w:b/>
          <w:color w:val="000000" w:themeColor="text1"/>
        </w:rPr>
      </w:pPr>
      <w:r w:rsidRPr="00880BBA">
        <w:rPr>
          <w:rFonts w:cs="Arial"/>
          <w:b/>
          <w:color w:val="000000" w:themeColor="text1"/>
        </w:rPr>
        <w:t>NURSING &amp; MIDWIFERY BOARD OF AUSTRALIA</w:t>
      </w:r>
    </w:p>
    <w:p w:rsidR="00C13BF7" w:rsidRPr="00880BBA" w:rsidRDefault="00C13BF7" w:rsidP="0054402C">
      <w:pPr>
        <w:jc w:val="center"/>
        <w:rPr>
          <w:rFonts w:cs="Arial"/>
          <w:b/>
          <w:color w:val="000000" w:themeColor="text1"/>
        </w:rPr>
      </w:pPr>
      <w:r w:rsidRPr="00880BBA">
        <w:rPr>
          <w:rFonts w:cs="Arial"/>
          <w:b/>
          <w:color w:val="000000" w:themeColor="text1"/>
        </w:rPr>
        <w:t>SUMMARY BUDGET 2013-14</w:t>
      </w:r>
    </w:p>
    <w:p w:rsidR="00C13BF7" w:rsidRPr="00880BBA" w:rsidRDefault="00C13BF7" w:rsidP="0054402C">
      <w:pPr>
        <w:jc w:val="center"/>
        <w:rPr>
          <w:rFonts w:cs="Arial"/>
          <w:b/>
          <w:color w:val="000000" w:themeColor="text1"/>
        </w:rPr>
      </w:pPr>
    </w:p>
    <w:tbl>
      <w:tblPr>
        <w:tblpPr w:leftFromText="180" w:rightFromText="180" w:vertAnchor="text" w:horzAnchor="margin" w:tblpXSpec="center" w:tblpY="55"/>
        <w:tblW w:w="7085" w:type="dxa"/>
        <w:tblLook w:val="04A0"/>
      </w:tblPr>
      <w:tblGrid>
        <w:gridCol w:w="4940"/>
        <w:gridCol w:w="2145"/>
      </w:tblGrid>
      <w:tr w:rsidR="00C13BF7" w:rsidRPr="00880BBA" w:rsidTr="0054402C">
        <w:trPr>
          <w:trHeight w:val="1143"/>
        </w:trPr>
        <w:tc>
          <w:tcPr>
            <w:tcW w:w="4940" w:type="dxa"/>
            <w:tcBorders>
              <w:top w:val="single" w:sz="8" w:space="0" w:color="auto"/>
              <w:left w:val="single" w:sz="8" w:space="0" w:color="auto"/>
              <w:bottom w:val="single" w:sz="4" w:space="0" w:color="auto"/>
              <w:right w:val="single" w:sz="4" w:space="0" w:color="auto"/>
            </w:tcBorders>
            <w:hideMark/>
          </w:tcPr>
          <w:p w:rsidR="00C13BF7" w:rsidRPr="00880BBA" w:rsidRDefault="00C13BF7" w:rsidP="0054402C">
            <w:pPr>
              <w:spacing w:before="120" w:after="120"/>
              <w:jc w:val="center"/>
              <w:rPr>
                <w:rFonts w:cs="Arial"/>
                <w:b/>
                <w:bCs/>
                <w:szCs w:val="20"/>
              </w:rPr>
            </w:pPr>
            <w:r w:rsidRPr="00880BBA">
              <w:rPr>
                <w:rFonts w:cs="Arial"/>
                <w:b/>
                <w:bCs/>
                <w:szCs w:val="20"/>
              </w:rPr>
              <w:t>Item</w:t>
            </w:r>
          </w:p>
        </w:tc>
        <w:tc>
          <w:tcPr>
            <w:tcW w:w="2145" w:type="dxa"/>
            <w:tcBorders>
              <w:top w:val="single" w:sz="8" w:space="0" w:color="auto"/>
              <w:left w:val="nil"/>
              <w:bottom w:val="single" w:sz="4" w:space="0" w:color="auto"/>
              <w:right w:val="single" w:sz="8" w:space="0" w:color="auto"/>
            </w:tcBorders>
            <w:shd w:val="clear" w:color="auto" w:fill="D8D8D8"/>
            <w:hideMark/>
          </w:tcPr>
          <w:p w:rsidR="00C13BF7" w:rsidRPr="00880BBA" w:rsidRDefault="00C13BF7" w:rsidP="0054402C">
            <w:pPr>
              <w:spacing w:before="120" w:after="120"/>
              <w:jc w:val="center"/>
              <w:rPr>
                <w:rFonts w:cs="Arial"/>
                <w:b/>
                <w:bCs/>
                <w:szCs w:val="20"/>
              </w:rPr>
            </w:pPr>
            <w:r w:rsidRPr="00880BBA">
              <w:rPr>
                <w:rFonts w:cs="Arial"/>
                <w:b/>
                <w:bCs/>
                <w:szCs w:val="20"/>
              </w:rPr>
              <w:t>$</w:t>
            </w:r>
          </w:p>
        </w:tc>
      </w:tr>
      <w:tr w:rsidR="00C13BF7" w:rsidRPr="00880BBA" w:rsidTr="0054402C">
        <w:trPr>
          <w:trHeight w:val="286"/>
        </w:trPr>
        <w:tc>
          <w:tcPr>
            <w:tcW w:w="4940" w:type="dxa"/>
            <w:tcBorders>
              <w:top w:val="nil"/>
              <w:left w:val="single" w:sz="8" w:space="0" w:color="auto"/>
              <w:bottom w:val="single" w:sz="4" w:space="0" w:color="auto"/>
              <w:right w:val="single" w:sz="4" w:space="0" w:color="auto"/>
            </w:tcBorders>
            <w:hideMark/>
          </w:tcPr>
          <w:p w:rsidR="00C13BF7" w:rsidRPr="00880BBA" w:rsidRDefault="00C13BF7" w:rsidP="0054402C">
            <w:pPr>
              <w:spacing w:before="120" w:after="120"/>
              <w:rPr>
                <w:rFonts w:cs="Arial"/>
                <w:b/>
                <w:szCs w:val="20"/>
              </w:rPr>
            </w:pPr>
            <w:r w:rsidRPr="00880BBA">
              <w:rPr>
                <w:rFonts w:cs="Arial"/>
                <w:b/>
                <w:szCs w:val="20"/>
              </w:rPr>
              <w:t xml:space="preserve">Total income </w:t>
            </w:r>
          </w:p>
        </w:tc>
        <w:tc>
          <w:tcPr>
            <w:tcW w:w="2145" w:type="dxa"/>
            <w:tcBorders>
              <w:top w:val="nil"/>
              <w:left w:val="nil"/>
              <w:bottom w:val="single" w:sz="4" w:space="0" w:color="auto"/>
              <w:right w:val="single" w:sz="8" w:space="0" w:color="auto"/>
            </w:tcBorders>
            <w:shd w:val="clear" w:color="auto" w:fill="D8D8D8"/>
            <w:hideMark/>
          </w:tcPr>
          <w:p w:rsidR="00C13BF7" w:rsidRPr="00880BBA" w:rsidRDefault="00C13BF7" w:rsidP="0054402C">
            <w:pPr>
              <w:spacing w:before="120" w:after="120"/>
              <w:jc w:val="right"/>
              <w:rPr>
                <w:rFonts w:cs="Arial"/>
                <w:szCs w:val="20"/>
              </w:rPr>
            </w:pPr>
            <w:r w:rsidRPr="00880BBA">
              <w:rPr>
                <w:rFonts w:cs="Arial"/>
                <w:bCs/>
                <w:szCs w:val="20"/>
              </w:rPr>
              <w:t>55,560,976</w:t>
            </w:r>
          </w:p>
        </w:tc>
      </w:tr>
      <w:tr w:rsidR="00C13BF7" w:rsidRPr="00880BBA" w:rsidTr="0054402C">
        <w:trPr>
          <w:trHeight w:val="286"/>
        </w:trPr>
        <w:tc>
          <w:tcPr>
            <w:tcW w:w="4940" w:type="dxa"/>
            <w:tcBorders>
              <w:top w:val="nil"/>
              <w:left w:val="single" w:sz="8" w:space="0" w:color="auto"/>
              <w:bottom w:val="single" w:sz="4" w:space="0" w:color="auto"/>
              <w:right w:val="single" w:sz="4" w:space="0" w:color="auto"/>
            </w:tcBorders>
            <w:hideMark/>
          </w:tcPr>
          <w:p w:rsidR="00C13BF7" w:rsidRPr="00880BBA" w:rsidRDefault="00C13BF7" w:rsidP="0054402C">
            <w:pPr>
              <w:spacing w:before="120" w:after="120"/>
              <w:rPr>
                <w:rFonts w:cs="Arial"/>
                <w:b/>
                <w:bCs/>
                <w:szCs w:val="20"/>
              </w:rPr>
            </w:pPr>
            <w:r w:rsidRPr="00880BBA">
              <w:rPr>
                <w:rFonts w:cs="Arial"/>
                <w:b/>
                <w:bCs/>
                <w:szCs w:val="20"/>
              </w:rPr>
              <w:t>Total expenses</w:t>
            </w:r>
          </w:p>
        </w:tc>
        <w:tc>
          <w:tcPr>
            <w:tcW w:w="2145" w:type="dxa"/>
            <w:tcBorders>
              <w:top w:val="nil"/>
              <w:left w:val="nil"/>
              <w:bottom w:val="single" w:sz="4" w:space="0" w:color="auto"/>
              <w:right w:val="single" w:sz="8" w:space="0" w:color="auto"/>
            </w:tcBorders>
            <w:shd w:val="clear" w:color="auto" w:fill="D8D8D8"/>
            <w:hideMark/>
          </w:tcPr>
          <w:p w:rsidR="00C13BF7" w:rsidRPr="00880BBA" w:rsidRDefault="00C13BF7" w:rsidP="0054402C">
            <w:pPr>
              <w:spacing w:before="120" w:after="120"/>
              <w:jc w:val="right"/>
              <w:rPr>
                <w:rFonts w:cs="Arial"/>
                <w:bCs/>
                <w:szCs w:val="20"/>
              </w:rPr>
            </w:pPr>
            <w:r w:rsidRPr="00880BBA">
              <w:rPr>
                <w:rFonts w:cs="Arial"/>
                <w:bCs/>
                <w:szCs w:val="20"/>
              </w:rPr>
              <w:t>50,383,155</w:t>
            </w:r>
          </w:p>
        </w:tc>
      </w:tr>
      <w:tr w:rsidR="00C13BF7" w:rsidRPr="00880BBA" w:rsidTr="0054402C">
        <w:trPr>
          <w:trHeight w:val="286"/>
        </w:trPr>
        <w:tc>
          <w:tcPr>
            <w:tcW w:w="4940" w:type="dxa"/>
            <w:tcBorders>
              <w:top w:val="nil"/>
              <w:left w:val="single" w:sz="8" w:space="0" w:color="auto"/>
              <w:bottom w:val="single" w:sz="4" w:space="0" w:color="auto"/>
              <w:right w:val="single" w:sz="4" w:space="0" w:color="auto"/>
            </w:tcBorders>
            <w:hideMark/>
          </w:tcPr>
          <w:p w:rsidR="00C13BF7" w:rsidRPr="00880BBA" w:rsidRDefault="00C13BF7" w:rsidP="0054402C">
            <w:pPr>
              <w:spacing w:before="120" w:after="120"/>
              <w:rPr>
                <w:rFonts w:cs="Arial"/>
                <w:b/>
                <w:bCs/>
                <w:szCs w:val="20"/>
              </w:rPr>
            </w:pPr>
            <w:r w:rsidRPr="00880BBA">
              <w:rPr>
                <w:rFonts w:cs="Arial"/>
                <w:b/>
                <w:bCs/>
                <w:szCs w:val="20"/>
              </w:rPr>
              <w:t>Surplus (deficit)</w:t>
            </w:r>
          </w:p>
        </w:tc>
        <w:tc>
          <w:tcPr>
            <w:tcW w:w="2145" w:type="dxa"/>
            <w:tcBorders>
              <w:top w:val="nil"/>
              <w:left w:val="nil"/>
              <w:bottom w:val="single" w:sz="4" w:space="0" w:color="auto"/>
              <w:right w:val="single" w:sz="8" w:space="0" w:color="auto"/>
            </w:tcBorders>
            <w:shd w:val="clear" w:color="auto" w:fill="D8D8D8"/>
            <w:hideMark/>
          </w:tcPr>
          <w:p w:rsidR="00C13BF7" w:rsidRPr="00880BBA" w:rsidRDefault="00C13BF7" w:rsidP="0054402C">
            <w:pPr>
              <w:spacing w:before="120" w:after="120"/>
              <w:jc w:val="right"/>
              <w:rPr>
                <w:rFonts w:cs="Arial"/>
                <w:bCs/>
                <w:szCs w:val="20"/>
              </w:rPr>
            </w:pPr>
            <w:r w:rsidRPr="00880BBA">
              <w:rPr>
                <w:rFonts w:cs="Arial"/>
                <w:bCs/>
                <w:szCs w:val="20"/>
              </w:rPr>
              <w:t>5,177,821</w:t>
            </w:r>
          </w:p>
        </w:tc>
      </w:tr>
      <w:tr w:rsidR="00C13BF7" w:rsidRPr="00880BBA" w:rsidTr="0054402C">
        <w:trPr>
          <w:trHeight w:val="286"/>
        </w:trPr>
        <w:tc>
          <w:tcPr>
            <w:tcW w:w="4940" w:type="dxa"/>
            <w:tcBorders>
              <w:top w:val="nil"/>
              <w:left w:val="single" w:sz="8" w:space="0" w:color="auto"/>
              <w:bottom w:val="single" w:sz="4" w:space="0" w:color="auto"/>
              <w:right w:val="single" w:sz="4" w:space="0" w:color="auto"/>
            </w:tcBorders>
            <w:vAlign w:val="bottom"/>
            <w:hideMark/>
          </w:tcPr>
          <w:p w:rsidR="00C13BF7" w:rsidRPr="00880BBA" w:rsidRDefault="00C13BF7" w:rsidP="0054402C">
            <w:pPr>
              <w:spacing w:before="120" w:after="120"/>
              <w:rPr>
                <w:rFonts w:cs="Arial"/>
                <w:szCs w:val="20"/>
              </w:rPr>
            </w:pPr>
            <w:r w:rsidRPr="00880BBA">
              <w:rPr>
                <w:rFonts w:cs="Arial"/>
                <w:szCs w:val="20"/>
              </w:rPr>
              <w:t>Forecast equity at start of year</w:t>
            </w:r>
          </w:p>
        </w:tc>
        <w:tc>
          <w:tcPr>
            <w:tcW w:w="2145" w:type="dxa"/>
            <w:tcBorders>
              <w:top w:val="nil"/>
              <w:left w:val="nil"/>
              <w:bottom w:val="single" w:sz="4" w:space="0" w:color="auto"/>
              <w:right w:val="single" w:sz="8" w:space="0" w:color="auto"/>
            </w:tcBorders>
            <w:shd w:val="clear" w:color="auto" w:fill="D8D8D8"/>
            <w:vAlign w:val="bottom"/>
            <w:hideMark/>
          </w:tcPr>
          <w:p w:rsidR="00C13BF7" w:rsidRPr="00880BBA" w:rsidRDefault="00C13BF7" w:rsidP="0054402C">
            <w:pPr>
              <w:spacing w:before="120" w:after="120"/>
              <w:jc w:val="right"/>
              <w:rPr>
                <w:rFonts w:cs="Arial"/>
                <w:color w:val="000000" w:themeColor="text1"/>
                <w:szCs w:val="20"/>
              </w:rPr>
            </w:pPr>
            <w:r w:rsidRPr="00880BBA">
              <w:rPr>
                <w:rFonts w:cs="Arial"/>
                <w:color w:val="000000" w:themeColor="text1"/>
                <w:szCs w:val="20"/>
              </w:rPr>
              <w:t>21,974,000</w:t>
            </w:r>
          </w:p>
        </w:tc>
      </w:tr>
      <w:tr w:rsidR="00C13BF7" w:rsidRPr="00880BBA" w:rsidTr="0054402C">
        <w:trPr>
          <w:trHeight w:val="286"/>
        </w:trPr>
        <w:tc>
          <w:tcPr>
            <w:tcW w:w="4940" w:type="dxa"/>
            <w:tcBorders>
              <w:top w:val="nil"/>
              <w:left w:val="single" w:sz="8" w:space="0" w:color="auto"/>
              <w:bottom w:val="single" w:sz="4" w:space="0" w:color="auto"/>
              <w:right w:val="single" w:sz="4" w:space="0" w:color="auto"/>
            </w:tcBorders>
            <w:vAlign w:val="bottom"/>
            <w:hideMark/>
          </w:tcPr>
          <w:p w:rsidR="00C13BF7" w:rsidRPr="00880BBA" w:rsidRDefault="00C13BF7" w:rsidP="0054402C">
            <w:pPr>
              <w:spacing w:before="120" w:after="120"/>
              <w:rPr>
                <w:rFonts w:cs="Arial"/>
                <w:b/>
                <w:bCs/>
                <w:szCs w:val="20"/>
              </w:rPr>
            </w:pPr>
            <w:r w:rsidRPr="00880BBA">
              <w:rPr>
                <w:rFonts w:cs="Arial"/>
                <w:b/>
                <w:bCs/>
                <w:szCs w:val="20"/>
              </w:rPr>
              <w:t>Forecast equity at end of year *</w:t>
            </w:r>
          </w:p>
        </w:tc>
        <w:tc>
          <w:tcPr>
            <w:tcW w:w="2145" w:type="dxa"/>
            <w:tcBorders>
              <w:top w:val="nil"/>
              <w:left w:val="nil"/>
              <w:bottom w:val="single" w:sz="4" w:space="0" w:color="auto"/>
              <w:right w:val="single" w:sz="8" w:space="0" w:color="auto"/>
            </w:tcBorders>
            <w:shd w:val="clear" w:color="auto" w:fill="D8D8D8"/>
            <w:vAlign w:val="bottom"/>
            <w:hideMark/>
          </w:tcPr>
          <w:p w:rsidR="00C13BF7" w:rsidRPr="00880BBA" w:rsidRDefault="00C13BF7" w:rsidP="0054402C">
            <w:pPr>
              <w:spacing w:before="120" w:after="120"/>
              <w:jc w:val="right"/>
              <w:rPr>
                <w:rFonts w:cs="Arial"/>
                <w:szCs w:val="20"/>
              </w:rPr>
            </w:pPr>
            <w:r w:rsidRPr="00880BBA">
              <w:rPr>
                <w:rFonts w:cs="Arial"/>
                <w:szCs w:val="20"/>
              </w:rPr>
              <w:t>27,151,821</w:t>
            </w:r>
          </w:p>
        </w:tc>
      </w:tr>
      <w:tr w:rsidR="00C13BF7" w:rsidRPr="00880BBA" w:rsidTr="0054402C">
        <w:trPr>
          <w:trHeight w:val="286"/>
        </w:trPr>
        <w:tc>
          <w:tcPr>
            <w:tcW w:w="4940" w:type="dxa"/>
            <w:tcBorders>
              <w:top w:val="nil"/>
              <w:left w:val="single" w:sz="8" w:space="0" w:color="auto"/>
              <w:bottom w:val="single" w:sz="4" w:space="0" w:color="auto"/>
              <w:right w:val="single" w:sz="4" w:space="0" w:color="auto"/>
            </w:tcBorders>
            <w:vAlign w:val="bottom"/>
            <w:hideMark/>
          </w:tcPr>
          <w:p w:rsidR="00C13BF7" w:rsidRPr="00880BBA" w:rsidRDefault="00C13BF7" w:rsidP="0054402C">
            <w:pPr>
              <w:spacing w:before="120" w:after="120"/>
              <w:rPr>
                <w:rFonts w:cs="Arial"/>
                <w:bCs/>
                <w:szCs w:val="20"/>
              </w:rPr>
            </w:pPr>
            <w:r w:rsidRPr="00880BBA">
              <w:rPr>
                <w:rFonts w:cs="Arial"/>
                <w:bCs/>
                <w:szCs w:val="20"/>
              </w:rPr>
              <w:t xml:space="preserve">Board </w:t>
            </w:r>
            <w:r w:rsidRPr="00880BBA">
              <w:rPr>
                <w:szCs w:val="20"/>
              </w:rPr>
              <w:t>indirect cost allocation rate for 2013-14</w:t>
            </w:r>
          </w:p>
        </w:tc>
        <w:tc>
          <w:tcPr>
            <w:tcW w:w="2145" w:type="dxa"/>
            <w:tcBorders>
              <w:top w:val="nil"/>
              <w:left w:val="nil"/>
              <w:bottom w:val="single" w:sz="4" w:space="0" w:color="auto"/>
              <w:right w:val="single" w:sz="8" w:space="0" w:color="auto"/>
            </w:tcBorders>
            <w:shd w:val="clear" w:color="auto" w:fill="D8D8D8"/>
            <w:vAlign w:val="bottom"/>
            <w:hideMark/>
          </w:tcPr>
          <w:p w:rsidR="00C13BF7" w:rsidRPr="00880BBA" w:rsidRDefault="00C13BF7" w:rsidP="0054402C">
            <w:pPr>
              <w:spacing w:before="120" w:after="120"/>
              <w:jc w:val="right"/>
              <w:rPr>
                <w:rFonts w:cs="Arial"/>
                <w:szCs w:val="20"/>
              </w:rPr>
            </w:pPr>
            <w:r w:rsidRPr="00880BBA">
              <w:rPr>
                <w:rFonts w:cs="Arial"/>
                <w:szCs w:val="20"/>
              </w:rPr>
              <w:t>34.88%</w:t>
            </w:r>
          </w:p>
        </w:tc>
      </w:tr>
    </w:tbl>
    <w:p w:rsidR="00C13BF7" w:rsidRPr="00880BBA" w:rsidRDefault="00C13BF7" w:rsidP="0054402C">
      <w:pPr>
        <w:rPr>
          <w:rFonts w:cs="Arial"/>
          <w:b/>
          <w:color w:val="000000" w:themeColor="text1"/>
        </w:rPr>
      </w:pPr>
    </w:p>
    <w:p w:rsidR="00C13BF7" w:rsidRPr="00880BBA" w:rsidRDefault="00C13BF7" w:rsidP="0054402C">
      <w:pPr>
        <w:ind w:left="1080" w:firstLine="360"/>
        <w:rPr>
          <w:szCs w:val="20"/>
        </w:rPr>
      </w:pPr>
    </w:p>
    <w:p w:rsidR="00C13BF7" w:rsidRPr="00880BBA" w:rsidRDefault="00C13BF7" w:rsidP="0054402C">
      <w:pPr>
        <w:ind w:left="1134"/>
        <w:rPr>
          <w:szCs w:val="20"/>
        </w:rPr>
      </w:pPr>
    </w:p>
    <w:p w:rsidR="00C13BF7" w:rsidRPr="00880BBA" w:rsidRDefault="00C13BF7" w:rsidP="0054402C">
      <w:pPr>
        <w:ind w:left="1134"/>
        <w:rPr>
          <w:szCs w:val="20"/>
        </w:rPr>
      </w:pPr>
    </w:p>
    <w:p w:rsidR="00C13BF7" w:rsidRPr="00880BBA" w:rsidRDefault="00C13BF7" w:rsidP="0054402C">
      <w:pPr>
        <w:ind w:left="1134"/>
        <w:rPr>
          <w:szCs w:val="20"/>
        </w:rPr>
      </w:pPr>
    </w:p>
    <w:p w:rsidR="00C13BF7" w:rsidRPr="00880BBA" w:rsidRDefault="00C13BF7" w:rsidP="0054402C">
      <w:pPr>
        <w:ind w:left="1134"/>
        <w:rPr>
          <w:szCs w:val="20"/>
        </w:rPr>
      </w:pPr>
    </w:p>
    <w:p w:rsidR="00C13BF7" w:rsidRPr="00880BBA" w:rsidRDefault="00C13BF7" w:rsidP="0054402C">
      <w:pPr>
        <w:ind w:left="1134"/>
        <w:rPr>
          <w:szCs w:val="20"/>
        </w:rPr>
      </w:pPr>
    </w:p>
    <w:p w:rsidR="00C13BF7" w:rsidRPr="00880BBA" w:rsidRDefault="00C13BF7" w:rsidP="0054402C">
      <w:pPr>
        <w:ind w:left="1134"/>
        <w:rPr>
          <w:szCs w:val="20"/>
        </w:rPr>
      </w:pPr>
    </w:p>
    <w:p w:rsidR="00C13BF7" w:rsidRPr="00880BBA" w:rsidRDefault="00C13BF7" w:rsidP="0054402C">
      <w:pPr>
        <w:ind w:left="1134"/>
        <w:rPr>
          <w:szCs w:val="20"/>
        </w:rPr>
      </w:pPr>
    </w:p>
    <w:p w:rsidR="00C13BF7" w:rsidRPr="00880BBA" w:rsidRDefault="00C13BF7" w:rsidP="0054402C">
      <w:pPr>
        <w:ind w:left="1134"/>
        <w:rPr>
          <w:szCs w:val="20"/>
        </w:rPr>
      </w:pPr>
    </w:p>
    <w:p w:rsidR="00C13BF7" w:rsidRPr="00880BBA" w:rsidRDefault="00C13BF7" w:rsidP="0054402C">
      <w:pPr>
        <w:ind w:left="1134"/>
        <w:rPr>
          <w:szCs w:val="20"/>
        </w:rPr>
      </w:pPr>
    </w:p>
    <w:p w:rsidR="00C13BF7" w:rsidRPr="00880BBA" w:rsidRDefault="00C13BF7" w:rsidP="0054402C">
      <w:pPr>
        <w:ind w:left="1134"/>
        <w:rPr>
          <w:szCs w:val="20"/>
        </w:rPr>
      </w:pPr>
    </w:p>
    <w:p w:rsidR="00C13BF7" w:rsidRPr="00880BBA" w:rsidRDefault="00C13BF7" w:rsidP="0054402C">
      <w:pPr>
        <w:ind w:left="1134"/>
        <w:rPr>
          <w:szCs w:val="20"/>
        </w:rPr>
      </w:pPr>
    </w:p>
    <w:p w:rsidR="00C13BF7" w:rsidRPr="00880BBA" w:rsidRDefault="00C13BF7" w:rsidP="0054402C">
      <w:pPr>
        <w:ind w:left="1134"/>
        <w:rPr>
          <w:szCs w:val="20"/>
        </w:rPr>
      </w:pPr>
    </w:p>
    <w:p w:rsidR="00C13BF7" w:rsidRPr="00880BBA" w:rsidRDefault="00C13BF7" w:rsidP="0054402C">
      <w:pPr>
        <w:ind w:left="1134"/>
        <w:rPr>
          <w:szCs w:val="20"/>
        </w:rPr>
      </w:pPr>
    </w:p>
    <w:p w:rsidR="00C13BF7" w:rsidRPr="00880BBA" w:rsidRDefault="00C13BF7" w:rsidP="0054402C">
      <w:pPr>
        <w:ind w:left="1134"/>
        <w:rPr>
          <w:szCs w:val="20"/>
        </w:rPr>
      </w:pPr>
    </w:p>
    <w:p w:rsidR="00C13BF7" w:rsidRPr="00880BBA" w:rsidRDefault="00C13BF7" w:rsidP="0054402C">
      <w:pPr>
        <w:ind w:left="1134"/>
        <w:rPr>
          <w:szCs w:val="20"/>
        </w:rPr>
      </w:pPr>
      <w:bookmarkStart w:id="0" w:name="_GoBack"/>
      <w:bookmarkEnd w:id="0"/>
    </w:p>
    <w:p w:rsidR="00C13BF7" w:rsidRPr="00880BBA" w:rsidRDefault="00C13BF7" w:rsidP="0054402C">
      <w:pPr>
        <w:ind w:left="1134"/>
        <w:rPr>
          <w:szCs w:val="20"/>
        </w:rPr>
      </w:pPr>
    </w:p>
    <w:p w:rsidR="00C13BF7" w:rsidRPr="00880BBA" w:rsidRDefault="00C13BF7" w:rsidP="0054402C">
      <w:pPr>
        <w:ind w:left="1134"/>
        <w:rPr>
          <w:szCs w:val="20"/>
        </w:rPr>
      </w:pPr>
    </w:p>
    <w:p w:rsidR="00C13BF7" w:rsidRPr="00880BBA" w:rsidRDefault="00C13BF7" w:rsidP="0054402C">
      <w:pPr>
        <w:pStyle w:val="PlainText"/>
        <w:ind w:left="720" w:firstLine="414"/>
        <w:rPr>
          <w:sz w:val="20"/>
          <w:szCs w:val="20"/>
        </w:rPr>
      </w:pPr>
      <w:r w:rsidRPr="00880BBA">
        <w:rPr>
          <w:rFonts w:cs="Arial"/>
          <w:sz w:val="20"/>
          <w:szCs w:val="20"/>
        </w:rPr>
        <w:t>*</w:t>
      </w:r>
      <w:r w:rsidRPr="00880BBA">
        <w:rPr>
          <w:sz w:val="20"/>
          <w:szCs w:val="20"/>
        </w:rPr>
        <w:t>It is expected that the board will have sufficient equity throughout 2013/14</w:t>
      </w:r>
    </w:p>
    <w:p w:rsidR="00C13BF7" w:rsidRPr="00880BBA" w:rsidRDefault="00C13BF7" w:rsidP="0054402C">
      <w:pPr>
        <w:pStyle w:val="ListParagraph"/>
        <w:ind w:left="0"/>
        <w:rPr>
          <w:rFonts w:cs="Arial"/>
          <w:sz w:val="20"/>
          <w:lang w:val="en-AU"/>
        </w:rPr>
      </w:pPr>
    </w:p>
    <w:p w:rsidR="00C13BF7" w:rsidRPr="00880BBA" w:rsidRDefault="00C13BF7" w:rsidP="0054402C">
      <w:pPr>
        <w:rPr>
          <w:rFonts w:cs="Arial"/>
          <w:szCs w:val="20"/>
        </w:rPr>
      </w:pPr>
    </w:p>
    <w:p w:rsidR="00C13BF7" w:rsidRPr="00880BBA" w:rsidRDefault="00C13BF7" w:rsidP="0054402C">
      <w:pPr>
        <w:rPr>
          <w:rFonts w:cs="Arial"/>
          <w:szCs w:val="20"/>
        </w:rPr>
        <w:sectPr w:rsidR="00C13BF7" w:rsidRPr="00880BBA" w:rsidSect="00D83F46">
          <w:pgSz w:w="11900" w:h="16840"/>
          <w:pgMar w:top="1134" w:right="1418" w:bottom="1134" w:left="1418" w:header="488" w:footer="567" w:gutter="0"/>
          <w:cols w:space="720"/>
          <w:docGrid w:linePitch="272"/>
        </w:sectPr>
      </w:pPr>
    </w:p>
    <w:p w:rsidR="00C13BF7" w:rsidRPr="00880BBA" w:rsidRDefault="00C13BF7" w:rsidP="0054402C">
      <w:pPr>
        <w:spacing w:before="120" w:after="120"/>
        <w:jc w:val="center"/>
        <w:rPr>
          <w:rFonts w:cs="Arial"/>
          <w:b/>
          <w:color w:val="000000" w:themeColor="text1"/>
        </w:rPr>
      </w:pPr>
    </w:p>
    <w:p w:rsidR="00C13BF7" w:rsidRPr="00880BBA" w:rsidRDefault="00C13BF7" w:rsidP="0054402C">
      <w:pPr>
        <w:jc w:val="center"/>
        <w:outlineLvl w:val="0"/>
        <w:rPr>
          <w:rFonts w:cs="Arial"/>
          <w:b/>
          <w:color w:val="000000" w:themeColor="text1"/>
        </w:rPr>
      </w:pPr>
      <w:r w:rsidRPr="00880BBA">
        <w:rPr>
          <w:rFonts w:cs="Arial"/>
          <w:b/>
          <w:color w:val="000000" w:themeColor="text1"/>
        </w:rPr>
        <w:t>NURSING &amp; MIDWIFERY BOARD OF AUSTRALIA</w:t>
      </w:r>
    </w:p>
    <w:p w:rsidR="00C13BF7" w:rsidRPr="00880BBA" w:rsidRDefault="00C13BF7" w:rsidP="0054402C">
      <w:pPr>
        <w:jc w:val="center"/>
        <w:rPr>
          <w:rFonts w:cs="Arial"/>
          <w:b/>
          <w:color w:val="000000" w:themeColor="text1"/>
        </w:rPr>
      </w:pPr>
      <w:r w:rsidRPr="00880BBA">
        <w:rPr>
          <w:rFonts w:cs="Arial"/>
          <w:b/>
          <w:color w:val="000000" w:themeColor="text1"/>
        </w:rPr>
        <w:t>DETAILED BUDGET 2013-14</w:t>
      </w:r>
    </w:p>
    <w:p w:rsidR="00C13BF7" w:rsidRPr="00880BBA" w:rsidRDefault="00C13BF7" w:rsidP="0054402C">
      <w:pPr>
        <w:jc w:val="center"/>
        <w:rPr>
          <w:rFonts w:cs="Arial"/>
          <w:b/>
          <w:color w:val="000000" w:themeColor="text1"/>
        </w:rPr>
      </w:pPr>
    </w:p>
    <w:tbl>
      <w:tblPr>
        <w:tblpPr w:leftFromText="180" w:rightFromText="180" w:vertAnchor="text" w:horzAnchor="margin" w:tblpXSpec="center" w:tblpY="177"/>
        <w:tblW w:w="6200" w:type="dxa"/>
        <w:tblLook w:val="04A0"/>
      </w:tblPr>
      <w:tblGrid>
        <w:gridCol w:w="4055"/>
        <w:gridCol w:w="2145"/>
      </w:tblGrid>
      <w:tr w:rsidR="00C13BF7" w:rsidRPr="00880BBA" w:rsidTr="0054402C">
        <w:trPr>
          <w:trHeight w:val="1143"/>
        </w:trPr>
        <w:tc>
          <w:tcPr>
            <w:tcW w:w="4055" w:type="dxa"/>
            <w:tcBorders>
              <w:top w:val="single" w:sz="8" w:space="0" w:color="auto"/>
              <w:left w:val="single" w:sz="8" w:space="0" w:color="auto"/>
              <w:bottom w:val="single" w:sz="4" w:space="0" w:color="auto"/>
              <w:right w:val="single" w:sz="4" w:space="0" w:color="auto"/>
            </w:tcBorders>
            <w:hideMark/>
          </w:tcPr>
          <w:p w:rsidR="00C13BF7" w:rsidRPr="00880BBA" w:rsidRDefault="00C13BF7" w:rsidP="0054402C">
            <w:pPr>
              <w:spacing w:before="120" w:after="120"/>
              <w:jc w:val="center"/>
              <w:rPr>
                <w:rFonts w:cs="Arial"/>
                <w:b/>
                <w:bCs/>
                <w:szCs w:val="20"/>
              </w:rPr>
            </w:pPr>
            <w:r w:rsidRPr="00880BBA">
              <w:rPr>
                <w:rFonts w:cs="Arial"/>
                <w:b/>
                <w:bCs/>
                <w:szCs w:val="20"/>
              </w:rPr>
              <w:t>Item</w:t>
            </w:r>
          </w:p>
        </w:tc>
        <w:tc>
          <w:tcPr>
            <w:tcW w:w="2145" w:type="dxa"/>
            <w:tcBorders>
              <w:top w:val="single" w:sz="8" w:space="0" w:color="auto"/>
              <w:left w:val="nil"/>
              <w:bottom w:val="single" w:sz="4" w:space="0" w:color="auto"/>
              <w:right w:val="single" w:sz="8" w:space="0" w:color="auto"/>
            </w:tcBorders>
            <w:shd w:val="clear" w:color="auto" w:fill="D8D8D8"/>
            <w:hideMark/>
          </w:tcPr>
          <w:p w:rsidR="00C13BF7" w:rsidRPr="00880BBA" w:rsidRDefault="00C13BF7" w:rsidP="0054402C">
            <w:pPr>
              <w:spacing w:before="120" w:after="120"/>
              <w:jc w:val="center"/>
              <w:rPr>
                <w:rFonts w:cs="Arial"/>
                <w:b/>
                <w:bCs/>
                <w:szCs w:val="20"/>
              </w:rPr>
            </w:pPr>
            <w:r w:rsidRPr="00880BBA">
              <w:rPr>
                <w:rFonts w:cs="Arial"/>
                <w:b/>
                <w:bCs/>
                <w:szCs w:val="20"/>
              </w:rPr>
              <w:t>$</w:t>
            </w:r>
          </w:p>
        </w:tc>
      </w:tr>
      <w:tr w:rsidR="00C13BF7" w:rsidRPr="00880BBA" w:rsidTr="0054402C">
        <w:trPr>
          <w:trHeight w:val="286"/>
        </w:trPr>
        <w:tc>
          <w:tcPr>
            <w:tcW w:w="4055" w:type="dxa"/>
            <w:tcBorders>
              <w:top w:val="nil"/>
              <w:left w:val="single" w:sz="8" w:space="0" w:color="auto"/>
              <w:bottom w:val="single" w:sz="4" w:space="0" w:color="auto"/>
              <w:right w:val="single" w:sz="4" w:space="0" w:color="auto"/>
            </w:tcBorders>
            <w:hideMark/>
          </w:tcPr>
          <w:p w:rsidR="00C13BF7" w:rsidRPr="00880BBA" w:rsidRDefault="00C13BF7" w:rsidP="0054402C">
            <w:pPr>
              <w:spacing w:before="120" w:after="120"/>
              <w:rPr>
                <w:rFonts w:cs="Arial"/>
                <w:b/>
                <w:bCs/>
                <w:szCs w:val="20"/>
              </w:rPr>
            </w:pPr>
            <w:r w:rsidRPr="00880BBA">
              <w:rPr>
                <w:rFonts w:cs="Arial"/>
                <w:b/>
                <w:bCs/>
                <w:szCs w:val="20"/>
              </w:rPr>
              <w:t>Income</w:t>
            </w:r>
          </w:p>
        </w:tc>
        <w:tc>
          <w:tcPr>
            <w:tcW w:w="2145" w:type="dxa"/>
            <w:tcBorders>
              <w:top w:val="nil"/>
              <w:left w:val="nil"/>
              <w:bottom w:val="single" w:sz="4" w:space="0" w:color="auto"/>
              <w:right w:val="single" w:sz="8" w:space="0" w:color="auto"/>
            </w:tcBorders>
            <w:shd w:val="clear" w:color="auto" w:fill="D8D8D8"/>
            <w:hideMark/>
          </w:tcPr>
          <w:p w:rsidR="00C13BF7" w:rsidRPr="00880BBA" w:rsidRDefault="00C13BF7" w:rsidP="0054402C">
            <w:pPr>
              <w:spacing w:before="120" w:after="120"/>
              <w:rPr>
                <w:rFonts w:cs="Arial"/>
                <w:szCs w:val="20"/>
              </w:rPr>
            </w:pPr>
          </w:p>
        </w:tc>
      </w:tr>
      <w:tr w:rsidR="00C13BF7" w:rsidRPr="00880BBA" w:rsidTr="0054402C">
        <w:trPr>
          <w:trHeight w:val="286"/>
        </w:trPr>
        <w:tc>
          <w:tcPr>
            <w:tcW w:w="4055" w:type="dxa"/>
            <w:tcBorders>
              <w:top w:val="nil"/>
              <w:left w:val="single" w:sz="8" w:space="0" w:color="auto"/>
              <w:bottom w:val="single" w:sz="4" w:space="0" w:color="auto"/>
              <w:right w:val="single" w:sz="4" w:space="0" w:color="auto"/>
            </w:tcBorders>
            <w:hideMark/>
          </w:tcPr>
          <w:p w:rsidR="00C13BF7" w:rsidRPr="00880BBA" w:rsidRDefault="00C13BF7" w:rsidP="0054402C">
            <w:pPr>
              <w:spacing w:before="120" w:after="120"/>
              <w:rPr>
                <w:rFonts w:cs="Arial"/>
                <w:szCs w:val="20"/>
              </w:rPr>
            </w:pPr>
            <w:r w:rsidRPr="00880BBA">
              <w:rPr>
                <w:rFonts w:cs="Arial"/>
                <w:szCs w:val="20"/>
              </w:rPr>
              <w:t xml:space="preserve">Registration </w:t>
            </w:r>
          </w:p>
        </w:tc>
        <w:tc>
          <w:tcPr>
            <w:tcW w:w="2145" w:type="dxa"/>
            <w:tcBorders>
              <w:top w:val="nil"/>
              <w:left w:val="nil"/>
              <w:bottom w:val="single" w:sz="4" w:space="0" w:color="auto"/>
              <w:right w:val="single" w:sz="8" w:space="0" w:color="auto"/>
            </w:tcBorders>
            <w:shd w:val="clear" w:color="auto" w:fill="D8D8D8"/>
            <w:hideMark/>
          </w:tcPr>
          <w:p w:rsidR="00C13BF7" w:rsidRPr="00880BBA" w:rsidRDefault="00C13BF7" w:rsidP="0054402C">
            <w:pPr>
              <w:spacing w:before="120" w:after="120"/>
              <w:jc w:val="right"/>
              <w:rPr>
                <w:rFonts w:cs="Arial"/>
                <w:szCs w:val="20"/>
              </w:rPr>
            </w:pPr>
            <w:r w:rsidRPr="00880BBA">
              <w:rPr>
                <w:rFonts w:cs="Arial"/>
                <w:szCs w:val="20"/>
              </w:rPr>
              <w:t>47,335,231</w:t>
            </w:r>
          </w:p>
        </w:tc>
      </w:tr>
      <w:tr w:rsidR="00C13BF7" w:rsidRPr="00880BBA" w:rsidTr="0054402C">
        <w:trPr>
          <w:trHeight w:val="286"/>
        </w:trPr>
        <w:tc>
          <w:tcPr>
            <w:tcW w:w="4055" w:type="dxa"/>
            <w:tcBorders>
              <w:top w:val="nil"/>
              <w:left w:val="single" w:sz="8" w:space="0" w:color="auto"/>
              <w:bottom w:val="single" w:sz="4" w:space="0" w:color="auto"/>
              <w:right w:val="single" w:sz="4" w:space="0" w:color="auto"/>
            </w:tcBorders>
            <w:hideMark/>
          </w:tcPr>
          <w:p w:rsidR="00C13BF7" w:rsidRPr="00880BBA" w:rsidRDefault="00C13BF7" w:rsidP="0054402C">
            <w:pPr>
              <w:spacing w:before="120" w:after="120"/>
              <w:rPr>
                <w:rFonts w:cs="Arial"/>
                <w:szCs w:val="20"/>
              </w:rPr>
            </w:pPr>
            <w:r w:rsidRPr="00880BBA">
              <w:rPr>
                <w:rFonts w:cs="Arial"/>
                <w:szCs w:val="20"/>
              </w:rPr>
              <w:t>Application income</w:t>
            </w:r>
          </w:p>
        </w:tc>
        <w:tc>
          <w:tcPr>
            <w:tcW w:w="2145" w:type="dxa"/>
            <w:tcBorders>
              <w:top w:val="nil"/>
              <w:left w:val="nil"/>
              <w:bottom w:val="single" w:sz="4" w:space="0" w:color="auto"/>
              <w:right w:val="single" w:sz="8" w:space="0" w:color="auto"/>
            </w:tcBorders>
            <w:shd w:val="clear" w:color="auto" w:fill="D8D8D8"/>
            <w:hideMark/>
          </w:tcPr>
          <w:p w:rsidR="00C13BF7" w:rsidRPr="00880BBA" w:rsidRDefault="00C13BF7" w:rsidP="0054402C">
            <w:pPr>
              <w:spacing w:before="120" w:after="120"/>
              <w:jc w:val="right"/>
              <w:rPr>
                <w:rFonts w:cs="Arial"/>
                <w:szCs w:val="20"/>
              </w:rPr>
            </w:pPr>
            <w:r w:rsidRPr="00880BBA">
              <w:rPr>
                <w:rFonts w:cs="Arial"/>
                <w:szCs w:val="20"/>
              </w:rPr>
              <w:t>5,106,790</w:t>
            </w:r>
          </w:p>
        </w:tc>
      </w:tr>
      <w:tr w:rsidR="00C13BF7" w:rsidRPr="00880BBA" w:rsidTr="0054402C">
        <w:trPr>
          <w:trHeight w:val="286"/>
        </w:trPr>
        <w:tc>
          <w:tcPr>
            <w:tcW w:w="4055" w:type="dxa"/>
            <w:tcBorders>
              <w:top w:val="nil"/>
              <w:left w:val="single" w:sz="8" w:space="0" w:color="auto"/>
              <w:bottom w:val="single" w:sz="4" w:space="0" w:color="auto"/>
              <w:right w:val="single" w:sz="4" w:space="0" w:color="auto"/>
            </w:tcBorders>
            <w:hideMark/>
          </w:tcPr>
          <w:p w:rsidR="00C13BF7" w:rsidRPr="00880BBA" w:rsidRDefault="00C13BF7" w:rsidP="0054402C">
            <w:pPr>
              <w:spacing w:before="120" w:after="120"/>
              <w:rPr>
                <w:rFonts w:cs="Arial"/>
                <w:szCs w:val="20"/>
              </w:rPr>
            </w:pPr>
            <w:r w:rsidRPr="00880BBA">
              <w:rPr>
                <w:rFonts w:cs="Arial"/>
                <w:szCs w:val="20"/>
              </w:rPr>
              <w:t>Interest</w:t>
            </w:r>
          </w:p>
        </w:tc>
        <w:tc>
          <w:tcPr>
            <w:tcW w:w="2145" w:type="dxa"/>
            <w:tcBorders>
              <w:top w:val="nil"/>
              <w:left w:val="nil"/>
              <w:bottom w:val="single" w:sz="4" w:space="0" w:color="auto"/>
              <w:right w:val="single" w:sz="8" w:space="0" w:color="auto"/>
            </w:tcBorders>
            <w:shd w:val="clear" w:color="auto" w:fill="D8D8D8"/>
            <w:hideMark/>
          </w:tcPr>
          <w:p w:rsidR="00C13BF7" w:rsidRPr="00880BBA" w:rsidRDefault="00C13BF7" w:rsidP="0054402C">
            <w:pPr>
              <w:spacing w:before="120" w:after="120"/>
              <w:jc w:val="right"/>
              <w:rPr>
                <w:rFonts w:cs="Arial"/>
                <w:szCs w:val="20"/>
              </w:rPr>
            </w:pPr>
            <w:r w:rsidRPr="00880BBA">
              <w:rPr>
                <w:rFonts w:cs="Arial"/>
                <w:szCs w:val="20"/>
              </w:rPr>
              <w:t>2,081,990</w:t>
            </w:r>
          </w:p>
        </w:tc>
      </w:tr>
      <w:tr w:rsidR="00C13BF7" w:rsidRPr="00880BBA" w:rsidTr="0054402C">
        <w:trPr>
          <w:trHeight w:val="286"/>
        </w:trPr>
        <w:tc>
          <w:tcPr>
            <w:tcW w:w="4055" w:type="dxa"/>
            <w:tcBorders>
              <w:top w:val="nil"/>
              <w:left w:val="single" w:sz="8" w:space="0" w:color="auto"/>
              <w:bottom w:val="single" w:sz="4" w:space="0" w:color="auto"/>
              <w:right w:val="single" w:sz="4" w:space="0" w:color="auto"/>
            </w:tcBorders>
            <w:hideMark/>
          </w:tcPr>
          <w:p w:rsidR="00C13BF7" w:rsidRPr="00880BBA" w:rsidRDefault="00C13BF7" w:rsidP="0054402C">
            <w:pPr>
              <w:spacing w:before="120" w:after="120"/>
              <w:rPr>
                <w:rFonts w:cs="Arial"/>
                <w:szCs w:val="20"/>
              </w:rPr>
            </w:pPr>
            <w:r w:rsidRPr="00880BBA">
              <w:rPr>
                <w:rFonts w:cs="Arial"/>
                <w:szCs w:val="20"/>
              </w:rPr>
              <w:t>Other income *</w:t>
            </w:r>
          </w:p>
        </w:tc>
        <w:tc>
          <w:tcPr>
            <w:tcW w:w="2145" w:type="dxa"/>
            <w:tcBorders>
              <w:top w:val="nil"/>
              <w:left w:val="nil"/>
              <w:bottom w:val="single" w:sz="4" w:space="0" w:color="auto"/>
              <w:right w:val="single" w:sz="8" w:space="0" w:color="auto"/>
            </w:tcBorders>
            <w:shd w:val="clear" w:color="auto" w:fill="D8D8D8"/>
            <w:hideMark/>
          </w:tcPr>
          <w:p w:rsidR="00C13BF7" w:rsidRPr="00880BBA" w:rsidRDefault="00C13BF7" w:rsidP="0054402C">
            <w:pPr>
              <w:spacing w:before="120" w:after="120"/>
              <w:jc w:val="right"/>
              <w:rPr>
                <w:rFonts w:cs="Arial"/>
                <w:szCs w:val="20"/>
              </w:rPr>
            </w:pPr>
            <w:r w:rsidRPr="00880BBA">
              <w:rPr>
                <w:rFonts w:cs="Arial"/>
                <w:szCs w:val="20"/>
              </w:rPr>
              <w:t>1,036,965</w:t>
            </w:r>
          </w:p>
        </w:tc>
      </w:tr>
      <w:tr w:rsidR="00C13BF7" w:rsidRPr="00880BBA" w:rsidTr="0054402C">
        <w:trPr>
          <w:trHeight w:val="286"/>
        </w:trPr>
        <w:tc>
          <w:tcPr>
            <w:tcW w:w="4055" w:type="dxa"/>
            <w:tcBorders>
              <w:top w:val="nil"/>
              <w:left w:val="single" w:sz="8" w:space="0" w:color="auto"/>
              <w:bottom w:val="single" w:sz="4" w:space="0" w:color="auto"/>
              <w:right w:val="single" w:sz="4" w:space="0" w:color="auto"/>
            </w:tcBorders>
            <w:hideMark/>
          </w:tcPr>
          <w:p w:rsidR="00C13BF7" w:rsidRPr="00880BBA" w:rsidRDefault="00C13BF7" w:rsidP="0054402C">
            <w:pPr>
              <w:spacing w:before="120" w:after="120"/>
              <w:rPr>
                <w:rFonts w:cs="Arial"/>
                <w:szCs w:val="20"/>
              </w:rPr>
            </w:pPr>
          </w:p>
        </w:tc>
        <w:tc>
          <w:tcPr>
            <w:tcW w:w="2145" w:type="dxa"/>
            <w:tcBorders>
              <w:top w:val="nil"/>
              <w:left w:val="nil"/>
              <w:bottom w:val="single" w:sz="4" w:space="0" w:color="auto"/>
              <w:right w:val="single" w:sz="8" w:space="0" w:color="auto"/>
            </w:tcBorders>
            <w:shd w:val="clear" w:color="auto" w:fill="D8D8D8"/>
            <w:hideMark/>
          </w:tcPr>
          <w:p w:rsidR="00C13BF7" w:rsidRPr="00880BBA" w:rsidRDefault="00C13BF7" w:rsidP="0054402C">
            <w:pPr>
              <w:spacing w:before="120" w:after="120"/>
              <w:jc w:val="right"/>
              <w:rPr>
                <w:rFonts w:cs="Arial"/>
                <w:szCs w:val="20"/>
              </w:rPr>
            </w:pPr>
          </w:p>
        </w:tc>
      </w:tr>
      <w:tr w:rsidR="00C13BF7" w:rsidRPr="00880BBA" w:rsidTr="0054402C">
        <w:trPr>
          <w:trHeight w:val="286"/>
        </w:trPr>
        <w:tc>
          <w:tcPr>
            <w:tcW w:w="4055" w:type="dxa"/>
            <w:tcBorders>
              <w:top w:val="nil"/>
              <w:left w:val="single" w:sz="8" w:space="0" w:color="auto"/>
              <w:bottom w:val="single" w:sz="4" w:space="0" w:color="auto"/>
              <w:right w:val="single" w:sz="4" w:space="0" w:color="auto"/>
            </w:tcBorders>
            <w:hideMark/>
          </w:tcPr>
          <w:p w:rsidR="00C13BF7" w:rsidRPr="00880BBA" w:rsidRDefault="00C13BF7" w:rsidP="0054402C">
            <w:pPr>
              <w:spacing w:before="120" w:after="120"/>
              <w:rPr>
                <w:rFonts w:cs="Arial"/>
                <w:b/>
                <w:bCs/>
                <w:szCs w:val="20"/>
              </w:rPr>
            </w:pPr>
            <w:r w:rsidRPr="00880BBA">
              <w:rPr>
                <w:rFonts w:cs="Arial"/>
                <w:b/>
                <w:bCs/>
                <w:szCs w:val="20"/>
              </w:rPr>
              <w:t>Total Income</w:t>
            </w:r>
          </w:p>
        </w:tc>
        <w:tc>
          <w:tcPr>
            <w:tcW w:w="2145" w:type="dxa"/>
            <w:tcBorders>
              <w:top w:val="nil"/>
              <w:left w:val="nil"/>
              <w:bottom w:val="single" w:sz="4" w:space="0" w:color="auto"/>
              <w:right w:val="single" w:sz="8" w:space="0" w:color="auto"/>
            </w:tcBorders>
            <w:shd w:val="clear" w:color="auto" w:fill="D8D8D8"/>
            <w:hideMark/>
          </w:tcPr>
          <w:p w:rsidR="00C13BF7" w:rsidRPr="00880BBA" w:rsidRDefault="00C13BF7" w:rsidP="0054402C">
            <w:pPr>
              <w:spacing w:before="120" w:after="120"/>
              <w:jc w:val="right"/>
              <w:rPr>
                <w:rFonts w:cs="Arial"/>
                <w:b/>
                <w:bCs/>
                <w:szCs w:val="20"/>
              </w:rPr>
            </w:pPr>
            <w:r w:rsidRPr="00880BBA">
              <w:rPr>
                <w:rFonts w:cs="Arial"/>
                <w:b/>
                <w:bCs/>
                <w:szCs w:val="20"/>
              </w:rPr>
              <w:t>55,560,976</w:t>
            </w:r>
          </w:p>
        </w:tc>
      </w:tr>
      <w:tr w:rsidR="00C13BF7" w:rsidRPr="00880BBA" w:rsidTr="0054402C">
        <w:trPr>
          <w:trHeight w:val="286"/>
        </w:trPr>
        <w:tc>
          <w:tcPr>
            <w:tcW w:w="4055" w:type="dxa"/>
            <w:tcBorders>
              <w:top w:val="nil"/>
              <w:left w:val="single" w:sz="8" w:space="0" w:color="auto"/>
              <w:bottom w:val="single" w:sz="4" w:space="0" w:color="auto"/>
              <w:right w:val="single" w:sz="4" w:space="0" w:color="auto"/>
            </w:tcBorders>
            <w:hideMark/>
          </w:tcPr>
          <w:p w:rsidR="00C13BF7" w:rsidRPr="00880BBA" w:rsidRDefault="00C13BF7" w:rsidP="0054402C">
            <w:pPr>
              <w:spacing w:before="120" w:after="120"/>
              <w:rPr>
                <w:rFonts w:cs="Arial"/>
                <w:b/>
                <w:bCs/>
                <w:szCs w:val="20"/>
              </w:rPr>
            </w:pPr>
            <w:r w:rsidRPr="00880BBA">
              <w:rPr>
                <w:rFonts w:cs="Arial"/>
                <w:b/>
                <w:bCs/>
                <w:szCs w:val="20"/>
              </w:rPr>
              <w:t>Expenses</w:t>
            </w:r>
          </w:p>
        </w:tc>
        <w:tc>
          <w:tcPr>
            <w:tcW w:w="2145" w:type="dxa"/>
            <w:tcBorders>
              <w:top w:val="nil"/>
              <w:left w:val="nil"/>
              <w:bottom w:val="single" w:sz="4" w:space="0" w:color="auto"/>
              <w:right w:val="single" w:sz="8" w:space="0" w:color="auto"/>
            </w:tcBorders>
            <w:shd w:val="clear" w:color="auto" w:fill="D8D8D8"/>
            <w:hideMark/>
          </w:tcPr>
          <w:p w:rsidR="00C13BF7" w:rsidRPr="00880BBA" w:rsidRDefault="00C13BF7" w:rsidP="0054402C">
            <w:pPr>
              <w:spacing w:before="120" w:after="120"/>
              <w:jc w:val="right"/>
              <w:rPr>
                <w:rFonts w:cs="Arial"/>
                <w:szCs w:val="20"/>
              </w:rPr>
            </w:pPr>
          </w:p>
        </w:tc>
      </w:tr>
      <w:tr w:rsidR="00C13BF7" w:rsidRPr="00880BBA" w:rsidTr="0054402C">
        <w:trPr>
          <w:trHeight w:val="286"/>
        </w:trPr>
        <w:tc>
          <w:tcPr>
            <w:tcW w:w="4055" w:type="dxa"/>
            <w:tcBorders>
              <w:top w:val="nil"/>
              <w:left w:val="single" w:sz="8" w:space="0" w:color="auto"/>
              <w:bottom w:val="single" w:sz="4" w:space="0" w:color="auto"/>
              <w:right w:val="single" w:sz="4" w:space="0" w:color="auto"/>
            </w:tcBorders>
            <w:vAlign w:val="center"/>
            <w:hideMark/>
          </w:tcPr>
          <w:p w:rsidR="00C13BF7" w:rsidRPr="00880BBA" w:rsidRDefault="00C13BF7" w:rsidP="0054402C">
            <w:pPr>
              <w:spacing w:before="120" w:after="120"/>
              <w:rPr>
                <w:rFonts w:cs="Arial"/>
                <w:szCs w:val="20"/>
              </w:rPr>
            </w:pPr>
            <w:r w:rsidRPr="00880BBA">
              <w:rPr>
                <w:rFonts w:cs="Arial"/>
                <w:szCs w:val="20"/>
              </w:rPr>
              <w:t>Board and committee expenses</w:t>
            </w:r>
          </w:p>
          <w:p w:rsidR="00C13BF7" w:rsidRPr="00880BBA" w:rsidRDefault="00C13BF7" w:rsidP="0054402C">
            <w:pPr>
              <w:spacing w:before="120" w:after="120"/>
              <w:rPr>
                <w:rFonts w:cs="Arial"/>
                <w:szCs w:val="20"/>
              </w:rPr>
            </w:pPr>
            <w:r w:rsidRPr="00880BBA">
              <w:rPr>
                <w:rFonts w:cs="Arial"/>
                <w:szCs w:val="20"/>
              </w:rPr>
              <w:t>(see note 2)</w:t>
            </w:r>
          </w:p>
        </w:tc>
        <w:tc>
          <w:tcPr>
            <w:tcW w:w="2145" w:type="dxa"/>
            <w:tcBorders>
              <w:top w:val="nil"/>
              <w:left w:val="nil"/>
              <w:bottom w:val="single" w:sz="4" w:space="0" w:color="auto"/>
              <w:right w:val="single" w:sz="8" w:space="0" w:color="auto"/>
            </w:tcBorders>
            <w:shd w:val="clear" w:color="auto" w:fill="D8D8D8"/>
            <w:hideMark/>
          </w:tcPr>
          <w:p w:rsidR="00C13BF7" w:rsidRPr="00880BBA" w:rsidRDefault="00C13BF7" w:rsidP="0054402C">
            <w:pPr>
              <w:spacing w:before="120" w:after="120"/>
              <w:jc w:val="right"/>
              <w:rPr>
                <w:rFonts w:cs="Arial"/>
                <w:szCs w:val="20"/>
              </w:rPr>
            </w:pPr>
            <w:r w:rsidRPr="00880BBA">
              <w:rPr>
                <w:rFonts w:cs="Arial"/>
                <w:szCs w:val="20"/>
              </w:rPr>
              <w:t>2,073,273</w:t>
            </w:r>
          </w:p>
        </w:tc>
      </w:tr>
      <w:tr w:rsidR="00C13BF7" w:rsidRPr="00880BBA" w:rsidTr="0054402C">
        <w:trPr>
          <w:trHeight w:val="286"/>
        </w:trPr>
        <w:tc>
          <w:tcPr>
            <w:tcW w:w="4055" w:type="dxa"/>
            <w:tcBorders>
              <w:top w:val="nil"/>
              <w:left w:val="single" w:sz="8" w:space="0" w:color="auto"/>
              <w:bottom w:val="single" w:sz="4" w:space="0" w:color="auto"/>
              <w:right w:val="single" w:sz="4" w:space="0" w:color="auto"/>
            </w:tcBorders>
            <w:hideMark/>
          </w:tcPr>
          <w:p w:rsidR="00C13BF7" w:rsidRPr="00880BBA" w:rsidRDefault="00C13BF7" w:rsidP="0054402C">
            <w:pPr>
              <w:spacing w:before="120" w:after="120"/>
              <w:rPr>
                <w:rFonts w:cs="Arial"/>
                <w:szCs w:val="20"/>
              </w:rPr>
            </w:pPr>
            <w:r w:rsidRPr="00880BBA">
              <w:rPr>
                <w:rFonts w:cs="Arial"/>
                <w:szCs w:val="20"/>
              </w:rPr>
              <w:t>Legal, tribunal costs and expert advice (see note 3)</w:t>
            </w:r>
          </w:p>
        </w:tc>
        <w:tc>
          <w:tcPr>
            <w:tcW w:w="2145" w:type="dxa"/>
            <w:tcBorders>
              <w:top w:val="nil"/>
              <w:left w:val="nil"/>
              <w:bottom w:val="single" w:sz="4" w:space="0" w:color="auto"/>
              <w:right w:val="single" w:sz="8" w:space="0" w:color="auto"/>
            </w:tcBorders>
            <w:shd w:val="clear" w:color="auto" w:fill="D8D8D8"/>
            <w:hideMark/>
          </w:tcPr>
          <w:p w:rsidR="00C13BF7" w:rsidRPr="00880BBA" w:rsidRDefault="00C13BF7" w:rsidP="0054402C">
            <w:pPr>
              <w:spacing w:before="120" w:after="120"/>
              <w:jc w:val="right"/>
              <w:rPr>
                <w:rFonts w:cs="Arial"/>
                <w:szCs w:val="20"/>
              </w:rPr>
            </w:pPr>
            <w:r w:rsidRPr="00880BBA">
              <w:rPr>
                <w:rFonts w:cs="Arial"/>
                <w:szCs w:val="20"/>
              </w:rPr>
              <w:t>2,053,964</w:t>
            </w:r>
          </w:p>
        </w:tc>
      </w:tr>
      <w:tr w:rsidR="00C13BF7" w:rsidRPr="00880BBA" w:rsidTr="0054402C">
        <w:trPr>
          <w:trHeight w:val="286"/>
        </w:trPr>
        <w:tc>
          <w:tcPr>
            <w:tcW w:w="4055" w:type="dxa"/>
            <w:tcBorders>
              <w:top w:val="nil"/>
              <w:left w:val="single" w:sz="8" w:space="0" w:color="auto"/>
              <w:bottom w:val="single" w:sz="4" w:space="0" w:color="auto"/>
              <w:right w:val="single" w:sz="4" w:space="0" w:color="auto"/>
            </w:tcBorders>
            <w:hideMark/>
          </w:tcPr>
          <w:p w:rsidR="00C13BF7" w:rsidRPr="00880BBA" w:rsidRDefault="00C13BF7" w:rsidP="0054402C">
            <w:pPr>
              <w:spacing w:before="120" w:after="120"/>
              <w:rPr>
                <w:rFonts w:cs="Arial"/>
                <w:szCs w:val="20"/>
              </w:rPr>
            </w:pPr>
            <w:r w:rsidRPr="00880BBA">
              <w:rPr>
                <w:rFonts w:cs="Arial"/>
                <w:szCs w:val="20"/>
              </w:rPr>
              <w:t>Other direct expenditure (see note 4)</w:t>
            </w:r>
          </w:p>
        </w:tc>
        <w:tc>
          <w:tcPr>
            <w:tcW w:w="2145" w:type="dxa"/>
            <w:tcBorders>
              <w:top w:val="nil"/>
              <w:left w:val="nil"/>
              <w:bottom w:val="single" w:sz="4" w:space="0" w:color="auto"/>
              <w:right w:val="single" w:sz="8" w:space="0" w:color="auto"/>
            </w:tcBorders>
            <w:shd w:val="clear" w:color="auto" w:fill="D8D8D8"/>
            <w:hideMark/>
          </w:tcPr>
          <w:p w:rsidR="00C13BF7" w:rsidRPr="00880BBA" w:rsidRDefault="00C13BF7" w:rsidP="0054402C">
            <w:pPr>
              <w:spacing w:before="120" w:after="120"/>
              <w:jc w:val="right"/>
              <w:rPr>
                <w:rFonts w:cs="Arial"/>
                <w:szCs w:val="20"/>
              </w:rPr>
            </w:pPr>
            <w:r w:rsidRPr="00880BBA">
              <w:rPr>
                <w:rFonts w:cs="Arial"/>
                <w:szCs w:val="20"/>
              </w:rPr>
              <w:t>7,230,631</w:t>
            </w:r>
          </w:p>
        </w:tc>
      </w:tr>
      <w:tr w:rsidR="00C13BF7" w:rsidRPr="00880BBA" w:rsidTr="0054402C">
        <w:trPr>
          <w:trHeight w:val="286"/>
        </w:trPr>
        <w:tc>
          <w:tcPr>
            <w:tcW w:w="4055" w:type="dxa"/>
            <w:tcBorders>
              <w:top w:val="nil"/>
              <w:left w:val="single" w:sz="8" w:space="0" w:color="auto"/>
              <w:bottom w:val="single" w:sz="4" w:space="0" w:color="auto"/>
              <w:right w:val="single" w:sz="4" w:space="0" w:color="auto"/>
            </w:tcBorders>
            <w:hideMark/>
          </w:tcPr>
          <w:p w:rsidR="00C13BF7" w:rsidRPr="00880BBA" w:rsidRDefault="00C13BF7" w:rsidP="0054402C">
            <w:pPr>
              <w:spacing w:before="120" w:after="120"/>
              <w:rPr>
                <w:rFonts w:cs="Arial"/>
                <w:szCs w:val="20"/>
              </w:rPr>
            </w:pPr>
            <w:r w:rsidRPr="00880BBA">
              <w:rPr>
                <w:rFonts w:cs="Arial"/>
                <w:szCs w:val="20"/>
              </w:rPr>
              <w:t>Indirect expenditure (see note 5)</w:t>
            </w:r>
          </w:p>
        </w:tc>
        <w:tc>
          <w:tcPr>
            <w:tcW w:w="2145" w:type="dxa"/>
            <w:tcBorders>
              <w:top w:val="nil"/>
              <w:left w:val="nil"/>
              <w:bottom w:val="single" w:sz="4" w:space="0" w:color="auto"/>
              <w:right w:val="single" w:sz="8" w:space="0" w:color="auto"/>
            </w:tcBorders>
            <w:shd w:val="clear" w:color="auto" w:fill="D8D8D8"/>
            <w:hideMark/>
          </w:tcPr>
          <w:p w:rsidR="00C13BF7" w:rsidRPr="00880BBA" w:rsidRDefault="00C13BF7" w:rsidP="0054402C">
            <w:pPr>
              <w:spacing w:before="120" w:after="120"/>
              <w:jc w:val="right"/>
              <w:rPr>
                <w:rFonts w:cs="Arial"/>
                <w:szCs w:val="20"/>
              </w:rPr>
            </w:pPr>
            <w:r w:rsidRPr="00880BBA">
              <w:rPr>
                <w:rFonts w:cs="Arial"/>
                <w:szCs w:val="20"/>
              </w:rPr>
              <w:t>39,025,287</w:t>
            </w:r>
          </w:p>
        </w:tc>
      </w:tr>
      <w:tr w:rsidR="00C13BF7" w:rsidRPr="00880BBA" w:rsidTr="0054402C">
        <w:trPr>
          <w:trHeight w:val="286"/>
        </w:trPr>
        <w:tc>
          <w:tcPr>
            <w:tcW w:w="4055" w:type="dxa"/>
            <w:tcBorders>
              <w:top w:val="nil"/>
              <w:left w:val="single" w:sz="8" w:space="0" w:color="auto"/>
              <w:bottom w:val="single" w:sz="4" w:space="0" w:color="auto"/>
              <w:right w:val="single" w:sz="4" w:space="0" w:color="auto"/>
            </w:tcBorders>
            <w:hideMark/>
          </w:tcPr>
          <w:p w:rsidR="00C13BF7" w:rsidRPr="00880BBA" w:rsidRDefault="00C13BF7" w:rsidP="0054402C">
            <w:pPr>
              <w:spacing w:before="120" w:after="120"/>
              <w:rPr>
                <w:rFonts w:cs="Arial"/>
                <w:b/>
                <w:bCs/>
                <w:szCs w:val="20"/>
              </w:rPr>
            </w:pPr>
            <w:r w:rsidRPr="00880BBA">
              <w:rPr>
                <w:rFonts w:cs="Arial"/>
                <w:b/>
                <w:bCs/>
                <w:szCs w:val="20"/>
              </w:rPr>
              <w:t>Total Expenses</w:t>
            </w:r>
          </w:p>
        </w:tc>
        <w:tc>
          <w:tcPr>
            <w:tcW w:w="2145" w:type="dxa"/>
            <w:tcBorders>
              <w:top w:val="nil"/>
              <w:left w:val="nil"/>
              <w:bottom w:val="single" w:sz="4" w:space="0" w:color="auto"/>
              <w:right w:val="single" w:sz="8" w:space="0" w:color="auto"/>
            </w:tcBorders>
            <w:shd w:val="clear" w:color="auto" w:fill="D8D8D8"/>
            <w:hideMark/>
          </w:tcPr>
          <w:p w:rsidR="00C13BF7" w:rsidRPr="00880BBA" w:rsidRDefault="00C13BF7" w:rsidP="0054402C">
            <w:pPr>
              <w:spacing w:before="120" w:after="120"/>
              <w:jc w:val="right"/>
              <w:rPr>
                <w:rFonts w:cs="Arial"/>
                <w:b/>
                <w:bCs/>
                <w:szCs w:val="20"/>
              </w:rPr>
            </w:pPr>
            <w:r w:rsidRPr="00880BBA">
              <w:rPr>
                <w:rFonts w:cs="Arial"/>
                <w:b/>
                <w:bCs/>
                <w:szCs w:val="20"/>
              </w:rPr>
              <w:t>50,383,155</w:t>
            </w:r>
          </w:p>
        </w:tc>
      </w:tr>
      <w:tr w:rsidR="00C13BF7" w:rsidRPr="00880BBA" w:rsidTr="0054402C">
        <w:trPr>
          <w:trHeight w:val="286"/>
        </w:trPr>
        <w:tc>
          <w:tcPr>
            <w:tcW w:w="4055" w:type="dxa"/>
            <w:tcBorders>
              <w:top w:val="nil"/>
              <w:left w:val="single" w:sz="8" w:space="0" w:color="auto"/>
              <w:bottom w:val="single" w:sz="4" w:space="0" w:color="auto"/>
              <w:right w:val="single" w:sz="4" w:space="0" w:color="auto"/>
            </w:tcBorders>
            <w:hideMark/>
          </w:tcPr>
          <w:p w:rsidR="00C13BF7" w:rsidRPr="00880BBA" w:rsidRDefault="00C13BF7" w:rsidP="0054402C">
            <w:pPr>
              <w:spacing w:before="120" w:after="120"/>
              <w:rPr>
                <w:rFonts w:cs="Arial"/>
                <w:szCs w:val="20"/>
              </w:rPr>
            </w:pPr>
          </w:p>
        </w:tc>
        <w:tc>
          <w:tcPr>
            <w:tcW w:w="2145" w:type="dxa"/>
            <w:tcBorders>
              <w:top w:val="nil"/>
              <w:left w:val="nil"/>
              <w:bottom w:val="single" w:sz="4" w:space="0" w:color="auto"/>
              <w:right w:val="single" w:sz="8" w:space="0" w:color="auto"/>
            </w:tcBorders>
            <w:shd w:val="clear" w:color="auto" w:fill="D8D8D8"/>
            <w:hideMark/>
          </w:tcPr>
          <w:p w:rsidR="00C13BF7" w:rsidRPr="00880BBA" w:rsidRDefault="00C13BF7" w:rsidP="0054402C">
            <w:pPr>
              <w:spacing w:before="120" w:after="120"/>
              <w:jc w:val="right"/>
              <w:rPr>
                <w:rFonts w:cs="Arial"/>
                <w:szCs w:val="20"/>
              </w:rPr>
            </w:pPr>
          </w:p>
        </w:tc>
      </w:tr>
      <w:tr w:rsidR="00C13BF7" w:rsidRPr="00880BBA" w:rsidTr="0054402C">
        <w:trPr>
          <w:trHeight w:val="286"/>
        </w:trPr>
        <w:tc>
          <w:tcPr>
            <w:tcW w:w="4055" w:type="dxa"/>
            <w:tcBorders>
              <w:top w:val="nil"/>
              <w:left w:val="single" w:sz="8" w:space="0" w:color="auto"/>
              <w:bottom w:val="single" w:sz="4" w:space="0" w:color="auto"/>
              <w:right w:val="single" w:sz="4" w:space="0" w:color="auto"/>
            </w:tcBorders>
            <w:hideMark/>
          </w:tcPr>
          <w:p w:rsidR="00C13BF7" w:rsidRPr="00880BBA" w:rsidRDefault="00C13BF7" w:rsidP="0054402C">
            <w:pPr>
              <w:spacing w:before="120" w:after="120"/>
              <w:rPr>
                <w:rFonts w:cs="Arial"/>
                <w:b/>
                <w:bCs/>
                <w:szCs w:val="20"/>
              </w:rPr>
            </w:pPr>
            <w:r w:rsidRPr="00880BBA">
              <w:rPr>
                <w:rFonts w:cs="Arial"/>
                <w:b/>
                <w:bCs/>
                <w:szCs w:val="20"/>
              </w:rPr>
              <w:t>Net Surplus (Deficit)</w:t>
            </w:r>
          </w:p>
        </w:tc>
        <w:tc>
          <w:tcPr>
            <w:tcW w:w="2145" w:type="dxa"/>
            <w:tcBorders>
              <w:top w:val="nil"/>
              <w:left w:val="nil"/>
              <w:bottom w:val="single" w:sz="4" w:space="0" w:color="auto"/>
              <w:right w:val="single" w:sz="8" w:space="0" w:color="auto"/>
            </w:tcBorders>
            <w:shd w:val="clear" w:color="auto" w:fill="D8D8D8"/>
            <w:hideMark/>
          </w:tcPr>
          <w:p w:rsidR="00C13BF7" w:rsidRPr="00880BBA" w:rsidRDefault="00C13BF7" w:rsidP="0054402C">
            <w:pPr>
              <w:spacing w:before="120" w:after="120"/>
              <w:jc w:val="right"/>
              <w:rPr>
                <w:rFonts w:cs="Arial"/>
                <w:b/>
                <w:bCs/>
                <w:szCs w:val="20"/>
              </w:rPr>
            </w:pPr>
            <w:r w:rsidRPr="00880BBA">
              <w:rPr>
                <w:rFonts w:cs="Arial"/>
                <w:b/>
                <w:bCs/>
                <w:szCs w:val="20"/>
              </w:rPr>
              <w:t>5,177,821</w:t>
            </w:r>
          </w:p>
        </w:tc>
      </w:tr>
      <w:tr w:rsidR="00C13BF7" w:rsidRPr="00880BBA" w:rsidTr="0054402C">
        <w:trPr>
          <w:trHeight w:val="286"/>
        </w:trPr>
        <w:tc>
          <w:tcPr>
            <w:tcW w:w="4055" w:type="dxa"/>
            <w:tcBorders>
              <w:top w:val="nil"/>
              <w:left w:val="single" w:sz="8" w:space="0" w:color="auto"/>
              <w:bottom w:val="single" w:sz="4" w:space="0" w:color="auto"/>
              <w:right w:val="single" w:sz="4" w:space="0" w:color="auto"/>
            </w:tcBorders>
            <w:noWrap/>
            <w:vAlign w:val="bottom"/>
            <w:hideMark/>
          </w:tcPr>
          <w:p w:rsidR="00C13BF7" w:rsidRPr="00880BBA" w:rsidRDefault="00C13BF7" w:rsidP="0054402C">
            <w:pPr>
              <w:spacing w:before="120" w:after="120"/>
              <w:rPr>
                <w:rFonts w:cs="Arial"/>
                <w:szCs w:val="20"/>
              </w:rPr>
            </w:pPr>
            <w:r w:rsidRPr="00880BBA">
              <w:rPr>
                <w:rFonts w:cs="Arial"/>
                <w:szCs w:val="20"/>
              </w:rPr>
              <w:t>Equity at start</w:t>
            </w:r>
          </w:p>
        </w:tc>
        <w:tc>
          <w:tcPr>
            <w:tcW w:w="2145" w:type="dxa"/>
            <w:tcBorders>
              <w:top w:val="nil"/>
              <w:left w:val="nil"/>
              <w:bottom w:val="single" w:sz="4" w:space="0" w:color="auto"/>
              <w:right w:val="single" w:sz="8" w:space="0" w:color="auto"/>
            </w:tcBorders>
            <w:shd w:val="clear" w:color="auto" w:fill="D8D8D8"/>
            <w:noWrap/>
            <w:vAlign w:val="bottom"/>
            <w:hideMark/>
          </w:tcPr>
          <w:p w:rsidR="00C13BF7" w:rsidRPr="00880BBA" w:rsidRDefault="00C13BF7" w:rsidP="0054402C">
            <w:pPr>
              <w:spacing w:before="120" w:after="120"/>
              <w:jc w:val="right"/>
              <w:rPr>
                <w:rFonts w:cs="Arial"/>
                <w:szCs w:val="20"/>
              </w:rPr>
            </w:pPr>
            <w:r w:rsidRPr="00880BBA">
              <w:rPr>
                <w:rFonts w:cs="Arial"/>
                <w:szCs w:val="20"/>
              </w:rPr>
              <w:t>21,974,000</w:t>
            </w:r>
          </w:p>
        </w:tc>
      </w:tr>
      <w:tr w:rsidR="00C13BF7" w:rsidRPr="00880BBA" w:rsidTr="0054402C">
        <w:trPr>
          <w:trHeight w:val="286"/>
        </w:trPr>
        <w:tc>
          <w:tcPr>
            <w:tcW w:w="4055" w:type="dxa"/>
            <w:tcBorders>
              <w:top w:val="nil"/>
              <w:left w:val="single" w:sz="8" w:space="0" w:color="auto"/>
              <w:bottom w:val="single" w:sz="4" w:space="0" w:color="auto"/>
              <w:right w:val="single" w:sz="4" w:space="0" w:color="auto"/>
            </w:tcBorders>
            <w:noWrap/>
            <w:vAlign w:val="bottom"/>
            <w:hideMark/>
          </w:tcPr>
          <w:p w:rsidR="00C13BF7" w:rsidRPr="00880BBA" w:rsidRDefault="00C13BF7" w:rsidP="0054402C">
            <w:pPr>
              <w:spacing w:before="120" w:after="120"/>
              <w:rPr>
                <w:rFonts w:cs="Arial"/>
                <w:szCs w:val="20"/>
              </w:rPr>
            </w:pPr>
            <w:r w:rsidRPr="00880BBA">
              <w:rPr>
                <w:rFonts w:cs="Arial"/>
                <w:szCs w:val="20"/>
              </w:rPr>
              <w:t>Change</w:t>
            </w:r>
          </w:p>
        </w:tc>
        <w:tc>
          <w:tcPr>
            <w:tcW w:w="2145" w:type="dxa"/>
            <w:tcBorders>
              <w:top w:val="nil"/>
              <w:left w:val="nil"/>
              <w:bottom w:val="single" w:sz="4" w:space="0" w:color="auto"/>
              <w:right w:val="single" w:sz="8" w:space="0" w:color="auto"/>
            </w:tcBorders>
            <w:shd w:val="clear" w:color="auto" w:fill="D8D8D8"/>
            <w:noWrap/>
            <w:vAlign w:val="bottom"/>
            <w:hideMark/>
          </w:tcPr>
          <w:p w:rsidR="00C13BF7" w:rsidRPr="00880BBA" w:rsidRDefault="00C13BF7" w:rsidP="0054402C">
            <w:pPr>
              <w:spacing w:before="120" w:after="120"/>
              <w:jc w:val="right"/>
              <w:rPr>
                <w:rFonts w:cs="Arial"/>
                <w:szCs w:val="20"/>
              </w:rPr>
            </w:pPr>
            <w:r w:rsidRPr="00880BBA">
              <w:rPr>
                <w:rFonts w:cs="Arial"/>
                <w:b/>
                <w:bCs/>
                <w:szCs w:val="20"/>
              </w:rPr>
              <w:t>5,177,821</w:t>
            </w:r>
          </w:p>
        </w:tc>
      </w:tr>
      <w:tr w:rsidR="00C13BF7" w:rsidRPr="00880BBA" w:rsidTr="0054402C">
        <w:trPr>
          <w:trHeight w:val="298"/>
        </w:trPr>
        <w:tc>
          <w:tcPr>
            <w:tcW w:w="4055" w:type="dxa"/>
            <w:tcBorders>
              <w:top w:val="nil"/>
              <w:left w:val="single" w:sz="8" w:space="0" w:color="auto"/>
              <w:bottom w:val="single" w:sz="8" w:space="0" w:color="auto"/>
              <w:right w:val="single" w:sz="4" w:space="0" w:color="auto"/>
            </w:tcBorders>
            <w:noWrap/>
            <w:vAlign w:val="bottom"/>
            <w:hideMark/>
          </w:tcPr>
          <w:p w:rsidR="00C13BF7" w:rsidRPr="00880BBA" w:rsidRDefault="00C13BF7" w:rsidP="0054402C">
            <w:pPr>
              <w:spacing w:before="120" w:after="120"/>
              <w:rPr>
                <w:rFonts w:cs="Arial"/>
                <w:b/>
                <w:bCs/>
                <w:szCs w:val="20"/>
              </w:rPr>
            </w:pPr>
            <w:r w:rsidRPr="00880BBA">
              <w:rPr>
                <w:rFonts w:cs="Arial"/>
                <w:b/>
                <w:bCs/>
                <w:szCs w:val="20"/>
              </w:rPr>
              <w:t>Equity at End</w:t>
            </w:r>
          </w:p>
        </w:tc>
        <w:tc>
          <w:tcPr>
            <w:tcW w:w="2145" w:type="dxa"/>
            <w:tcBorders>
              <w:top w:val="nil"/>
              <w:left w:val="nil"/>
              <w:bottom w:val="single" w:sz="8" w:space="0" w:color="auto"/>
              <w:right w:val="single" w:sz="8" w:space="0" w:color="auto"/>
            </w:tcBorders>
            <w:shd w:val="clear" w:color="auto" w:fill="D8D8D8"/>
            <w:noWrap/>
            <w:vAlign w:val="bottom"/>
            <w:hideMark/>
          </w:tcPr>
          <w:p w:rsidR="00C13BF7" w:rsidRPr="00880BBA" w:rsidRDefault="00C13BF7" w:rsidP="0054402C">
            <w:pPr>
              <w:spacing w:before="120" w:after="120"/>
              <w:jc w:val="right"/>
              <w:rPr>
                <w:rFonts w:cs="Arial"/>
                <w:szCs w:val="20"/>
              </w:rPr>
            </w:pPr>
            <w:r w:rsidRPr="00880BBA">
              <w:rPr>
                <w:rFonts w:cs="Arial"/>
                <w:szCs w:val="20"/>
              </w:rPr>
              <w:t>27,151,821</w:t>
            </w:r>
          </w:p>
        </w:tc>
      </w:tr>
    </w:tbl>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rPr>
          <w:rFonts w:cs="Arial"/>
          <w:b/>
          <w:color w:val="000000" w:themeColor="text1"/>
        </w:rPr>
      </w:pPr>
    </w:p>
    <w:p w:rsidR="00C13BF7" w:rsidRPr="00880BBA" w:rsidRDefault="00C13BF7" w:rsidP="0054402C">
      <w:pPr>
        <w:ind w:left="1134"/>
        <w:rPr>
          <w:szCs w:val="20"/>
        </w:rPr>
      </w:pPr>
    </w:p>
    <w:p w:rsidR="00C13BF7" w:rsidRPr="00880BBA" w:rsidRDefault="00C13BF7" w:rsidP="0054402C">
      <w:pPr>
        <w:ind w:left="1134"/>
        <w:rPr>
          <w:szCs w:val="20"/>
        </w:rPr>
      </w:pPr>
    </w:p>
    <w:p w:rsidR="00C13BF7" w:rsidRPr="00880BBA" w:rsidRDefault="00C13BF7" w:rsidP="0054402C">
      <w:pPr>
        <w:ind w:left="1134"/>
        <w:rPr>
          <w:szCs w:val="20"/>
        </w:rPr>
      </w:pPr>
    </w:p>
    <w:p w:rsidR="00C13BF7" w:rsidRPr="00880BBA" w:rsidRDefault="00C13BF7" w:rsidP="0054402C">
      <w:pPr>
        <w:ind w:left="1134"/>
        <w:rPr>
          <w:szCs w:val="20"/>
        </w:rPr>
      </w:pPr>
    </w:p>
    <w:p w:rsidR="00C13BF7" w:rsidRPr="00880BBA" w:rsidRDefault="00C13BF7" w:rsidP="0054402C">
      <w:pPr>
        <w:ind w:left="1134"/>
        <w:rPr>
          <w:szCs w:val="20"/>
        </w:rPr>
      </w:pPr>
    </w:p>
    <w:p w:rsidR="00C13BF7" w:rsidRPr="00880BBA" w:rsidRDefault="00C13BF7" w:rsidP="0054402C">
      <w:pPr>
        <w:ind w:left="1134"/>
        <w:rPr>
          <w:szCs w:val="20"/>
        </w:rPr>
      </w:pPr>
    </w:p>
    <w:p w:rsidR="00C13BF7" w:rsidRPr="00880BBA" w:rsidRDefault="00C13BF7" w:rsidP="0054402C">
      <w:pPr>
        <w:ind w:left="1134"/>
        <w:rPr>
          <w:szCs w:val="20"/>
        </w:rPr>
      </w:pPr>
    </w:p>
    <w:p w:rsidR="00C13BF7" w:rsidRPr="00880BBA" w:rsidRDefault="00C13BF7" w:rsidP="0054402C">
      <w:pPr>
        <w:ind w:left="1134"/>
        <w:rPr>
          <w:szCs w:val="20"/>
        </w:rPr>
      </w:pPr>
      <w:r w:rsidRPr="00880BBA">
        <w:rPr>
          <w:szCs w:val="20"/>
        </w:rPr>
        <w:t xml:space="preserve">      *Other income includes cost recoveries and miscellaneous fees </w:t>
      </w:r>
    </w:p>
    <w:p w:rsidR="00C13BF7" w:rsidRPr="00880BBA" w:rsidRDefault="00C13BF7" w:rsidP="0054402C">
      <w:pPr>
        <w:rPr>
          <w:szCs w:val="20"/>
        </w:rPr>
      </w:pPr>
    </w:p>
    <w:p w:rsidR="00C13BF7" w:rsidRPr="00880BBA" w:rsidRDefault="00C13BF7">
      <w:pPr>
        <w:rPr>
          <w:rFonts w:cs="Arial"/>
          <w:b/>
          <w:szCs w:val="22"/>
        </w:rPr>
      </w:pPr>
      <w:r w:rsidRPr="00880BBA">
        <w:rPr>
          <w:rFonts w:cs="Arial"/>
          <w:b/>
          <w:szCs w:val="22"/>
        </w:rPr>
        <w:br w:type="page"/>
      </w:r>
    </w:p>
    <w:p w:rsidR="00C13BF7" w:rsidRPr="00880BBA" w:rsidRDefault="00C13BF7" w:rsidP="0054402C">
      <w:pPr>
        <w:outlineLvl w:val="0"/>
        <w:rPr>
          <w:rFonts w:cs="Arial"/>
          <w:b/>
          <w:szCs w:val="22"/>
        </w:rPr>
      </w:pPr>
      <w:r w:rsidRPr="00880BBA">
        <w:rPr>
          <w:rFonts w:cs="Arial"/>
          <w:b/>
          <w:szCs w:val="22"/>
        </w:rPr>
        <w:t>Budget Notes</w:t>
      </w:r>
    </w:p>
    <w:tbl>
      <w:tblPr>
        <w:tblW w:w="9276" w:type="dxa"/>
        <w:tblInd w:w="-34" w:type="dxa"/>
        <w:tblBorders>
          <w:top w:val="single" w:sz="4" w:space="0" w:color="auto"/>
          <w:bottom w:val="single" w:sz="4" w:space="0" w:color="auto"/>
          <w:insideH w:val="single" w:sz="4" w:space="0" w:color="auto"/>
          <w:insideV w:val="single" w:sz="4" w:space="0" w:color="auto"/>
        </w:tblBorders>
        <w:tblLook w:val="01E0"/>
      </w:tblPr>
      <w:tblGrid>
        <w:gridCol w:w="34"/>
        <w:gridCol w:w="2660"/>
        <w:gridCol w:w="6548"/>
        <w:gridCol w:w="34"/>
      </w:tblGrid>
      <w:tr w:rsidR="00C13BF7" w:rsidRPr="00880BBA" w:rsidTr="0054402C">
        <w:trPr>
          <w:gridBefore w:val="1"/>
          <w:wBefore w:w="34" w:type="dxa"/>
        </w:trPr>
        <w:tc>
          <w:tcPr>
            <w:tcW w:w="2660" w:type="dxa"/>
            <w:tcBorders>
              <w:top w:val="single" w:sz="4" w:space="0" w:color="auto"/>
              <w:left w:val="nil"/>
              <w:bottom w:val="single" w:sz="4" w:space="0" w:color="auto"/>
              <w:right w:val="single" w:sz="4" w:space="0" w:color="auto"/>
            </w:tcBorders>
          </w:tcPr>
          <w:p w:rsidR="00C13BF7" w:rsidRPr="00880BBA" w:rsidRDefault="00C13BF7" w:rsidP="00C13BF7">
            <w:pPr>
              <w:pStyle w:val="ListParagraph"/>
              <w:numPr>
                <w:ilvl w:val="0"/>
                <w:numId w:val="34"/>
              </w:numPr>
              <w:spacing w:before="120" w:after="120"/>
              <w:ind w:left="284" w:hanging="284"/>
              <w:contextualSpacing/>
              <w:rPr>
                <w:rFonts w:cs="Arial"/>
                <w:color w:val="000000" w:themeColor="text1"/>
                <w:sz w:val="20"/>
                <w:lang w:val="en-AU"/>
              </w:rPr>
            </w:pPr>
            <w:r w:rsidRPr="00880BBA">
              <w:rPr>
                <w:rFonts w:cs="Arial"/>
                <w:color w:val="000000" w:themeColor="text1"/>
                <w:sz w:val="20"/>
                <w:lang w:val="en-AU"/>
              </w:rPr>
              <w:t>Registrant numbers</w:t>
            </w:r>
          </w:p>
        </w:tc>
        <w:tc>
          <w:tcPr>
            <w:tcW w:w="6582" w:type="dxa"/>
            <w:gridSpan w:val="2"/>
            <w:tcBorders>
              <w:top w:val="single" w:sz="4" w:space="0" w:color="auto"/>
              <w:left w:val="single" w:sz="4" w:space="0" w:color="auto"/>
              <w:bottom w:val="single" w:sz="4" w:space="0" w:color="auto"/>
              <w:right w:val="nil"/>
            </w:tcBorders>
          </w:tcPr>
          <w:p w:rsidR="00C13BF7" w:rsidRPr="00880BBA" w:rsidRDefault="00C13BF7" w:rsidP="0054402C">
            <w:pPr>
              <w:tabs>
                <w:tab w:val="right" w:pos="5987"/>
              </w:tabs>
              <w:spacing w:before="120" w:after="120"/>
              <w:rPr>
                <w:rFonts w:cs="Arial"/>
                <w:color w:val="000000" w:themeColor="text1"/>
                <w:szCs w:val="20"/>
              </w:rPr>
            </w:pPr>
            <w:r w:rsidRPr="00880BBA">
              <w:rPr>
                <w:rFonts w:cs="Arial"/>
                <w:color w:val="000000" w:themeColor="text1"/>
                <w:szCs w:val="20"/>
              </w:rPr>
              <w:t>The registration income is derived from the following assumptions.</w:t>
            </w:r>
          </w:p>
          <w:p w:rsidR="00C13BF7" w:rsidRPr="00880BBA" w:rsidRDefault="00C13BF7" w:rsidP="0054402C">
            <w:pPr>
              <w:tabs>
                <w:tab w:val="right" w:pos="5987"/>
              </w:tabs>
              <w:spacing w:before="120" w:after="120"/>
              <w:rPr>
                <w:color w:val="000000" w:themeColor="text1"/>
                <w:szCs w:val="20"/>
              </w:rPr>
            </w:pPr>
            <w:r w:rsidRPr="00880BBA">
              <w:rPr>
                <w:color w:val="000000" w:themeColor="text1"/>
                <w:szCs w:val="20"/>
              </w:rPr>
              <w:t>Budgeted registrants invited to renew at 31 May 2014:               355,135</w:t>
            </w:r>
          </w:p>
          <w:p w:rsidR="00C13BF7" w:rsidRPr="00880BBA" w:rsidRDefault="00C13BF7" w:rsidP="0054402C">
            <w:pPr>
              <w:tabs>
                <w:tab w:val="right" w:pos="5987"/>
              </w:tabs>
              <w:spacing w:before="120" w:after="120"/>
              <w:rPr>
                <w:rFonts w:cs="Arial"/>
                <w:color w:val="000000" w:themeColor="text1"/>
                <w:szCs w:val="20"/>
              </w:rPr>
            </w:pPr>
            <w:r w:rsidRPr="00880BBA">
              <w:rPr>
                <w:color w:val="000000" w:themeColor="text1"/>
                <w:szCs w:val="20"/>
              </w:rPr>
              <w:t>Budgeted lapse rate of renewals:                                                        3%</w:t>
            </w:r>
          </w:p>
        </w:tc>
      </w:tr>
      <w:tr w:rsidR="00C13BF7" w:rsidRPr="00880BBA" w:rsidTr="0054402C">
        <w:trPr>
          <w:gridAfter w:val="1"/>
          <w:wAfter w:w="34" w:type="dxa"/>
        </w:trPr>
        <w:tc>
          <w:tcPr>
            <w:tcW w:w="2694" w:type="dxa"/>
            <w:gridSpan w:val="2"/>
            <w:tcBorders>
              <w:top w:val="single" w:sz="4" w:space="0" w:color="auto"/>
              <w:left w:val="nil"/>
              <w:bottom w:val="single" w:sz="4" w:space="0" w:color="auto"/>
              <w:right w:val="single" w:sz="4" w:space="0" w:color="auto"/>
            </w:tcBorders>
          </w:tcPr>
          <w:p w:rsidR="00C13BF7" w:rsidRPr="00880BBA" w:rsidRDefault="00C13BF7" w:rsidP="00C13BF7">
            <w:pPr>
              <w:pStyle w:val="ListParagraph"/>
              <w:numPr>
                <w:ilvl w:val="0"/>
                <w:numId w:val="34"/>
              </w:numPr>
              <w:tabs>
                <w:tab w:val="left" w:pos="34"/>
              </w:tabs>
              <w:spacing w:before="120" w:after="120"/>
              <w:ind w:left="318" w:hanging="284"/>
              <w:contextualSpacing/>
              <w:rPr>
                <w:rFonts w:cs="Arial"/>
                <w:color w:val="000000" w:themeColor="text1"/>
                <w:sz w:val="20"/>
                <w:lang w:val="en-AU"/>
              </w:rPr>
            </w:pPr>
            <w:r w:rsidRPr="00880BBA">
              <w:rPr>
                <w:rFonts w:cs="Arial"/>
                <w:color w:val="000000" w:themeColor="text1"/>
                <w:sz w:val="20"/>
                <w:lang w:val="en-AU"/>
              </w:rPr>
              <w:t>Board and committee expenses</w:t>
            </w:r>
          </w:p>
        </w:tc>
        <w:tc>
          <w:tcPr>
            <w:tcW w:w="6548" w:type="dxa"/>
            <w:tcBorders>
              <w:top w:val="single" w:sz="4" w:space="0" w:color="auto"/>
              <w:left w:val="single" w:sz="4" w:space="0" w:color="auto"/>
              <w:bottom w:val="single" w:sz="4" w:space="0" w:color="auto"/>
              <w:right w:val="nil"/>
            </w:tcBorders>
          </w:tcPr>
          <w:p w:rsidR="00C13BF7" w:rsidRPr="00880BBA" w:rsidRDefault="00C13BF7" w:rsidP="0054402C">
            <w:pPr>
              <w:spacing w:before="120" w:after="120"/>
              <w:rPr>
                <w:rFonts w:cs="Arial"/>
                <w:color w:val="000000" w:themeColor="text1"/>
                <w:szCs w:val="20"/>
              </w:rPr>
            </w:pPr>
            <w:r w:rsidRPr="00880BBA">
              <w:rPr>
                <w:rFonts w:cs="Arial"/>
                <w:color w:val="000000" w:themeColor="text1"/>
                <w:szCs w:val="20"/>
              </w:rPr>
              <w:t>Total</w:t>
            </w:r>
            <w:r w:rsidRPr="00880BBA">
              <w:rPr>
                <w:rFonts w:cs="Arial"/>
                <w:color w:val="000000" w:themeColor="text1"/>
                <w:szCs w:val="20"/>
              </w:rPr>
              <w:tab/>
            </w:r>
            <w:r w:rsidRPr="00880BBA">
              <w:rPr>
                <w:rFonts w:cs="Arial"/>
                <w:color w:val="000000" w:themeColor="text1"/>
                <w:szCs w:val="20"/>
              </w:rPr>
              <w:tab/>
            </w:r>
            <w:r w:rsidRPr="00880BBA">
              <w:rPr>
                <w:rFonts w:cs="Arial"/>
                <w:color w:val="000000" w:themeColor="text1"/>
                <w:szCs w:val="20"/>
              </w:rPr>
              <w:tab/>
            </w:r>
            <w:r w:rsidRPr="00880BBA">
              <w:rPr>
                <w:rFonts w:cs="Arial"/>
                <w:color w:val="000000" w:themeColor="text1"/>
                <w:szCs w:val="20"/>
              </w:rPr>
              <w:tab/>
            </w:r>
            <w:r w:rsidRPr="00880BBA">
              <w:rPr>
                <w:rFonts w:cs="Arial"/>
                <w:color w:val="000000" w:themeColor="text1"/>
                <w:szCs w:val="20"/>
              </w:rPr>
              <w:tab/>
            </w:r>
            <w:r w:rsidRPr="00880BBA">
              <w:rPr>
                <w:rFonts w:cs="Arial"/>
                <w:color w:val="000000" w:themeColor="text1"/>
                <w:szCs w:val="20"/>
              </w:rPr>
              <w:tab/>
              <w:t xml:space="preserve">        </w:t>
            </w:r>
            <w:r w:rsidRPr="00880BBA">
              <w:rPr>
                <w:rFonts w:cs="Arial"/>
                <w:color w:val="000000" w:themeColor="text1"/>
                <w:szCs w:val="20"/>
              </w:rPr>
              <w:tab/>
              <w:t xml:space="preserve">     $2,073,273</w:t>
            </w:r>
          </w:p>
          <w:p w:rsidR="00C13BF7" w:rsidRPr="00880BBA" w:rsidRDefault="00C13BF7" w:rsidP="0054402C">
            <w:pPr>
              <w:spacing w:before="120" w:after="120"/>
              <w:rPr>
                <w:rFonts w:cs="Arial"/>
                <w:szCs w:val="20"/>
              </w:rPr>
            </w:pPr>
            <w:r w:rsidRPr="00880BBA">
              <w:rPr>
                <w:rFonts w:cs="Arial"/>
                <w:szCs w:val="20"/>
              </w:rPr>
              <w:t>This covers the meeting costs of the National Board, as well as the eight state and territory boards and their committees, which have the delegated authority to make decisions about individual registered practitioners.</w:t>
            </w:r>
          </w:p>
          <w:p w:rsidR="00C13BF7" w:rsidRPr="00880BBA" w:rsidRDefault="00C13BF7" w:rsidP="0054402C">
            <w:pPr>
              <w:spacing w:before="120" w:after="120"/>
              <w:rPr>
                <w:rFonts w:cs="Arial"/>
                <w:color w:val="000000" w:themeColor="text1"/>
                <w:szCs w:val="20"/>
              </w:rPr>
            </w:pPr>
            <w:r w:rsidRPr="00880BBA">
              <w:rPr>
                <w:rFonts w:cs="Arial"/>
                <w:szCs w:val="20"/>
              </w:rPr>
              <w:t>Costs include sitting fees, travel and accommodation while attending meetings for the Board.</w:t>
            </w:r>
          </w:p>
        </w:tc>
      </w:tr>
      <w:tr w:rsidR="00C13BF7" w:rsidRPr="00880BBA" w:rsidTr="0054402C">
        <w:trPr>
          <w:gridAfter w:val="1"/>
          <w:wAfter w:w="34" w:type="dxa"/>
        </w:trPr>
        <w:tc>
          <w:tcPr>
            <w:tcW w:w="2694" w:type="dxa"/>
            <w:gridSpan w:val="2"/>
            <w:tcBorders>
              <w:top w:val="single" w:sz="4" w:space="0" w:color="auto"/>
              <w:left w:val="nil"/>
              <w:bottom w:val="single" w:sz="4" w:space="0" w:color="auto"/>
              <w:right w:val="single" w:sz="4" w:space="0" w:color="auto"/>
            </w:tcBorders>
          </w:tcPr>
          <w:p w:rsidR="00C13BF7" w:rsidRPr="00880BBA" w:rsidRDefault="00C13BF7" w:rsidP="00C13BF7">
            <w:pPr>
              <w:pStyle w:val="ListParagraph"/>
              <w:numPr>
                <w:ilvl w:val="0"/>
                <w:numId w:val="34"/>
              </w:numPr>
              <w:tabs>
                <w:tab w:val="left" w:pos="34"/>
              </w:tabs>
              <w:spacing w:before="120" w:after="120"/>
              <w:ind w:left="318"/>
              <w:contextualSpacing/>
              <w:rPr>
                <w:rFonts w:cs="Arial"/>
                <w:color w:val="000000" w:themeColor="text1"/>
                <w:sz w:val="20"/>
                <w:lang w:val="en-AU"/>
              </w:rPr>
            </w:pPr>
            <w:r w:rsidRPr="00880BBA">
              <w:rPr>
                <w:rFonts w:cs="Arial"/>
                <w:color w:val="000000" w:themeColor="text1"/>
                <w:sz w:val="20"/>
                <w:lang w:val="en-AU"/>
              </w:rPr>
              <w:t>Legal, tribunal costs, and expert advice</w:t>
            </w:r>
          </w:p>
        </w:tc>
        <w:tc>
          <w:tcPr>
            <w:tcW w:w="6548" w:type="dxa"/>
            <w:tcBorders>
              <w:top w:val="single" w:sz="4" w:space="0" w:color="auto"/>
              <w:left w:val="single" w:sz="4" w:space="0" w:color="auto"/>
              <w:bottom w:val="single" w:sz="4" w:space="0" w:color="auto"/>
              <w:right w:val="nil"/>
            </w:tcBorders>
          </w:tcPr>
          <w:p w:rsidR="00C13BF7" w:rsidRPr="00880BBA" w:rsidRDefault="00C13BF7" w:rsidP="0054402C">
            <w:pPr>
              <w:spacing w:before="120" w:after="120"/>
              <w:rPr>
                <w:rFonts w:cs="Arial"/>
                <w:color w:val="000000" w:themeColor="text1"/>
                <w:szCs w:val="20"/>
              </w:rPr>
            </w:pPr>
            <w:r w:rsidRPr="00880BBA">
              <w:rPr>
                <w:rFonts w:cs="Arial"/>
                <w:color w:val="000000" w:themeColor="text1"/>
                <w:szCs w:val="20"/>
              </w:rPr>
              <w:t xml:space="preserve">Total </w:t>
            </w:r>
            <w:r w:rsidRPr="00880BBA">
              <w:rPr>
                <w:rFonts w:cs="Arial"/>
                <w:color w:val="000000" w:themeColor="text1"/>
                <w:szCs w:val="20"/>
              </w:rPr>
              <w:tab/>
            </w:r>
            <w:r w:rsidRPr="00880BBA">
              <w:rPr>
                <w:rFonts w:cs="Arial"/>
                <w:color w:val="000000" w:themeColor="text1"/>
                <w:szCs w:val="20"/>
              </w:rPr>
              <w:tab/>
            </w:r>
            <w:r w:rsidRPr="00880BBA">
              <w:rPr>
                <w:rFonts w:cs="Arial"/>
                <w:color w:val="000000" w:themeColor="text1"/>
                <w:szCs w:val="20"/>
              </w:rPr>
              <w:tab/>
            </w:r>
            <w:r w:rsidRPr="00880BBA">
              <w:rPr>
                <w:rFonts w:cs="Arial"/>
                <w:color w:val="000000" w:themeColor="text1"/>
                <w:szCs w:val="20"/>
              </w:rPr>
              <w:tab/>
            </w:r>
            <w:r w:rsidRPr="00880BBA">
              <w:rPr>
                <w:rFonts w:cs="Arial"/>
                <w:color w:val="000000" w:themeColor="text1"/>
                <w:szCs w:val="20"/>
              </w:rPr>
              <w:tab/>
            </w:r>
            <w:r w:rsidRPr="00880BBA">
              <w:rPr>
                <w:rFonts w:cs="Arial"/>
                <w:color w:val="000000" w:themeColor="text1"/>
                <w:szCs w:val="20"/>
              </w:rPr>
              <w:tab/>
            </w:r>
            <w:r w:rsidRPr="00880BBA">
              <w:rPr>
                <w:rFonts w:cs="Arial"/>
                <w:color w:val="000000" w:themeColor="text1"/>
                <w:szCs w:val="20"/>
              </w:rPr>
              <w:tab/>
              <w:t xml:space="preserve">     $2,053,964</w:t>
            </w:r>
          </w:p>
          <w:p w:rsidR="00C13BF7" w:rsidRPr="00880BBA" w:rsidRDefault="00C13BF7" w:rsidP="0054402C">
            <w:pPr>
              <w:spacing w:before="120" w:after="120"/>
              <w:rPr>
                <w:rFonts w:cs="Arial"/>
                <w:szCs w:val="20"/>
              </w:rPr>
            </w:pPr>
            <w:r w:rsidRPr="00880BBA">
              <w:rPr>
                <w:rFonts w:cs="Arial"/>
                <w:szCs w:val="20"/>
              </w:rPr>
              <w:t>Note: These legal costs do not include the significant proportion of the Board's direct costs (including sitting fees) and a substantial amount of the work of state and territory boards also relates to managing and assessing notifications.</w:t>
            </w:r>
          </w:p>
          <w:p w:rsidR="00C13BF7" w:rsidRPr="00880BBA" w:rsidRDefault="00C13BF7" w:rsidP="0054402C">
            <w:pPr>
              <w:spacing w:before="120" w:after="120"/>
              <w:rPr>
                <w:rFonts w:cs="Arial"/>
                <w:color w:val="000000" w:themeColor="text1"/>
                <w:szCs w:val="20"/>
              </w:rPr>
            </w:pPr>
            <w:r w:rsidRPr="00880BBA">
              <w:rPr>
                <w:rFonts w:cs="Arial"/>
                <w:szCs w:val="20"/>
              </w:rPr>
              <w:t>A substantial proportion of the staff costs in each state and territory office relate directly to staff who support work about notifications about practitioners as well as introducing nationally consistent systems and processes to manage notifications.</w:t>
            </w:r>
          </w:p>
        </w:tc>
      </w:tr>
      <w:tr w:rsidR="00C13BF7" w:rsidRPr="00880BBA" w:rsidTr="0054402C">
        <w:trPr>
          <w:gridAfter w:val="1"/>
          <w:wAfter w:w="34" w:type="dxa"/>
        </w:trPr>
        <w:tc>
          <w:tcPr>
            <w:tcW w:w="2694" w:type="dxa"/>
            <w:gridSpan w:val="2"/>
            <w:tcBorders>
              <w:top w:val="single" w:sz="4" w:space="0" w:color="auto"/>
              <w:left w:val="nil"/>
              <w:bottom w:val="single" w:sz="4" w:space="0" w:color="auto"/>
              <w:right w:val="single" w:sz="4" w:space="0" w:color="auto"/>
            </w:tcBorders>
          </w:tcPr>
          <w:p w:rsidR="00C13BF7" w:rsidRPr="00880BBA" w:rsidRDefault="00C13BF7" w:rsidP="00C13BF7">
            <w:pPr>
              <w:pStyle w:val="ListParagraph"/>
              <w:numPr>
                <w:ilvl w:val="0"/>
                <w:numId w:val="34"/>
              </w:numPr>
              <w:tabs>
                <w:tab w:val="left" w:pos="34"/>
              </w:tabs>
              <w:spacing w:before="120" w:after="120"/>
              <w:ind w:left="318"/>
              <w:contextualSpacing/>
              <w:rPr>
                <w:rFonts w:cs="Arial"/>
                <w:color w:val="000000" w:themeColor="text1"/>
                <w:sz w:val="20"/>
                <w:lang w:val="en-AU"/>
              </w:rPr>
            </w:pPr>
            <w:r w:rsidRPr="00880BBA">
              <w:rPr>
                <w:rFonts w:cs="Arial"/>
                <w:color w:val="000000" w:themeColor="text1"/>
                <w:sz w:val="20"/>
                <w:lang w:val="en-AU"/>
              </w:rPr>
              <w:t>Other direct expenditure</w:t>
            </w:r>
          </w:p>
        </w:tc>
        <w:tc>
          <w:tcPr>
            <w:tcW w:w="6548" w:type="dxa"/>
            <w:tcBorders>
              <w:top w:val="single" w:sz="4" w:space="0" w:color="auto"/>
              <w:left w:val="single" w:sz="4" w:space="0" w:color="auto"/>
              <w:bottom w:val="single" w:sz="4" w:space="0" w:color="auto"/>
              <w:right w:val="nil"/>
            </w:tcBorders>
          </w:tcPr>
          <w:p w:rsidR="00C13BF7" w:rsidRPr="00880BBA" w:rsidRDefault="00C13BF7" w:rsidP="0054402C">
            <w:pPr>
              <w:spacing w:before="120" w:after="120"/>
              <w:jc w:val="both"/>
              <w:rPr>
                <w:rFonts w:cs="Arial"/>
                <w:color w:val="000000" w:themeColor="text1"/>
                <w:szCs w:val="20"/>
              </w:rPr>
            </w:pPr>
            <w:r w:rsidRPr="00880BBA">
              <w:rPr>
                <w:rFonts w:cs="Arial"/>
                <w:color w:val="000000" w:themeColor="text1"/>
                <w:szCs w:val="20"/>
              </w:rPr>
              <w:t>Total</w:t>
            </w:r>
            <w:r w:rsidRPr="00880BBA">
              <w:rPr>
                <w:rFonts w:cs="Arial"/>
                <w:color w:val="000000" w:themeColor="text1"/>
                <w:szCs w:val="20"/>
              </w:rPr>
              <w:tab/>
            </w:r>
            <w:r w:rsidRPr="00880BBA">
              <w:rPr>
                <w:rFonts w:cs="Arial"/>
                <w:color w:val="000000" w:themeColor="text1"/>
                <w:szCs w:val="20"/>
              </w:rPr>
              <w:tab/>
            </w:r>
            <w:r w:rsidRPr="00880BBA">
              <w:rPr>
                <w:rFonts w:cs="Arial"/>
                <w:color w:val="000000" w:themeColor="text1"/>
                <w:szCs w:val="20"/>
              </w:rPr>
              <w:tab/>
            </w:r>
            <w:r w:rsidRPr="00880BBA">
              <w:rPr>
                <w:rFonts w:cs="Arial"/>
                <w:color w:val="000000" w:themeColor="text1"/>
                <w:szCs w:val="20"/>
              </w:rPr>
              <w:tab/>
            </w:r>
            <w:r w:rsidRPr="00880BBA">
              <w:rPr>
                <w:rFonts w:cs="Arial"/>
                <w:color w:val="000000" w:themeColor="text1"/>
                <w:szCs w:val="20"/>
              </w:rPr>
              <w:tab/>
            </w:r>
            <w:r w:rsidRPr="00880BBA">
              <w:rPr>
                <w:rFonts w:cs="Arial"/>
                <w:color w:val="000000" w:themeColor="text1"/>
                <w:szCs w:val="20"/>
              </w:rPr>
              <w:tab/>
            </w:r>
            <w:r w:rsidRPr="00880BBA">
              <w:rPr>
                <w:rFonts w:cs="Arial"/>
                <w:color w:val="000000" w:themeColor="text1"/>
                <w:szCs w:val="20"/>
              </w:rPr>
              <w:tab/>
              <w:t xml:space="preserve">     $</w:t>
            </w:r>
            <w:r w:rsidRPr="00880BBA">
              <w:rPr>
                <w:rFonts w:cs="Arial"/>
                <w:szCs w:val="20"/>
              </w:rPr>
              <w:t>7,230,631</w:t>
            </w:r>
          </w:p>
          <w:p w:rsidR="00C13BF7" w:rsidRPr="00880BBA" w:rsidRDefault="00C13BF7" w:rsidP="0054402C">
            <w:pPr>
              <w:spacing w:before="120" w:after="120"/>
              <w:rPr>
                <w:rFonts w:cs="Arial"/>
                <w:szCs w:val="20"/>
              </w:rPr>
            </w:pPr>
            <w:r w:rsidRPr="00880BBA">
              <w:rPr>
                <w:rFonts w:cs="Arial"/>
                <w:szCs w:val="20"/>
              </w:rPr>
              <w:t>Costs associated with the Board’s work on registration standards, policies and guidelines. See work plan 2013/14.</w:t>
            </w:r>
          </w:p>
          <w:p w:rsidR="00C13BF7" w:rsidRPr="00880BBA" w:rsidRDefault="00C13BF7" w:rsidP="0054402C">
            <w:pPr>
              <w:spacing w:before="120" w:after="120"/>
              <w:rPr>
                <w:rFonts w:cs="Arial"/>
                <w:szCs w:val="20"/>
              </w:rPr>
            </w:pPr>
            <w:r w:rsidRPr="00880BBA">
              <w:rPr>
                <w:rFonts w:cs="Arial"/>
                <w:szCs w:val="20"/>
              </w:rPr>
              <w:t>This includes the following activities:</w:t>
            </w:r>
          </w:p>
          <w:p w:rsidR="00C13BF7" w:rsidRPr="00880BBA" w:rsidRDefault="00C13BF7" w:rsidP="00C13BF7">
            <w:pPr>
              <w:pStyle w:val="ListParagraph"/>
              <w:numPr>
                <w:ilvl w:val="0"/>
                <w:numId w:val="35"/>
              </w:numPr>
              <w:spacing w:before="120" w:after="120"/>
              <w:ind w:left="714" w:hanging="357"/>
              <w:rPr>
                <w:rFonts w:cs="Arial"/>
                <w:sz w:val="20"/>
                <w:lang w:val="en-AU"/>
              </w:rPr>
            </w:pPr>
            <w:r w:rsidRPr="00880BBA">
              <w:rPr>
                <w:rFonts w:cs="Arial"/>
                <w:sz w:val="20"/>
                <w:lang w:val="en-AU"/>
              </w:rPr>
              <w:t>costs involved in consultation with the community and the profession</w:t>
            </w:r>
          </w:p>
          <w:p w:rsidR="00C13BF7" w:rsidRPr="00880BBA" w:rsidRDefault="00C13BF7" w:rsidP="00C13BF7">
            <w:pPr>
              <w:pStyle w:val="ListParagraph"/>
              <w:numPr>
                <w:ilvl w:val="0"/>
                <w:numId w:val="35"/>
              </w:numPr>
              <w:spacing w:before="120" w:after="120"/>
              <w:ind w:left="714" w:hanging="357"/>
              <w:rPr>
                <w:rFonts w:cs="Arial"/>
                <w:sz w:val="20"/>
                <w:lang w:val="en-AU"/>
              </w:rPr>
            </w:pPr>
            <w:r w:rsidRPr="00880BBA">
              <w:rPr>
                <w:rFonts w:cs="Arial"/>
                <w:sz w:val="20"/>
                <w:lang w:val="en-AU"/>
              </w:rPr>
              <w:t>engagement of consultants necessary to support the work of the Board</w:t>
            </w:r>
          </w:p>
          <w:p w:rsidR="00C13BF7" w:rsidRPr="00880BBA" w:rsidRDefault="00C13BF7" w:rsidP="00C13BF7">
            <w:pPr>
              <w:pStyle w:val="ListParagraph"/>
              <w:numPr>
                <w:ilvl w:val="0"/>
                <w:numId w:val="35"/>
              </w:numPr>
              <w:spacing w:before="120" w:after="120"/>
              <w:ind w:left="714" w:hanging="357"/>
              <w:rPr>
                <w:rFonts w:cs="Arial"/>
                <w:sz w:val="20"/>
                <w:lang w:val="en-AU"/>
              </w:rPr>
            </w:pPr>
            <w:r w:rsidRPr="00880BBA">
              <w:rPr>
                <w:rFonts w:cs="Arial"/>
                <w:sz w:val="20"/>
                <w:lang w:val="en-AU"/>
              </w:rPr>
              <w:t>publication of material to guide the profession, such as the Board’s newsletter</w:t>
            </w:r>
          </w:p>
          <w:p w:rsidR="00C13BF7" w:rsidRPr="00880BBA" w:rsidRDefault="00C13BF7" w:rsidP="00C13BF7">
            <w:pPr>
              <w:pStyle w:val="ListParagraph"/>
              <w:numPr>
                <w:ilvl w:val="0"/>
                <w:numId w:val="35"/>
              </w:numPr>
              <w:spacing w:before="120" w:after="120"/>
              <w:ind w:left="714" w:hanging="357"/>
              <w:rPr>
                <w:rFonts w:cs="Arial"/>
                <w:sz w:val="20"/>
                <w:lang w:val="en-AU"/>
              </w:rPr>
            </w:pPr>
            <w:r w:rsidRPr="00880BBA">
              <w:rPr>
                <w:rFonts w:cs="Arial"/>
                <w:sz w:val="20"/>
                <w:lang w:val="en-AU"/>
              </w:rPr>
              <w:t>Board member professional development</w:t>
            </w:r>
          </w:p>
          <w:p w:rsidR="00C13BF7" w:rsidRPr="00880BBA" w:rsidRDefault="00C13BF7" w:rsidP="00C13BF7">
            <w:pPr>
              <w:pStyle w:val="ListParagraph"/>
              <w:numPr>
                <w:ilvl w:val="0"/>
                <w:numId w:val="35"/>
              </w:numPr>
              <w:spacing w:before="120" w:after="120"/>
              <w:ind w:left="714" w:hanging="357"/>
              <w:rPr>
                <w:rFonts w:cs="Arial"/>
                <w:sz w:val="20"/>
                <w:lang w:val="en-AU"/>
              </w:rPr>
            </w:pPr>
            <w:r w:rsidRPr="00880BBA">
              <w:rPr>
                <w:rFonts w:cs="Arial"/>
                <w:sz w:val="20"/>
                <w:lang w:val="en-AU"/>
              </w:rPr>
              <w:t>policy development and projects</w:t>
            </w:r>
          </w:p>
          <w:p w:rsidR="00C13BF7" w:rsidRPr="00880BBA" w:rsidRDefault="00C13BF7" w:rsidP="00C13BF7">
            <w:pPr>
              <w:pStyle w:val="ListParagraph"/>
              <w:numPr>
                <w:ilvl w:val="0"/>
                <w:numId w:val="35"/>
              </w:numPr>
              <w:spacing w:before="120" w:after="120"/>
              <w:ind w:left="714" w:hanging="357"/>
              <w:rPr>
                <w:rFonts w:cs="Arial"/>
                <w:sz w:val="20"/>
                <w:lang w:val="en-AU"/>
              </w:rPr>
            </w:pPr>
            <w:r w:rsidRPr="00880BBA">
              <w:rPr>
                <w:rFonts w:cs="Arial"/>
                <w:sz w:val="20"/>
                <w:lang w:val="en-AU"/>
              </w:rPr>
              <w:t>accreditation expenses including funding provided to ANMAC for accreditation functions as well as other projects</w:t>
            </w:r>
          </w:p>
          <w:p w:rsidR="00C13BF7" w:rsidRPr="00880BBA" w:rsidRDefault="00C13BF7" w:rsidP="00C13BF7">
            <w:pPr>
              <w:pStyle w:val="ListParagraph"/>
              <w:numPr>
                <w:ilvl w:val="0"/>
                <w:numId w:val="35"/>
              </w:numPr>
              <w:spacing w:before="120" w:after="120"/>
              <w:ind w:left="714" w:hanging="357"/>
              <w:rPr>
                <w:rFonts w:cs="Arial"/>
                <w:color w:val="000000" w:themeColor="text1"/>
                <w:sz w:val="20"/>
                <w:lang w:val="en-AU"/>
              </w:rPr>
            </w:pPr>
            <w:r w:rsidRPr="00880BBA">
              <w:rPr>
                <w:rFonts w:cs="Arial"/>
                <w:sz w:val="20"/>
                <w:lang w:val="en-AU"/>
              </w:rPr>
              <w:t>funding of external nurses’ and midwives’ health program.</w:t>
            </w:r>
          </w:p>
        </w:tc>
      </w:tr>
    </w:tbl>
    <w:p w:rsidR="00C13BF7" w:rsidRPr="00880BBA" w:rsidRDefault="00C13BF7">
      <w:r w:rsidRPr="00880BBA">
        <w:br w:type="page"/>
      </w:r>
    </w:p>
    <w:tbl>
      <w:tblPr>
        <w:tblW w:w="9242" w:type="dxa"/>
        <w:tblInd w:w="-34" w:type="dxa"/>
        <w:tblBorders>
          <w:top w:val="single" w:sz="4" w:space="0" w:color="auto"/>
          <w:bottom w:val="single" w:sz="4" w:space="0" w:color="auto"/>
          <w:insideH w:val="single" w:sz="4" w:space="0" w:color="auto"/>
          <w:insideV w:val="single" w:sz="4" w:space="0" w:color="auto"/>
        </w:tblBorders>
        <w:tblLook w:val="01E0"/>
      </w:tblPr>
      <w:tblGrid>
        <w:gridCol w:w="2694"/>
        <w:gridCol w:w="6548"/>
      </w:tblGrid>
      <w:tr w:rsidR="00C13BF7" w:rsidRPr="00880BBA" w:rsidTr="0054402C">
        <w:tc>
          <w:tcPr>
            <w:tcW w:w="2694" w:type="dxa"/>
            <w:tcBorders>
              <w:top w:val="single" w:sz="4" w:space="0" w:color="auto"/>
              <w:left w:val="nil"/>
              <w:bottom w:val="single" w:sz="4" w:space="0" w:color="auto"/>
              <w:right w:val="single" w:sz="4" w:space="0" w:color="auto"/>
            </w:tcBorders>
          </w:tcPr>
          <w:p w:rsidR="00C13BF7" w:rsidRPr="00880BBA" w:rsidRDefault="00C13BF7" w:rsidP="00C13BF7">
            <w:pPr>
              <w:pStyle w:val="ListParagraph"/>
              <w:numPr>
                <w:ilvl w:val="0"/>
                <w:numId w:val="34"/>
              </w:numPr>
              <w:tabs>
                <w:tab w:val="left" w:pos="34"/>
              </w:tabs>
              <w:spacing w:before="120" w:after="120"/>
              <w:ind w:left="318"/>
              <w:contextualSpacing/>
              <w:rPr>
                <w:rFonts w:cs="Arial"/>
                <w:color w:val="000000" w:themeColor="text1"/>
                <w:sz w:val="20"/>
                <w:lang w:val="en-AU"/>
              </w:rPr>
            </w:pPr>
            <w:r w:rsidRPr="00880BBA">
              <w:rPr>
                <w:rFonts w:cs="Arial"/>
                <w:color w:val="000000" w:themeColor="text1"/>
                <w:sz w:val="20"/>
                <w:lang w:val="en-AU"/>
              </w:rPr>
              <w:t>Indirect expenditure</w:t>
            </w:r>
          </w:p>
        </w:tc>
        <w:tc>
          <w:tcPr>
            <w:tcW w:w="6548" w:type="dxa"/>
            <w:tcBorders>
              <w:top w:val="single" w:sz="4" w:space="0" w:color="auto"/>
              <w:left w:val="single" w:sz="4" w:space="0" w:color="auto"/>
              <w:bottom w:val="single" w:sz="4" w:space="0" w:color="auto"/>
              <w:right w:val="nil"/>
            </w:tcBorders>
          </w:tcPr>
          <w:p w:rsidR="00C13BF7" w:rsidRPr="00880BBA" w:rsidRDefault="00C13BF7" w:rsidP="0054402C">
            <w:pPr>
              <w:spacing w:before="120" w:after="120"/>
              <w:rPr>
                <w:rFonts w:cs="Arial"/>
                <w:color w:val="000000" w:themeColor="text1"/>
                <w:szCs w:val="20"/>
              </w:rPr>
            </w:pPr>
            <w:r w:rsidRPr="00880BBA">
              <w:rPr>
                <w:rFonts w:cs="Arial"/>
                <w:color w:val="000000" w:themeColor="text1"/>
                <w:szCs w:val="20"/>
              </w:rPr>
              <w:t>Total</w:t>
            </w:r>
            <w:r w:rsidRPr="00880BBA">
              <w:rPr>
                <w:rFonts w:cs="Arial"/>
                <w:color w:val="000000" w:themeColor="text1"/>
                <w:szCs w:val="20"/>
              </w:rPr>
              <w:tab/>
            </w:r>
            <w:r w:rsidRPr="00880BBA">
              <w:rPr>
                <w:rFonts w:cs="Arial"/>
                <w:color w:val="000000" w:themeColor="text1"/>
                <w:szCs w:val="20"/>
              </w:rPr>
              <w:tab/>
            </w:r>
            <w:r w:rsidRPr="00880BBA">
              <w:rPr>
                <w:rFonts w:cs="Arial"/>
                <w:color w:val="000000" w:themeColor="text1"/>
                <w:szCs w:val="20"/>
              </w:rPr>
              <w:tab/>
            </w:r>
            <w:r w:rsidRPr="00880BBA">
              <w:rPr>
                <w:rFonts w:cs="Arial"/>
                <w:color w:val="000000" w:themeColor="text1"/>
                <w:szCs w:val="20"/>
              </w:rPr>
              <w:tab/>
            </w:r>
            <w:r w:rsidRPr="00880BBA">
              <w:rPr>
                <w:rFonts w:cs="Arial"/>
                <w:color w:val="000000" w:themeColor="text1"/>
                <w:szCs w:val="20"/>
              </w:rPr>
              <w:tab/>
            </w:r>
            <w:r w:rsidRPr="00880BBA">
              <w:rPr>
                <w:rFonts w:cs="Arial"/>
                <w:color w:val="000000" w:themeColor="text1"/>
                <w:szCs w:val="20"/>
              </w:rPr>
              <w:tab/>
            </w:r>
            <w:r w:rsidRPr="00880BBA">
              <w:rPr>
                <w:rFonts w:cs="Arial"/>
                <w:color w:val="000000" w:themeColor="text1"/>
                <w:szCs w:val="20"/>
              </w:rPr>
              <w:tab/>
              <w:t>$</w:t>
            </w:r>
            <w:r w:rsidRPr="00880BBA">
              <w:rPr>
                <w:rFonts w:cs="Arial"/>
                <w:szCs w:val="20"/>
              </w:rPr>
              <w:t>39,025,287</w:t>
            </w:r>
          </w:p>
          <w:p w:rsidR="00C13BF7" w:rsidRPr="00880BBA" w:rsidRDefault="00C13BF7" w:rsidP="0054402C">
            <w:pPr>
              <w:spacing w:before="120" w:after="120"/>
              <w:rPr>
                <w:rFonts w:cs="Arial"/>
                <w:color w:val="000000" w:themeColor="text1"/>
                <w:szCs w:val="20"/>
              </w:rPr>
            </w:pPr>
            <w:r w:rsidRPr="00880BBA">
              <w:rPr>
                <w:rFonts w:cs="Arial"/>
                <w:color w:val="000000" w:themeColor="text1"/>
                <w:szCs w:val="20"/>
              </w:rPr>
              <w:t>Proportion of indirect costs allocated to the Board: 34.88%.  The percentage allocation for the Board in 2012-13 was 35.25%</w:t>
            </w:r>
            <w:r w:rsidRPr="00880BBA">
              <w:rPr>
                <w:rFonts w:cs="Arial"/>
                <w:color w:val="FF0000"/>
                <w:szCs w:val="20"/>
              </w:rPr>
              <w:t>.</w:t>
            </w:r>
          </w:p>
          <w:p w:rsidR="00C13BF7" w:rsidRPr="00880BBA" w:rsidRDefault="00C13BF7" w:rsidP="0054402C">
            <w:pPr>
              <w:spacing w:before="120" w:after="120"/>
              <w:rPr>
                <w:rFonts w:cs="Arial"/>
                <w:color w:val="000000" w:themeColor="text1"/>
                <w:szCs w:val="20"/>
              </w:rPr>
            </w:pPr>
            <w:r w:rsidRPr="00880BBA">
              <w:rPr>
                <w:rFonts w:cs="Arial"/>
                <w:color w:val="000000" w:themeColor="text1"/>
                <w:szCs w:val="20"/>
              </w:rPr>
              <w:t>Indirect costs are shared by the National Boards, based on an agreed formula. The percentage is based on an analysis of historical and financial data to estimate the proportion of costs required to regulate the profession.  In 2012/13, the Boards and AHPRA reviewed the formula.  It is a principle of the National Scheme that there is no cross subsidisation between the professions.</w:t>
            </w:r>
          </w:p>
          <w:p w:rsidR="00C13BF7" w:rsidRPr="00880BBA" w:rsidRDefault="00C13BF7" w:rsidP="0054402C">
            <w:pPr>
              <w:spacing w:before="120" w:after="120"/>
              <w:rPr>
                <w:rFonts w:cs="Arial"/>
                <w:color w:val="000000" w:themeColor="text1"/>
                <w:szCs w:val="20"/>
              </w:rPr>
            </w:pPr>
            <w:r w:rsidRPr="00880BBA">
              <w:rPr>
                <w:rFonts w:cs="Arial"/>
                <w:color w:val="000000" w:themeColor="text1"/>
                <w:szCs w:val="20"/>
              </w:rPr>
              <w:t>Costs include salaries, systems and communication, property and administration costs.</w:t>
            </w:r>
          </w:p>
          <w:p w:rsidR="00C13BF7" w:rsidRPr="00880BBA" w:rsidRDefault="00C13BF7" w:rsidP="0054402C">
            <w:pPr>
              <w:spacing w:before="120" w:after="120"/>
              <w:rPr>
                <w:rFonts w:cs="Arial"/>
                <w:color w:val="000000" w:themeColor="text1"/>
                <w:szCs w:val="20"/>
              </w:rPr>
            </w:pPr>
            <w:r w:rsidRPr="00880BBA">
              <w:rPr>
                <w:rFonts w:cs="Arial"/>
                <w:color w:val="000000" w:themeColor="text1"/>
                <w:szCs w:val="20"/>
              </w:rPr>
              <w:t>AHPRA supports the work of the National Boards by employing all staff and providing systems and infrastructure to manage core regulatory functions (registration, notifications, compliance, accreditation and professional standards), as well as the support services necessary to run a national organisation with eight state and territory offices, and support all National Boards and their committees.</w:t>
            </w:r>
          </w:p>
          <w:p w:rsidR="00C13BF7" w:rsidRPr="00880BBA" w:rsidRDefault="00C13BF7" w:rsidP="0054402C">
            <w:pPr>
              <w:spacing w:before="120" w:after="120"/>
              <w:rPr>
                <w:rFonts w:cs="Arial"/>
                <w:color w:val="000000" w:themeColor="text1"/>
                <w:szCs w:val="20"/>
              </w:rPr>
            </w:pPr>
            <w:r w:rsidRPr="00880BBA">
              <w:rPr>
                <w:rFonts w:cs="Arial"/>
                <w:color w:val="000000" w:themeColor="text1"/>
                <w:szCs w:val="20"/>
              </w:rPr>
              <w:t>The 2013-14 AHPRA business plan sets out AHPRA objectives for 2013-14 and how they will be achieved.</w:t>
            </w:r>
          </w:p>
        </w:tc>
      </w:tr>
    </w:tbl>
    <w:p w:rsidR="00C13BF7" w:rsidRPr="00880BBA" w:rsidRDefault="00C13BF7" w:rsidP="0054402C">
      <w:pPr>
        <w:rPr>
          <w:rFonts w:cs="Arial"/>
          <w:szCs w:val="20"/>
          <w:highlight w:val="yellow"/>
        </w:rPr>
      </w:pPr>
    </w:p>
    <w:p w:rsidR="00C13BF7" w:rsidRPr="00880BBA" w:rsidRDefault="00C13BF7">
      <w:pPr>
        <w:rPr>
          <w:rFonts w:cs="Arial"/>
          <w:b/>
        </w:rPr>
      </w:pPr>
      <w:r w:rsidRPr="00880BBA">
        <w:rPr>
          <w:rFonts w:cs="Arial"/>
          <w:b/>
        </w:rPr>
        <w:br w:type="page"/>
      </w:r>
    </w:p>
    <w:p w:rsidR="00C13BF7" w:rsidRPr="00880BBA" w:rsidRDefault="00C13BF7" w:rsidP="0054402C">
      <w:pPr>
        <w:rPr>
          <w:rFonts w:cs="Arial"/>
          <w:b/>
        </w:rPr>
      </w:pPr>
      <w:r w:rsidRPr="00880BBA">
        <w:rPr>
          <w:rFonts w:cs="Arial"/>
          <w:b/>
        </w:rPr>
        <w:t>Schedule 4: Schedule of fees effective 1 August 2013</w:t>
      </w:r>
    </w:p>
    <w:p w:rsidR="00C13BF7" w:rsidRPr="00880BBA" w:rsidRDefault="00C13BF7" w:rsidP="0054402C">
      <w:pPr>
        <w:rPr>
          <w:rFonts w:cs="Arial"/>
          <w:color w:val="FF0000"/>
        </w:rPr>
      </w:pPr>
    </w:p>
    <w:p w:rsidR="00C13BF7" w:rsidRPr="00880BBA" w:rsidRDefault="00C13BF7" w:rsidP="0054402C">
      <w:pPr>
        <w:rPr>
          <w:rFonts w:cs="Arial"/>
          <w:sz w:val="28"/>
          <w:szCs w:val="28"/>
        </w:rPr>
      </w:pPr>
    </w:p>
    <w:tbl>
      <w:tblPr>
        <w:tblW w:w="944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4110"/>
        <w:gridCol w:w="1370"/>
        <w:gridCol w:w="1701"/>
        <w:gridCol w:w="2268"/>
      </w:tblGrid>
      <w:tr w:rsidR="00C13BF7" w:rsidRPr="00880BBA" w:rsidTr="0054402C">
        <w:trPr>
          <w:trHeight w:val="1253"/>
          <w:jc w:val="center"/>
        </w:trPr>
        <w:tc>
          <w:tcPr>
            <w:tcW w:w="4110" w:type="dxa"/>
            <w:vMerge w:val="restart"/>
          </w:tcPr>
          <w:p w:rsidR="00C13BF7" w:rsidRPr="00880BBA" w:rsidRDefault="00C13BF7" w:rsidP="0054402C">
            <w:pPr>
              <w:spacing w:before="120"/>
              <w:jc w:val="center"/>
              <w:rPr>
                <w:rFonts w:cs="Arial"/>
                <w:b/>
              </w:rPr>
            </w:pPr>
            <w:r w:rsidRPr="00880BBA">
              <w:rPr>
                <w:rFonts w:cs="Arial"/>
                <w:b/>
              </w:rPr>
              <w:t>Item</w:t>
            </w:r>
          </w:p>
        </w:tc>
        <w:tc>
          <w:tcPr>
            <w:tcW w:w="1370" w:type="dxa"/>
            <w:tcBorders>
              <w:bottom w:val="nil"/>
            </w:tcBorders>
          </w:tcPr>
          <w:p w:rsidR="00C13BF7" w:rsidRPr="00880BBA" w:rsidRDefault="00C13BF7" w:rsidP="0054402C">
            <w:pPr>
              <w:spacing w:before="120"/>
              <w:jc w:val="center"/>
              <w:rPr>
                <w:rFonts w:cs="Arial"/>
                <w:b/>
              </w:rPr>
            </w:pPr>
            <w:r w:rsidRPr="00880BBA">
              <w:rPr>
                <w:rFonts w:cs="Arial"/>
                <w:b/>
              </w:rPr>
              <w:t>National Fee</w:t>
            </w:r>
          </w:p>
          <w:p w:rsidR="00C13BF7" w:rsidRPr="00880BBA" w:rsidRDefault="00C13BF7" w:rsidP="0054402C">
            <w:pPr>
              <w:spacing w:before="120"/>
              <w:jc w:val="center"/>
              <w:rPr>
                <w:rFonts w:cs="Arial"/>
                <w:b/>
              </w:rPr>
            </w:pPr>
          </w:p>
        </w:tc>
        <w:tc>
          <w:tcPr>
            <w:tcW w:w="1701" w:type="dxa"/>
            <w:tcBorders>
              <w:bottom w:val="nil"/>
            </w:tcBorders>
          </w:tcPr>
          <w:p w:rsidR="00C13BF7" w:rsidRPr="00880BBA" w:rsidRDefault="00C13BF7" w:rsidP="0054402C">
            <w:pPr>
              <w:spacing w:before="120"/>
              <w:jc w:val="center"/>
              <w:rPr>
                <w:rFonts w:cs="Arial"/>
                <w:b/>
              </w:rPr>
            </w:pPr>
            <w:r w:rsidRPr="00880BBA">
              <w:rPr>
                <w:rFonts w:cs="Arial"/>
                <w:b/>
              </w:rPr>
              <w:t>Rebate for NSW registrants</w:t>
            </w:r>
          </w:p>
        </w:tc>
        <w:tc>
          <w:tcPr>
            <w:tcW w:w="2268" w:type="dxa"/>
            <w:tcBorders>
              <w:bottom w:val="nil"/>
            </w:tcBorders>
          </w:tcPr>
          <w:p w:rsidR="00C13BF7" w:rsidRPr="00880BBA" w:rsidRDefault="00C13BF7" w:rsidP="0054402C">
            <w:pPr>
              <w:spacing w:before="120"/>
              <w:jc w:val="center"/>
              <w:rPr>
                <w:rFonts w:cs="Arial"/>
                <w:b/>
              </w:rPr>
            </w:pPr>
            <w:r w:rsidRPr="00880BBA">
              <w:rPr>
                <w:rFonts w:cs="Arial"/>
                <w:b/>
              </w:rPr>
              <w:t>Fee for registrants with principal place of practice in NSW</w:t>
            </w:r>
          </w:p>
        </w:tc>
      </w:tr>
      <w:tr w:rsidR="00C13BF7" w:rsidRPr="00880BBA" w:rsidTr="0054402C">
        <w:trPr>
          <w:jc w:val="center"/>
        </w:trPr>
        <w:tc>
          <w:tcPr>
            <w:tcW w:w="4110" w:type="dxa"/>
            <w:vMerge/>
          </w:tcPr>
          <w:p w:rsidR="00C13BF7" w:rsidRPr="00880BBA" w:rsidRDefault="00C13BF7" w:rsidP="0054402C">
            <w:pPr>
              <w:spacing w:before="240"/>
              <w:jc w:val="center"/>
              <w:rPr>
                <w:rFonts w:cs="Arial"/>
                <w:b/>
              </w:rPr>
            </w:pPr>
          </w:p>
        </w:tc>
        <w:tc>
          <w:tcPr>
            <w:tcW w:w="1370" w:type="dxa"/>
            <w:tcBorders>
              <w:top w:val="nil"/>
            </w:tcBorders>
          </w:tcPr>
          <w:p w:rsidR="00C13BF7" w:rsidRPr="00880BBA" w:rsidRDefault="00C13BF7" w:rsidP="0054402C">
            <w:pPr>
              <w:spacing w:before="80" w:after="80"/>
              <w:jc w:val="center"/>
              <w:rPr>
                <w:rFonts w:cs="Arial"/>
                <w:b/>
              </w:rPr>
            </w:pPr>
            <w:r w:rsidRPr="00880BBA">
              <w:rPr>
                <w:rFonts w:cs="Arial"/>
                <w:b/>
              </w:rPr>
              <w:t>$</w:t>
            </w:r>
          </w:p>
        </w:tc>
        <w:tc>
          <w:tcPr>
            <w:tcW w:w="1701" w:type="dxa"/>
            <w:tcBorders>
              <w:top w:val="nil"/>
            </w:tcBorders>
          </w:tcPr>
          <w:p w:rsidR="00C13BF7" w:rsidRPr="00880BBA" w:rsidRDefault="00C13BF7" w:rsidP="0054402C">
            <w:pPr>
              <w:spacing w:before="80" w:after="80"/>
              <w:jc w:val="center"/>
              <w:rPr>
                <w:rFonts w:cs="Arial"/>
                <w:b/>
              </w:rPr>
            </w:pPr>
            <w:r w:rsidRPr="00880BBA">
              <w:rPr>
                <w:rFonts w:cs="Arial"/>
                <w:b/>
              </w:rPr>
              <w:t>$</w:t>
            </w:r>
          </w:p>
        </w:tc>
        <w:tc>
          <w:tcPr>
            <w:tcW w:w="2268" w:type="dxa"/>
            <w:tcBorders>
              <w:top w:val="nil"/>
            </w:tcBorders>
          </w:tcPr>
          <w:p w:rsidR="00C13BF7" w:rsidRPr="00880BBA" w:rsidRDefault="00C13BF7" w:rsidP="0054402C">
            <w:pPr>
              <w:spacing w:before="80" w:after="80"/>
              <w:jc w:val="center"/>
              <w:rPr>
                <w:rFonts w:cs="Arial"/>
                <w:b/>
              </w:rPr>
            </w:pPr>
            <w:r w:rsidRPr="00880BBA">
              <w:rPr>
                <w:rFonts w:cs="Arial"/>
                <w:b/>
              </w:rPr>
              <w:t>$</w:t>
            </w:r>
          </w:p>
        </w:tc>
      </w:tr>
      <w:tr w:rsidR="002A7DBF" w:rsidRPr="00880BBA" w:rsidTr="0054402C">
        <w:trPr>
          <w:jc w:val="center"/>
        </w:trPr>
        <w:tc>
          <w:tcPr>
            <w:tcW w:w="4110" w:type="dxa"/>
            <w:vAlign w:val="center"/>
          </w:tcPr>
          <w:p w:rsidR="002A7DBF" w:rsidRPr="00880BBA" w:rsidRDefault="002A7DBF" w:rsidP="0054402C">
            <w:pPr>
              <w:spacing w:before="120" w:after="120"/>
              <w:rPr>
                <w:rFonts w:cs="Arial"/>
                <w:szCs w:val="20"/>
              </w:rPr>
            </w:pPr>
            <w:r>
              <w:rPr>
                <w:rFonts w:cs="Arial"/>
                <w:szCs w:val="20"/>
              </w:rPr>
              <w:t xml:space="preserve">Application fee for general registration for graduates of </w:t>
            </w:r>
            <w:r w:rsidR="00F36537">
              <w:rPr>
                <w:rFonts w:cs="Arial"/>
                <w:szCs w:val="20"/>
              </w:rPr>
              <w:t>Board-approved programs of study (excluding bridging programs)</w:t>
            </w:r>
          </w:p>
        </w:tc>
        <w:tc>
          <w:tcPr>
            <w:tcW w:w="1370" w:type="dxa"/>
            <w:vAlign w:val="center"/>
          </w:tcPr>
          <w:p w:rsidR="002A7DBF" w:rsidRPr="00880BBA" w:rsidRDefault="00F36537" w:rsidP="0054402C">
            <w:pPr>
              <w:spacing w:before="120" w:after="120"/>
              <w:jc w:val="center"/>
              <w:rPr>
                <w:rFonts w:cs="Arial"/>
                <w:szCs w:val="20"/>
              </w:rPr>
            </w:pPr>
            <w:r>
              <w:rPr>
                <w:rFonts w:cs="Arial"/>
                <w:szCs w:val="20"/>
              </w:rPr>
              <w:t>20</w:t>
            </w:r>
          </w:p>
        </w:tc>
        <w:tc>
          <w:tcPr>
            <w:tcW w:w="1701" w:type="dxa"/>
            <w:vAlign w:val="center"/>
          </w:tcPr>
          <w:p w:rsidR="002A7DBF" w:rsidRPr="00880BBA" w:rsidRDefault="002A7DBF" w:rsidP="0054402C">
            <w:pPr>
              <w:spacing w:before="120" w:after="120"/>
              <w:jc w:val="center"/>
              <w:rPr>
                <w:rFonts w:cs="Arial"/>
                <w:szCs w:val="20"/>
              </w:rPr>
            </w:pPr>
          </w:p>
        </w:tc>
        <w:tc>
          <w:tcPr>
            <w:tcW w:w="2268" w:type="dxa"/>
            <w:vAlign w:val="center"/>
          </w:tcPr>
          <w:p w:rsidR="002A7DBF" w:rsidRPr="00880BBA" w:rsidRDefault="00F36537" w:rsidP="0054402C">
            <w:pPr>
              <w:spacing w:before="120" w:after="120"/>
              <w:jc w:val="center"/>
              <w:rPr>
                <w:rFonts w:cs="Arial"/>
                <w:szCs w:val="20"/>
              </w:rPr>
            </w:pPr>
            <w:r>
              <w:rPr>
                <w:rFonts w:cs="Arial"/>
                <w:szCs w:val="20"/>
              </w:rPr>
              <w:t>20</w:t>
            </w:r>
          </w:p>
        </w:tc>
      </w:tr>
      <w:tr w:rsidR="00C13BF7" w:rsidRPr="00880BBA" w:rsidTr="0054402C">
        <w:trPr>
          <w:jc w:val="center"/>
        </w:trPr>
        <w:tc>
          <w:tcPr>
            <w:tcW w:w="4110" w:type="dxa"/>
            <w:vAlign w:val="center"/>
          </w:tcPr>
          <w:p w:rsidR="00C13BF7" w:rsidRPr="00880BBA" w:rsidRDefault="00C13BF7" w:rsidP="0054402C">
            <w:pPr>
              <w:spacing w:before="120" w:after="120"/>
              <w:rPr>
                <w:rFonts w:cs="Arial"/>
                <w:szCs w:val="20"/>
              </w:rPr>
            </w:pPr>
            <w:r w:rsidRPr="00880BBA">
              <w:rPr>
                <w:rFonts w:cs="Arial"/>
                <w:szCs w:val="20"/>
              </w:rPr>
              <w:t>Application fee for general registration*</w:t>
            </w:r>
          </w:p>
        </w:tc>
        <w:tc>
          <w:tcPr>
            <w:tcW w:w="1370" w:type="dxa"/>
            <w:vAlign w:val="center"/>
          </w:tcPr>
          <w:p w:rsidR="00C13BF7" w:rsidRPr="00880BBA" w:rsidRDefault="00C13BF7" w:rsidP="0054402C">
            <w:pPr>
              <w:spacing w:before="120" w:after="120"/>
              <w:jc w:val="center"/>
              <w:rPr>
                <w:rFonts w:cs="Arial"/>
                <w:szCs w:val="20"/>
              </w:rPr>
            </w:pPr>
            <w:r w:rsidRPr="00880BBA">
              <w:rPr>
                <w:rFonts w:cs="Arial"/>
                <w:szCs w:val="20"/>
              </w:rPr>
              <w:t>160</w:t>
            </w:r>
          </w:p>
        </w:tc>
        <w:tc>
          <w:tcPr>
            <w:tcW w:w="1701" w:type="dxa"/>
            <w:vAlign w:val="center"/>
          </w:tcPr>
          <w:p w:rsidR="00C13BF7" w:rsidRPr="00880BBA" w:rsidRDefault="00C13BF7" w:rsidP="0054402C">
            <w:pPr>
              <w:spacing w:before="120" w:after="120"/>
              <w:jc w:val="center"/>
              <w:rPr>
                <w:rFonts w:cs="Arial"/>
                <w:szCs w:val="20"/>
              </w:rPr>
            </w:pPr>
          </w:p>
        </w:tc>
        <w:tc>
          <w:tcPr>
            <w:tcW w:w="2268" w:type="dxa"/>
            <w:vAlign w:val="center"/>
          </w:tcPr>
          <w:p w:rsidR="00C13BF7" w:rsidRPr="00880BBA" w:rsidRDefault="00C13BF7" w:rsidP="0054402C">
            <w:pPr>
              <w:spacing w:before="120" w:after="120"/>
              <w:jc w:val="center"/>
              <w:rPr>
                <w:rFonts w:cs="Arial"/>
                <w:szCs w:val="20"/>
              </w:rPr>
            </w:pPr>
            <w:r w:rsidRPr="00880BBA">
              <w:rPr>
                <w:rFonts w:cs="Arial"/>
                <w:szCs w:val="20"/>
              </w:rPr>
              <w:t>160</w:t>
            </w:r>
          </w:p>
        </w:tc>
      </w:tr>
      <w:tr w:rsidR="00C13BF7" w:rsidRPr="00880BBA" w:rsidTr="0054402C">
        <w:trPr>
          <w:jc w:val="center"/>
        </w:trPr>
        <w:tc>
          <w:tcPr>
            <w:tcW w:w="4110" w:type="dxa"/>
            <w:vAlign w:val="center"/>
          </w:tcPr>
          <w:p w:rsidR="00C13BF7" w:rsidRPr="00880BBA" w:rsidRDefault="00C13BF7" w:rsidP="0054402C">
            <w:pPr>
              <w:spacing w:before="120" w:after="120"/>
              <w:rPr>
                <w:rFonts w:cs="Arial"/>
                <w:szCs w:val="20"/>
              </w:rPr>
            </w:pPr>
            <w:r w:rsidRPr="00880BBA">
              <w:rPr>
                <w:rFonts w:cs="Arial"/>
                <w:szCs w:val="20"/>
              </w:rPr>
              <w:t>Application fee for limited registration*</w:t>
            </w:r>
          </w:p>
        </w:tc>
        <w:tc>
          <w:tcPr>
            <w:tcW w:w="1370" w:type="dxa"/>
            <w:vAlign w:val="center"/>
          </w:tcPr>
          <w:p w:rsidR="00C13BF7" w:rsidRPr="00880BBA" w:rsidRDefault="00C13BF7" w:rsidP="0054402C">
            <w:pPr>
              <w:spacing w:before="120" w:after="120"/>
              <w:jc w:val="center"/>
              <w:rPr>
                <w:rFonts w:cs="Arial"/>
                <w:szCs w:val="20"/>
              </w:rPr>
            </w:pPr>
            <w:r w:rsidRPr="00880BBA">
              <w:rPr>
                <w:rFonts w:cs="Arial"/>
                <w:szCs w:val="20"/>
              </w:rPr>
              <w:t>160</w:t>
            </w:r>
          </w:p>
        </w:tc>
        <w:tc>
          <w:tcPr>
            <w:tcW w:w="1701" w:type="dxa"/>
            <w:vAlign w:val="center"/>
          </w:tcPr>
          <w:p w:rsidR="00C13BF7" w:rsidRPr="00880BBA" w:rsidRDefault="00C13BF7" w:rsidP="0054402C">
            <w:pPr>
              <w:spacing w:before="120" w:after="120"/>
              <w:jc w:val="center"/>
              <w:rPr>
                <w:rFonts w:cs="Arial"/>
                <w:szCs w:val="20"/>
              </w:rPr>
            </w:pPr>
          </w:p>
        </w:tc>
        <w:tc>
          <w:tcPr>
            <w:tcW w:w="2268" w:type="dxa"/>
            <w:vAlign w:val="center"/>
          </w:tcPr>
          <w:p w:rsidR="00C13BF7" w:rsidRPr="00880BBA" w:rsidRDefault="00C13BF7" w:rsidP="0054402C">
            <w:pPr>
              <w:spacing w:before="120" w:after="120"/>
              <w:jc w:val="center"/>
              <w:rPr>
                <w:rFonts w:cs="Arial"/>
                <w:szCs w:val="20"/>
              </w:rPr>
            </w:pPr>
            <w:r w:rsidRPr="00880BBA">
              <w:rPr>
                <w:rFonts w:cs="Arial"/>
                <w:szCs w:val="20"/>
              </w:rPr>
              <w:t>160</w:t>
            </w:r>
          </w:p>
        </w:tc>
      </w:tr>
      <w:tr w:rsidR="00C13BF7" w:rsidRPr="00880BBA" w:rsidTr="0054402C">
        <w:trPr>
          <w:jc w:val="center"/>
        </w:trPr>
        <w:tc>
          <w:tcPr>
            <w:tcW w:w="4110" w:type="dxa"/>
            <w:vAlign w:val="center"/>
          </w:tcPr>
          <w:p w:rsidR="00C13BF7" w:rsidRPr="00880BBA" w:rsidRDefault="00C13BF7" w:rsidP="0054402C">
            <w:pPr>
              <w:spacing w:before="120" w:after="120"/>
              <w:rPr>
                <w:rFonts w:cs="Arial"/>
                <w:szCs w:val="20"/>
              </w:rPr>
            </w:pPr>
            <w:r w:rsidRPr="00880BBA">
              <w:rPr>
                <w:rFonts w:cs="Arial"/>
                <w:szCs w:val="20"/>
              </w:rPr>
              <w:t>Application fee for non practising registration*</w:t>
            </w:r>
          </w:p>
        </w:tc>
        <w:tc>
          <w:tcPr>
            <w:tcW w:w="1370" w:type="dxa"/>
            <w:vAlign w:val="center"/>
          </w:tcPr>
          <w:p w:rsidR="00C13BF7" w:rsidRPr="00880BBA" w:rsidRDefault="00C13BF7" w:rsidP="0054402C">
            <w:pPr>
              <w:spacing w:before="120" w:after="120"/>
              <w:jc w:val="center"/>
              <w:rPr>
                <w:rFonts w:cs="Arial"/>
                <w:szCs w:val="20"/>
              </w:rPr>
            </w:pPr>
            <w:r w:rsidRPr="00880BBA">
              <w:rPr>
                <w:rFonts w:cs="Arial"/>
                <w:szCs w:val="20"/>
              </w:rPr>
              <w:t>30</w:t>
            </w:r>
          </w:p>
        </w:tc>
        <w:tc>
          <w:tcPr>
            <w:tcW w:w="1701" w:type="dxa"/>
            <w:vAlign w:val="center"/>
          </w:tcPr>
          <w:p w:rsidR="00C13BF7" w:rsidRPr="00880BBA" w:rsidRDefault="00C13BF7" w:rsidP="0054402C">
            <w:pPr>
              <w:spacing w:before="120" w:after="120"/>
              <w:jc w:val="center"/>
              <w:rPr>
                <w:rFonts w:cs="Arial"/>
                <w:szCs w:val="20"/>
              </w:rPr>
            </w:pPr>
          </w:p>
        </w:tc>
        <w:tc>
          <w:tcPr>
            <w:tcW w:w="2268" w:type="dxa"/>
            <w:vAlign w:val="center"/>
          </w:tcPr>
          <w:p w:rsidR="00C13BF7" w:rsidRPr="00880BBA" w:rsidRDefault="00C13BF7" w:rsidP="0054402C">
            <w:pPr>
              <w:spacing w:before="120" w:after="120"/>
              <w:jc w:val="center"/>
              <w:rPr>
                <w:rFonts w:cs="Arial"/>
                <w:szCs w:val="20"/>
              </w:rPr>
            </w:pPr>
            <w:r w:rsidRPr="00880BBA">
              <w:rPr>
                <w:rFonts w:cs="Arial"/>
                <w:szCs w:val="20"/>
              </w:rPr>
              <w:t>30</w:t>
            </w:r>
          </w:p>
        </w:tc>
      </w:tr>
      <w:tr w:rsidR="00C13BF7" w:rsidRPr="00880BBA" w:rsidTr="0054402C">
        <w:trPr>
          <w:jc w:val="center"/>
        </w:trPr>
        <w:tc>
          <w:tcPr>
            <w:tcW w:w="4110" w:type="dxa"/>
            <w:vAlign w:val="center"/>
          </w:tcPr>
          <w:p w:rsidR="00C13BF7" w:rsidRPr="00880BBA" w:rsidRDefault="00C13BF7" w:rsidP="0054402C">
            <w:pPr>
              <w:spacing w:before="120" w:after="120"/>
              <w:rPr>
                <w:rFonts w:cs="Arial"/>
                <w:szCs w:val="20"/>
              </w:rPr>
            </w:pPr>
            <w:r w:rsidRPr="00880BBA">
              <w:rPr>
                <w:rFonts w:cs="Arial"/>
                <w:szCs w:val="20"/>
              </w:rPr>
              <w:t>Application fee for endorsement of registration*</w:t>
            </w:r>
          </w:p>
        </w:tc>
        <w:tc>
          <w:tcPr>
            <w:tcW w:w="1370" w:type="dxa"/>
            <w:vAlign w:val="center"/>
          </w:tcPr>
          <w:p w:rsidR="00C13BF7" w:rsidRPr="00880BBA" w:rsidRDefault="00C13BF7" w:rsidP="0054402C">
            <w:pPr>
              <w:spacing w:before="120" w:after="120"/>
              <w:jc w:val="center"/>
              <w:rPr>
                <w:rFonts w:cs="Arial"/>
                <w:szCs w:val="20"/>
              </w:rPr>
            </w:pPr>
            <w:r w:rsidRPr="00880BBA">
              <w:rPr>
                <w:rFonts w:cs="Arial"/>
                <w:szCs w:val="20"/>
              </w:rPr>
              <w:t>125</w:t>
            </w:r>
          </w:p>
        </w:tc>
        <w:tc>
          <w:tcPr>
            <w:tcW w:w="1701" w:type="dxa"/>
            <w:vAlign w:val="center"/>
          </w:tcPr>
          <w:p w:rsidR="00C13BF7" w:rsidRPr="00880BBA" w:rsidRDefault="00C13BF7" w:rsidP="0054402C">
            <w:pPr>
              <w:spacing w:before="120" w:after="120"/>
              <w:jc w:val="center"/>
              <w:rPr>
                <w:rFonts w:cs="Arial"/>
                <w:szCs w:val="20"/>
              </w:rPr>
            </w:pPr>
          </w:p>
        </w:tc>
        <w:tc>
          <w:tcPr>
            <w:tcW w:w="2268" w:type="dxa"/>
            <w:vAlign w:val="center"/>
          </w:tcPr>
          <w:p w:rsidR="00C13BF7" w:rsidRPr="00880BBA" w:rsidRDefault="00C13BF7" w:rsidP="0054402C">
            <w:pPr>
              <w:spacing w:before="120" w:after="120"/>
              <w:jc w:val="center"/>
              <w:rPr>
                <w:rFonts w:cs="Arial"/>
                <w:szCs w:val="20"/>
              </w:rPr>
            </w:pPr>
            <w:r w:rsidRPr="00880BBA">
              <w:rPr>
                <w:rFonts w:cs="Arial"/>
                <w:szCs w:val="20"/>
              </w:rPr>
              <w:t>125</w:t>
            </w:r>
          </w:p>
        </w:tc>
      </w:tr>
      <w:tr w:rsidR="00C13BF7" w:rsidRPr="00880BBA" w:rsidTr="0054402C">
        <w:trPr>
          <w:jc w:val="center"/>
        </w:trPr>
        <w:tc>
          <w:tcPr>
            <w:tcW w:w="4110" w:type="dxa"/>
            <w:vAlign w:val="center"/>
          </w:tcPr>
          <w:p w:rsidR="00C13BF7" w:rsidRPr="00880BBA" w:rsidRDefault="00C13BF7" w:rsidP="0054402C">
            <w:pPr>
              <w:spacing w:before="120" w:after="120"/>
              <w:rPr>
                <w:rFonts w:cs="Arial"/>
                <w:szCs w:val="20"/>
              </w:rPr>
            </w:pPr>
            <w:r w:rsidRPr="00880BBA">
              <w:rPr>
                <w:rFonts w:cs="Arial"/>
                <w:szCs w:val="20"/>
              </w:rPr>
              <w:t>Application for fast track registration*</w:t>
            </w:r>
          </w:p>
        </w:tc>
        <w:tc>
          <w:tcPr>
            <w:tcW w:w="1370" w:type="dxa"/>
            <w:vAlign w:val="center"/>
          </w:tcPr>
          <w:p w:rsidR="00C13BF7" w:rsidRPr="00880BBA" w:rsidRDefault="00C13BF7" w:rsidP="0054402C">
            <w:pPr>
              <w:spacing w:before="120" w:after="120"/>
              <w:jc w:val="center"/>
              <w:rPr>
                <w:rFonts w:cs="Arial"/>
                <w:szCs w:val="20"/>
              </w:rPr>
            </w:pPr>
            <w:r w:rsidRPr="00880BBA">
              <w:rPr>
                <w:rFonts w:cs="Arial"/>
                <w:szCs w:val="20"/>
              </w:rPr>
              <w:t>80</w:t>
            </w:r>
          </w:p>
        </w:tc>
        <w:tc>
          <w:tcPr>
            <w:tcW w:w="1701" w:type="dxa"/>
            <w:vAlign w:val="center"/>
          </w:tcPr>
          <w:p w:rsidR="00C13BF7" w:rsidRPr="00880BBA" w:rsidRDefault="00C13BF7" w:rsidP="0054402C">
            <w:pPr>
              <w:spacing w:before="120" w:after="120"/>
              <w:jc w:val="center"/>
              <w:rPr>
                <w:rFonts w:cs="Arial"/>
                <w:szCs w:val="20"/>
              </w:rPr>
            </w:pPr>
          </w:p>
        </w:tc>
        <w:tc>
          <w:tcPr>
            <w:tcW w:w="2268" w:type="dxa"/>
            <w:vAlign w:val="center"/>
          </w:tcPr>
          <w:p w:rsidR="00C13BF7" w:rsidRPr="00880BBA" w:rsidRDefault="00C13BF7" w:rsidP="0054402C">
            <w:pPr>
              <w:spacing w:before="120" w:after="120"/>
              <w:jc w:val="center"/>
              <w:rPr>
                <w:rFonts w:cs="Arial"/>
                <w:szCs w:val="20"/>
              </w:rPr>
            </w:pPr>
            <w:r w:rsidRPr="00880BBA">
              <w:rPr>
                <w:rFonts w:cs="Arial"/>
                <w:szCs w:val="20"/>
              </w:rPr>
              <w:t>80</w:t>
            </w:r>
          </w:p>
        </w:tc>
      </w:tr>
      <w:tr w:rsidR="00C13BF7" w:rsidRPr="00880BBA" w:rsidTr="0054402C">
        <w:trPr>
          <w:jc w:val="center"/>
        </w:trPr>
        <w:tc>
          <w:tcPr>
            <w:tcW w:w="4110" w:type="dxa"/>
            <w:vAlign w:val="center"/>
          </w:tcPr>
          <w:p w:rsidR="00C13BF7" w:rsidRPr="00880BBA" w:rsidRDefault="00C13BF7" w:rsidP="0054402C">
            <w:pPr>
              <w:spacing w:before="120" w:after="120"/>
              <w:rPr>
                <w:rFonts w:cs="Arial"/>
                <w:szCs w:val="20"/>
              </w:rPr>
            </w:pPr>
            <w:r w:rsidRPr="00880BBA">
              <w:rPr>
                <w:rFonts w:cs="Arial"/>
                <w:szCs w:val="20"/>
              </w:rPr>
              <w:t xml:space="preserve">Registration fee - general registration </w:t>
            </w:r>
          </w:p>
        </w:tc>
        <w:tc>
          <w:tcPr>
            <w:tcW w:w="1370" w:type="dxa"/>
            <w:vAlign w:val="center"/>
          </w:tcPr>
          <w:p w:rsidR="00C13BF7" w:rsidRPr="00880BBA" w:rsidRDefault="00C13BF7" w:rsidP="0054402C">
            <w:pPr>
              <w:spacing w:before="120" w:after="120"/>
              <w:jc w:val="center"/>
              <w:rPr>
                <w:rFonts w:cs="Arial"/>
                <w:szCs w:val="20"/>
              </w:rPr>
            </w:pPr>
            <w:r w:rsidRPr="00880BBA">
              <w:rPr>
                <w:rFonts w:cs="Arial"/>
                <w:szCs w:val="20"/>
              </w:rPr>
              <w:t>160</w:t>
            </w:r>
          </w:p>
        </w:tc>
        <w:tc>
          <w:tcPr>
            <w:tcW w:w="1701" w:type="dxa"/>
            <w:vAlign w:val="center"/>
          </w:tcPr>
          <w:p w:rsidR="00C13BF7" w:rsidRPr="00880BBA" w:rsidRDefault="00C13BF7" w:rsidP="0054402C">
            <w:pPr>
              <w:spacing w:before="120" w:after="120"/>
              <w:jc w:val="center"/>
              <w:rPr>
                <w:rFonts w:cs="Arial"/>
                <w:szCs w:val="20"/>
              </w:rPr>
            </w:pPr>
            <w:r w:rsidRPr="00880BBA">
              <w:rPr>
                <w:rFonts w:cs="Arial"/>
                <w:szCs w:val="20"/>
              </w:rPr>
              <w:t>1</w:t>
            </w:r>
          </w:p>
        </w:tc>
        <w:tc>
          <w:tcPr>
            <w:tcW w:w="2268" w:type="dxa"/>
            <w:vAlign w:val="center"/>
          </w:tcPr>
          <w:p w:rsidR="00C13BF7" w:rsidRPr="00880BBA" w:rsidRDefault="00C13BF7" w:rsidP="0054402C">
            <w:pPr>
              <w:spacing w:before="120" w:after="120"/>
              <w:jc w:val="center"/>
              <w:rPr>
                <w:rFonts w:cs="Arial"/>
                <w:szCs w:val="20"/>
              </w:rPr>
            </w:pPr>
            <w:r w:rsidRPr="00880BBA">
              <w:rPr>
                <w:rFonts w:cs="Arial"/>
                <w:szCs w:val="20"/>
              </w:rPr>
              <w:t>159</w:t>
            </w:r>
          </w:p>
        </w:tc>
      </w:tr>
      <w:tr w:rsidR="00C13BF7" w:rsidRPr="00880BBA" w:rsidTr="0054402C">
        <w:trPr>
          <w:jc w:val="center"/>
        </w:trPr>
        <w:tc>
          <w:tcPr>
            <w:tcW w:w="4110" w:type="dxa"/>
            <w:vAlign w:val="center"/>
          </w:tcPr>
          <w:p w:rsidR="00C13BF7" w:rsidRPr="00880BBA" w:rsidRDefault="00C13BF7" w:rsidP="0054402C">
            <w:pPr>
              <w:spacing w:before="120" w:after="120"/>
              <w:rPr>
                <w:rFonts w:cs="Arial"/>
                <w:szCs w:val="20"/>
              </w:rPr>
            </w:pPr>
            <w:r w:rsidRPr="00880BBA">
              <w:rPr>
                <w:rFonts w:cs="Arial"/>
                <w:szCs w:val="20"/>
              </w:rPr>
              <w:t>Registration fee - limited registration</w:t>
            </w:r>
          </w:p>
        </w:tc>
        <w:tc>
          <w:tcPr>
            <w:tcW w:w="1370" w:type="dxa"/>
            <w:vAlign w:val="center"/>
          </w:tcPr>
          <w:p w:rsidR="00C13BF7" w:rsidRPr="00880BBA" w:rsidRDefault="00C13BF7" w:rsidP="0054402C">
            <w:pPr>
              <w:spacing w:before="120" w:after="120"/>
              <w:jc w:val="center"/>
              <w:rPr>
                <w:rFonts w:cs="Arial"/>
                <w:szCs w:val="20"/>
              </w:rPr>
            </w:pPr>
            <w:r w:rsidRPr="00880BBA">
              <w:rPr>
                <w:rFonts w:cs="Arial"/>
                <w:szCs w:val="20"/>
              </w:rPr>
              <w:t>160</w:t>
            </w:r>
          </w:p>
        </w:tc>
        <w:tc>
          <w:tcPr>
            <w:tcW w:w="1701" w:type="dxa"/>
            <w:vAlign w:val="center"/>
          </w:tcPr>
          <w:p w:rsidR="00C13BF7" w:rsidRPr="00880BBA" w:rsidRDefault="00C13BF7" w:rsidP="0054402C">
            <w:pPr>
              <w:spacing w:before="120" w:after="120"/>
              <w:jc w:val="center"/>
              <w:rPr>
                <w:rFonts w:cs="Arial"/>
                <w:szCs w:val="20"/>
              </w:rPr>
            </w:pPr>
            <w:r w:rsidRPr="00880BBA">
              <w:rPr>
                <w:rFonts w:cs="Arial"/>
                <w:szCs w:val="20"/>
              </w:rPr>
              <w:t>1</w:t>
            </w:r>
          </w:p>
        </w:tc>
        <w:tc>
          <w:tcPr>
            <w:tcW w:w="2268" w:type="dxa"/>
            <w:vAlign w:val="center"/>
          </w:tcPr>
          <w:p w:rsidR="00C13BF7" w:rsidRPr="00880BBA" w:rsidRDefault="00C13BF7" w:rsidP="0054402C">
            <w:pPr>
              <w:spacing w:before="120" w:after="120"/>
              <w:jc w:val="center"/>
              <w:rPr>
                <w:rFonts w:cs="Arial"/>
                <w:szCs w:val="20"/>
              </w:rPr>
            </w:pPr>
            <w:r w:rsidRPr="00880BBA">
              <w:rPr>
                <w:rFonts w:cs="Arial"/>
                <w:szCs w:val="20"/>
              </w:rPr>
              <w:t>159</w:t>
            </w:r>
          </w:p>
        </w:tc>
      </w:tr>
      <w:tr w:rsidR="00C13BF7" w:rsidRPr="00880BBA" w:rsidTr="0054402C">
        <w:trPr>
          <w:jc w:val="center"/>
        </w:trPr>
        <w:tc>
          <w:tcPr>
            <w:tcW w:w="4110" w:type="dxa"/>
            <w:vAlign w:val="center"/>
          </w:tcPr>
          <w:p w:rsidR="00C13BF7" w:rsidRPr="00880BBA" w:rsidRDefault="00C13BF7" w:rsidP="0054402C">
            <w:pPr>
              <w:spacing w:before="120" w:after="120"/>
              <w:rPr>
                <w:rFonts w:cs="Arial"/>
                <w:szCs w:val="20"/>
              </w:rPr>
            </w:pPr>
            <w:r w:rsidRPr="00880BBA">
              <w:rPr>
                <w:rFonts w:cs="Arial"/>
                <w:szCs w:val="20"/>
              </w:rPr>
              <w:t>Registration fee - non practising registration</w:t>
            </w:r>
          </w:p>
        </w:tc>
        <w:tc>
          <w:tcPr>
            <w:tcW w:w="1370" w:type="dxa"/>
            <w:vAlign w:val="center"/>
          </w:tcPr>
          <w:p w:rsidR="00C13BF7" w:rsidRPr="00880BBA" w:rsidRDefault="00C13BF7" w:rsidP="0054402C">
            <w:pPr>
              <w:spacing w:before="120" w:after="120"/>
              <w:jc w:val="center"/>
              <w:rPr>
                <w:rFonts w:cs="Arial"/>
                <w:szCs w:val="20"/>
              </w:rPr>
            </w:pPr>
            <w:r w:rsidRPr="00880BBA">
              <w:rPr>
                <w:rFonts w:cs="Arial"/>
                <w:szCs w:val="20"/>
              </w:rPr>
              <w:t>30</w:t>
            </w:r>
          </w:p>
        </w:tc>
        <w:tc>
          <w:tcPr>
            <w:tcW w:w="1701" w:type="dxa"/>
            <w:vAlign w:val="center"/>
          </w:tcPr>
          <w:p w:rsidR="00C13BF7" w:rsidRPr="00880BBA" w:rsidRDefault="00C13BF7" w:rsidP="0054402C">
            <w:pPr>
              <w:spacing w:before="120" w:after="120"/>
              <w:jc w:val="center"/>
              <w:rPr>
                <w:rFonts w:cs="Arial"/>
                <w:szCs w:val="20"/>
              </w:rPr>
            </w:pPr>
          </w:p>
        </w:tc>
        <w:tc>
          <w:tcPr>
            <w:tcW w:w="2268" w:type="dxa"/>
            <w:vAlign w:val="center"/>
          </w:tcPr>
          <w:p w:rsidR="00C13BF7" w:rsidRPr="00880BBA" w:rsidRDefault="00C13BF7" w:rsidP="0054402C">
            <w:pPr>
              <w:spacing w:before="120" w:after="120"/>
              <w:jc w:val="center"/>
              <w:rPr>
                <w:rFonts w:cs="Arial"/>
                <w:szCs w:val="20"/>
              </w:rPr>
            </w:pPr>
            <w:r w:rsidRPr="00880BBA">
              <w:rPr>
                <w:rFonts w:cs="Arial"/>
                <w:szCs w:val="20"/>
              </w:rPr>
              <w:t>30</w:t>
            </w:r>
          </w:p>
        </w:tc>
      </w:tr>
      <w:tr w:rsidR="00C13BF7" w:rsidRPr="00880BBA" w:rsidTr="0054402C">
        <w:trPr>
          <w:jc w:val="center"/>
        </w:trPr>
        <w:tc>
          <w:tcPr>
            <w:tcW w:w="4110" w:type="dxa"/>
            <w:vAlign w:val="center"/>
          </w:tcPr>
          <w:p w:rsidR="00C13BF7" w:rsidRPr="00880BBA" w:rsidRDefault="00C13BF7" w:rsidP="0054402C">
            <w:pPr>
              <w:spacing w:before="120" w:after="120"/>
              <w:rPr>
                <w:rFonts w:cs="Arial"/>
                <w:szCs w:val="20"/>
              </w:rPr>
            </w:pPr>
            <w:r w:rsidRPr="00880BBA">
              <w:rPr>
                <w:rFonts w:cs="Arial"/>
                <w:szCs w:val="20"/>
              </w:rPr>
              <w:t>Late renewal fee for general registration</w:t>
            </w:r>
          </w:p>
        </w:tc>
        <w:tc>
          <w:tcPr>
            <w:tcW w:w="1370" w:type="dxa"/>
            <w:vAlign w:val="center"/>
          </w:tcPr>
          <w:p w:rsidR="00C13BF7" w:rsidRPr="00880BBA" w:rsidRDefault="00C13BF7" w:rsidP="0054402C">
            <w:pPr>
              <w:spacing w:before="120" w:after="120"/>
              <w:jc w:val="center"/>
              <w:rPr>
                <w:rFonts w:cs="Arial"/>
                <w:szCs w:val="20"/>
              </w:rPr>
            </w:pPr>
            <w:r w:rsidRPr="00880BBA">
              <w:rPr>
                <w:rFonts w:cs="Arial"/>
                <w:szCs w:val="20"/>
              </w:rPr>
              <w:t>40</w:t>
            </w:r>
          </w:p>
        </w:tc>
        <w:tc>
          <w:tcPr>
            <w:tcW w:w="1701" w:type="dxa"/>
            <w:vAlign w:val="center"/>
          </w:tcPr>
          <w:p w:rsidR="00C13BF7" w:rsidRPr="00880BBA" w:rsidRDefault="00C13BF7" w:rsidP="0054402C">
            <w:pPr>
              <w:spacing w:before="120" w:after="120"/>
              <w:jc w:val="center"/>
              <w:rPr>
                <w:rFonts w:cs="Arial"/>
                <w:szCs w:val="20"/>
              </w:rPr>
            </w:pPr>
          </w:p>
        </w:tc>
        <w:tc>
          <w:tcPr>
            <w:tcW w:w="2268" w:type="dxa"/>
            <w:vAlign w:val="center"/>
          </w:tcPr>
          <w:p w:rsidR="00C13BF7" w:rsidRPr="00880BBA" w:rsidRDefault="00C13BF7" w:rsidP="0054402C">
            <w:pPr>
              <w:spacing w:before="120" w:after="120"/>
              <w:jc w:val="center"/>
              <w:rPr>
                <w:rFonts w:cs="Arial"/>
                <w:szCs w:val="20"/>
              </w:rPr>
            </w:pPr>
            <w:r w:rsidRPr="00880BBA">
              <w:rPr>
                <w:rFonts w:cs="Arial"/>
                <w:szCs w:val="20"/>
              </w:rPr>
              <w:t>40</w:t>
            </w:r>
          </w:p>
        </w:tc>
      </w:tr>
      <w:tr w:rsidR="00C13BF7" w:rsidRPr="00880BBA" w:rsidTr="0054402C">
        <w:trPr>
          <w:jc w:val="center"/>
        </w:trPr>
        <w:tc>
          <w:tcPr>
            <w:tcW w:w="4110" w:type="dxa"/>
            <w:vAlign w:val="center"/>
          </w:tcPr>
          <w:p w:rsidR="00C13BF7" w:rsidRPr="00880BBA" w:rsidRDefault="00C13BF7" w:rsidP="0054402C">
            <w:pPr>
              <w:spacing w:before="120" w:after="120"/>
              <w:rPr>
                <w:rFonts w:cs="Arial"/>
                <w:szCs w:val="20"/>
              </w:rPr>
            </w:pPr>
            <w:r w:rsidRPr="00880BBA">
              <w:rPr>
                <w:rFonts w:cs="Arial"/>
                <w:szCs w:val="20"/>
              </w:rPr>
              <w:t>Late renewal fee for limited registration</w:t>
            </w:r>
          </w:p>
        </w:tc>
        <w:tc>
          <w:tcPr>
            <w:tcW w:w="1370" w:type="dxa"/>
            <w:vAlign w:val="center"/>
          </w:tcPr>
          <w:p w:rsidR="00C13BF7" w:rsidRPr="00880BBA" w:rsidRDefault="00C13BF7" w:rsidP="0054402C">
            <w:pPr>
              <w:spacing w:before="120" w:after="120"/>
              <w:jc w:val="center"/>
              <w:rPr>
                <w:rFonts w:cs="Arial"/>
                <w:szCs w:val="20"/>
              </w:rPr>
            </w:pPr>
            <w:r w:rsidRPr="00880BBA">
              <w:rPr>
                <w:rFonts w:cs="Arial"/>
                <w:szCs w:val="20"/>
              </w:rPr>
              <w:t>40</w:t>
            </w:r>
          </w:p>
        </w:tc>
        <w:tc>
          <w:tcPr>
            <w:tcW w:w="1701" w:type="dxa"/>
            <w:vAlign w:val="center"/>
          </w:tcPr>
          <w:p w:rsidR="00C13BF7" w:rsidRPr="00880BBA" w:rsidRDefault="00C13BF7" w:rsidP="0054402C">
            <w:pPr>
              <w:spacing w:before="120" w:after="120"/>
              <w:jc w:val="center"/>
              <w:rPr>
                <w:rFonts w:cs="Arial"/>
                <w:szCs w:val="20"/>
              </w:rPr>
            </w:pPr>
          </w:p>
        </w:tc>
        <w:tc>
          <w:tcPr>
            <w:tcW w:w="2268" w:type="dxa"/>
            <w:vAlign w:val="center"/>
          </w:tcPr>
          <w:p w:rsidR="00C13BF7" w:rsidRPr="00880BBA" w:rsidRDefault="00C13BF7" w:rsidP="0054402C">
            <w:pPr>
              <w:spacing w:before="120" w:after="120"/>
              <w:jc w:val="center"/>
              <w:rPr>
                <w:rFonts w:cs="Arial"/>
                <w:szCs w:val="20"/>
              </w:rPr>
            </w:pPr>
            <w:r w:rsidRPr="00880BBA">
              <w:rPr>
                <w:rFonts w:cs="Arial"/>
                <w:szCs w:val="20"/>
              </w:rPr>
              <w:t>40</w:t>
            </w:r>
          </w:p>
        </w:tc>
      </w:tr>
      <w:tr w:rsidR="00C13BF7" w:rsidRPr="00880BBA" w:rsidTr="0054402C">
        <w:trPr>
          <w:jc w:val="center"/>
        </w:trPr>
        <w:tc>
          <w:tcPr>
            <w:tcW w:w="4110" w:type="dxa"/>
            <w:vAlign w:val="center"/>
          </w:tcPr>
          <w:p w:rsidR="00C13BF7" w:rsidRPr="00880BBA" w:rsidRDefault="00C13BF7" w:rsidP="0054402C">
            <w:pPr>
              <w:spacing w:before="120" w:after="120"/>
              <w:rPr>
                <w:rFonts w:cs="Arial"/>
                <w:szCs w:val="20"/>
              </w:rPr>
            </w:pPr>
            <w:r w:rsidRPr="00880BBA">
              <w:rPr>
                <w:rFonts w:cs="Arial"/>
                <w:szCs w:val="20"/>
              </w:rPr>
              <w:t>Late renewal fee for non-practising registration</w:t>
            </w:r>
          </w:p>
        </w:tc>
        <w:tc>
          <w:tcPr>
            <w:tcW w:w="1370" w:type="dxa"/>
            <w:vAlign w:val="center"/>
          </w:tcPr>
          <w:p w:rsidR="00C13BF7" w:rsidRPr="00880BBA" w:rsidRDefault="00C13BF7" w:rsidP="0054402C">
            <w:pPr>
              <w:spacing w:before="120" w:after="120"/>
              <w:jc w:val="center"/>
              <w:rPr>
                <w:rFonts w:cs="Arial"/>
                <w:szCs w:val="20"/>
              </w:rPr>
            </w:pPr>
            <w:r w:rsidRPr="00880BBA">
              <w:rPr>
                <w:rFonts w:cs="Arial"/>
                <w:szCs w:val="20"/>
              </w:rPr>
              <w:t>8</w:t>
            </w:r>
          </w:p>
        </w:tc>
        <w:tc>
          <w:tcPr>
            <w:tcW w:w="1701" w:type="dxa"/>
            <w:vAlign w:val="center"/>
          </w:tcPr>
          <w:p w:rsidR="00C13BF7" w:rsidRPr="00880BBA" w:rsidRDefault="00C13BF7" w:rsidP="0054402C">
            <w:pPr>
              <w:spacing w:before="120" w:after="120"/>
              <w:jc w:val="center"/>
              <w:rPr>
                <w:rFonts w:cs="Arial"/>
                <w:szCs w:val="20"/>
              </w:rPr>
            </w:pPr>
          </w:p>
        </w:tc>
        <w:tc>
          <w:tcPr>
            <w:tcW w:w="2268" w:type="dxa"/>
            <w:vAlign w:val="center"/>
          </w:tcPr>
          <w:p w:rsidR="00C13BF7" w:rsidRPr="00880BBA" w:rsidRDefault="00C13BF7" w:rsidP="0054402C">
            <w:pPr>
              <w:spacing w:before="120" w:after="120"/>
              <w:jc w:val="center"/>
              <w:rPr>
                <w:rFonts w:cs="Arial"/>
                <w:szCs w:val="20"/>
              </w:rPr>
            </w:pPr>
            <w:r w:rsidRPr="00880BBA">
              <w:rPr>
                <w:rFonts w:cs="Arial"/>
                <w:szCs w:val="20"/>
              </w:rPr>
              <w:t>8</w:t>
            </w:r>
          </w:p>
        </w:tc>
      </w:tr>
      <w:tr w:rsidR="00C13BF7" w:rsidRPr="00880BBA" w:rsidTr="0054402C">
        <w:trPr>
          <w:jc w:val="center"/>
        </w:trPr>
        <w:tc>
          <w:tcPr>
            <w:tcW w:w="4110" w:type="dxa"/>
            <w:vAlign w:val="center"/>
          </w:tcPr>
          <w:p w:rsidR="00C13BF7" w:rsidRPr="00880BBA" w:rsidRDefault="00C13BF7" w:rsidP="0054402C">
            <w:pPr>
              <w:spacing w:before="120" w:after="120"/>
              <w:rPr>
                <w:rFonts w:cs="Arial"/>
                <w:szCs w:val="20"/>
              </w:rPr>
            </w:pPr>
            <w:r w:rsidRPr="00880BBA">
              <w:rPr>
                <w:rFonts w:cs="Arial"/>
                <w:szCs w:val="20"/>
              </w:rPr>
              <w:t>Replacement registration certificate</w:t>
            </w:r>
          </w:p>
        </w:tc>
        <w:tc>
          <w:tcPr>
            <w:tcW w:w="1370" w:type="dxa"/>
            <w:vAlign w:val="center"/>
          </w:tcPr>
          <w:p w:rsidR="00C13BF7" w:rsidRPr="00880BBA" w:rsidRDefault="00C13BF7" w:rsidP="0054402C">
            <w:pPr>
              <w:spacing w:before="120" w:after="120"/>
              <w:jc w:val="center"/>
              <w:rPr>
                <w:rFonts w:cs="Arial"/>
                <w:szCs w:val="20"/>
              </w:rPr>
            </w:pPr>
            <w:r w:rsidRPr="00880BBA">
              <w:rPr>
                <w:rFonts w:cs="Arial"/>
                <w:szCs w:val="20"/>
              </w:rPr>
              <w:t>20</w:t>
            </w:r>
          </w:p>
        </w:tc>
        <w:tc>
          <w:tcPr>
            <w:tcW w:w="1701" w:type="dxa"/>
            <w:vAlign w:val="center"/>
          </w:tcPr>
          <w:p w:rsidR="00C13BF7" w:rsidRPr="00880BBA" w:rsidRDefault="00C13BF7" w:rsidP="0054402C">
            <w:pPr>
              <w:spacing w:before="120" w:after="120"/>
              <w:jc w:val="center"/>
              <w:rPr>
                <w:rFonts w:cs="Arial"/>
                <w:szCs w:val="20"/>
              </w:rPr>
            </w:pPr>
          </w:p>
        </w:tc>
        <w:tc>
          <w:tcPr>
            <w:tcW w:w="2268" w:type="dxa"/>
            <w:vAlign w:val="center"/>
          </w:tcPr>
          <w:p w:rsidR="00C13BF7" w:rsidRPr="00880BBA" w:rsidRDefault="00C13BF7" w:rsidP="0054402C">
            <w:pPr>
              <w:spacing w:before="120" w:after="120"/>
              <w:jc w:val="center"/>
              <w:rPr>
                <w:rFonts w:cs="Arial"/>
                <w:szCs w:val="20"/>
              </w:rPr>
            </w:pPr>
            <w:r w:rsidRPr="00880BBA">
              <w:rPr>
                <w:rFonts w:cs="Arial"/>
                <w:szCs w:val="20"/>
              </w:rPr>
              <w:t>20</w:t>
            </w:r>
          </w:p>
        </w:tc>
      </w:tr>
      <w:tr w:rsidR="00C13BF7" w:rsidRPr="00880BBA" w:rsidTr="0054402C">
        <w:trPr>
          <w:jc w:val="center"/>
        </w:trPr>
        <w:tc>
          <w:tcPr>
            <w:tcW w:w="4110" w:type="dxa"/>
            <w:vAlign w:val="center"/>
          </w:tcPr>
          <w:p w:rsidR="00C13BF7" w:rsidRPr="00880BBA" w:rsidRDefault="00C13BF7" w:rsidP="0054402C">
            <w:pPr>
              <w:spacing w:before="120" w:after="120"/>
              <w:rPr>
                <w:rFonts w:cs="Arial"/>
                <w:szCs w:val="20"/>
              </w:rPr>
            </w:pPr>
            <w:r w:rsidRPr="00880BBA">
              <w:rPr>
                <w:rFonts w:cs="Arial"/>
                <w:szCs w:val="20"/>
              </w:rPr>
              <w:t>Extract from the register</w:t>
            </w:r>
          </w:p>
        </w:tc>
        <w:tc>
          <w:tcPr>
            <w:tcW w:w="1370" w:type="dxa"/>
            <w:vAlign w:val="center"/>
          </w:tcPr>
          <w:p w:rsidR="00C13BF7" w:rsidRPr="00880BBA" w:rsidRDefault="00C13BF7" w:rsidP="0054402C">
            <w:pPr>
              <w:spacing w:before="120" w:after="120"/>
              <w:jc w:val="center"/>
              <w:rPr>
                <w:rFonts w:cs="Arial"/>
                <w:szCs w:val="20"/>
              </w:rPr>
            </w:pPr>
            <w:r w:rsidRPr="00880BBA">
              <w:rPr>
                <w:rFonts w:cs="Arial"/>
                <w:szCs w:val="20"/>
              </w:rPr>
              <w:t>10</w:t>
            </w:r>
          </w:p>
        </w:tc>
        <w:tc>
          <w:tcPr>
            <w:tcW w:w="1701" w:type="dxa"/>
            <w:vAlign w:val="center"/>
          </w:tcPr>
          <w:p w:rsidR="00C13BF7" w:rsidRPr="00880BBA" w:rsidRDefault="00C13BF7" w:rsidP="0054402C">
            <w:pPr>
              <w:spacing w:before="120" w:after="120"/>
              <w:jc w:val="center"/>
              <w:rPr>
                <w:rFonts w:cs="Arial"/>
                <w:szCs w:val="20"/>
              </w:rPr>
            </w:pPr>
          </w:p>
        </w:tc>
        <w:tc>
          <w:tcPr>
            <w:tcW w:w="2268" w:type="dxa"/>
            <w:vAlign w:val="center"/>
          </w:tcPr>
          <w:p w:rsidR="00C13BF7" w:rsidRPr="00880BBA" w:rsidRDefault="00C13BF7" w:rsidP="0054402C">
            <w:pPr>
              <w:spacing w:before="120" w:after="120"/>
              <w:jc w:val="center"/>
              <w:rPr>
                <w:rFonts w:cs="Arial"/>
                <w:szCs w:val="20"/>
              </w:rPr>
            </w:pPr>
            <w:r w:rsidRPr="00880BBA">
              <w:rPr>
                <w:rFonts w:cs="Arial"/>
                <w:szCs w:val="20"/>
              </w:rPr>
              <w:t>10</w:t>
            </w:r>
          </w:p>
        </w:tc>
      </w:tr>
      <w:tr w:rsidR="00C13BF7" w:rsidRPr="00880BBA" w:rsidTr="0054402C">
        <w:trPr>
          <w:jc w:val="center"/>
        </w:trPr>
        <w:tc>
          <w:tcPr>
            <w:tcW w:w="4110" w:type="dxa"/>
            <w:vAlign w:val="center"/>
          </w:tcPr>
          <w:p w:rsidR="00C13BF7" w:rsidRPr="00880BBA" w:rsidRDefault="00C13BF7" w:rsidP="0054402C">
            <w:pPr>
              <w:spacing w:before="120" w:after="120"/>
              <w:rPr>
                <w:rFonts w:cs="Arial"/>
                <w:szCs w:val="20"/>
              </w:rPr>
            </w:pPr>
            <w:r w:rsidRPr="00880BBA">
              <w:rPr>
                <w:rFonts w:cs="Arial"/>
                <w:szCs w:val="20"/>
              </w:rPr>
              <w:t>Copy of the register (if application is assessed as in the public interest)</w:t>
            </w:r>
          </w:p>
        </w:tc>
        <w:tc>
          <w:tcPr>
            <w:tcW w:w="1370" w:type="dxa"/>
            <w:vAlign w:val="center"/>
          </w:tcPr>
          <w:p w:rsidR="00C13BF7" w:rsidRPr="00880BBA" w:rsidRDefault="00C13BF7" w:rsidP="0054402C">
            <w:pPr>
              <w:spacing w:before="120" w:after="120"/>
              <w:jc w:val="center"/>
              <w:rPr>
                <w:rFonts w:cs="Arial"/>
                <w:szCs w:val="20"/>
              </w:rPr>
            </w:pPr>
            <w:r w:rsidRPr="00880BBA">
              <w:rPr>
                <w:rFonts w:cs="Arial"/>
                <w:szCs w:val="20"/>
              </w:rPr>
              <w:t>2,000</w:t>
            </w:r>
          </w:p>
        </w:tc>
        <w:tc>
          <w:tcPr>
            <w:tcW w:w="1701" w:type="dxa"/>
            <w:vAlign w:val="center"/>
          </w:tcPr>
          <w:p w:rsidR="00C13BF7" w:rsidRPr="00880BBA" w:rsidRDefault="00C13BF7" w:rsidP="0054402C">
            <w:pPr>
              <w:spacing w:before="120" w:after="120"/>
              <w:jc w:val="center"/>
              <w:rPr>
                <w:rFonts w:cs="Arial"/>
                <w:szCs w:val="20"/>
              </w:rPr>
            </w:pPr>
          </w:p>
        </w:tc>
        <w:tc>
          <w:tcPr>
            <w:tcW w:w="2268" w:type="dxa"/>
            <w:vAlign w:val="center"/>
          </w:tcPr>
          <w:p w:rsidR="00C13BF7" w:rsidRPr="00880BBA" w:rsidRDefault="00C13BF7" w:rsidP="0054402C">
            <w:pPr>
              <w:spacing w:before="120" w:after="120"/>
              <w:jc w:val="center"/>
              <w:rPr>
                <w:rFonts w:cs="Arial"/>
                <w:szCs w:val="20"/>
              </w:rPr>
            </w:pPr>
            <w:r w:rsidRPr="00880BBA">
              <w:rPr>
                <w:rFonts w:cs="Arial"/>
                <w:szCs w:val="20"/>
              </w:rPr>
              <w:t>2,000</w:t>
            </w:r>
          </w:p>
        </w:tc>
      </w:tr>
      <w:tr w:rsidR="00C13BF7" w:rsidRPr="00880BBA" w:rsidTr="0054402C">
        <w:trPr>
          <w:jc w:val="center"/>
        </w:trPr>
        <w:tc>
          <w:tcPr>
            <w:tcW w:w="4110" w:type="dxa"/>
            <w:vAlign w:val="center"/>
          </w:tcPr>
          <w:p w:rsidR="00C13BF7" w:rsidRPr="00880BBA" w:rsidRDefault="00C13BF7" w:rsidP="0054402C">
            <w:pPr>
              <w:spacing w:before="120" w:after="120"/>
              <w:rPr>
                <w:rFonts w:cs="Arial"/>
                <w:szCs w:val="20"/>
              </w:rPr>
            </w:pPr>
            <w:r w:rsidRPr="00880BBA">
              <w:rPr>
                <w:rFonts w:cs="Arial"/>
                <w:szCs w:val="20"/>
              </w:rPr>
              <w:t>Overseas assessment charge</w:t>
            </w:r>
          </w:p>
        </w:tc>
        <w:tc>
          <w:tcPr>
            <w:tcW w:w="1370" w:type="dxa"/>
            <w:vAlign w:val="center"/>
          </w:tcPr>
          <w:p w:rsidR="00C13BF7" w:rsidRPr="00880BBA" w:rsidRDefault="00C13BF7" w:rsidP="0054402C">
            <w:pPr>
              <w:spacing w:before="120" w:after="120"/>
              <w:jc w:val="center"/>
              <w:rPr>
                <w:rFonts w:cs="Arial"/>
                <w:szCs w:val="20"/>
              </w:rPr>
            </w:pPr>
            <w:r w:rsidRPr="00880BBA">
              <w:rPr>
                <w:rFonts w:cs="Arial"/>
                <w:szCs w:val="20"/>
              </w:rPr>
              <w:t>220</w:t>
            </w:r>
          </w:p>
        </w:tc>
        <w:tc>
          <w:tcPr>
            <w:tcW w:w="1701" w:type="dxa"/>
            <w:vAlign w:val="center"/>
          </w:tcPr>
          <w:p w:rsidR="00C13BF7" w:rsidRPr="00880BBA" w:rsidRDefault="00C13BF7" w:rsidP="0054402C">
            <w:pPr>
              <w:spacing w:before="120" w:after="120"/>
              <w:jc w:val="center"/>
              <w:rPr>
                <w:rFonts w:cs="Arial"/>
                <w:szCs w:val="20"/>
              </w:rPr>
            </w:pPr>
          </w:p>
        </w:tc>
        <w:tc>
          <w:tcPr>
            <w:tcW w:w="2268" w:type="dxa"/>
            <w:vAlign w:val="center"/>
          </w:tcPr>
          <w:p w:rsidR="00C13BF7" w:rsidRPr="00880BBA" w:rsidRDefault="00C13BF7" w:rsidP="0054402C">
            <w:pPr>
              <w:spacing w:before="120" w:after="120"/>
              <w:jc w:val="center"/>
              <w:rPr>
                <w:rFonts w:cs="Arial"/>
                <w:szCs w:val="20"/>
              </w:rPr>
            </w:pPr>
            <w:r w:rsidRPr="00880BBA">
              <w:rPr>
                <w:rFonts w:cs="Arial"/>
                <w:szCs w:val="20"/>
              </w:rPr>
              <w:t>220</w:t>
            </w:r>
          </w:p>
        </w:tc>
      </w:tr>
      <w:tr w:rsidR="00C13BF7" w:rsidRPr="00880BBA" w:rsidTr="0054402C">
        <w:trPr>
          <w:jc w:val="center"/>
        </w:trPr>
        <w:tc>
          <w:tcPr>
            <w:tcW w:w="4110" w:type="dxa"/>
            <w:vAlign w:val="center"/>
          </w:tcPr>
          <w:p w:rsidR="00C13BF7" w:rsidRPr="00880BBA" w:rsidRDefault="00C13BF7" w:rsidP="0054402C">
            <w:pPr>
              <w:spacing w:before="120" w:after="120"/>
              <w:rPr>
                <w:rFonts w:cs="Arial"/>
                <w:szCs w:val="20"/>
              </w:rPr>
            </w:pPr>
            <w:r w:rsidRPr="00880BBA">
              <w:rPr>
                <w:rFonts w:cs="Arial"/>
                <w:szCs w:val="20"/>
              </w:rPr>
              <w:t>Verification of registration status</w:t>
            </w:r>
          </w:p>
        </w:tc>
        <w:tc>
          <w:tcPr>
            <w:tcW w:w="1370" w:type="dxa"/>
            <w:vAlign w:val="center"/>
          </w:tcPr>
          <w:p w:rsidR="00C13BF7" w:rsidRPr="00880BBA" w:rsidRDefault="00C13BF7" w:rsidP="0054402C">
            <w:pPr>
              <w:spacing w:before="120" w:after="120"/>
              <w:jc w:val="center"/>
              <w:rPr>
                <w:rFonts w:cs="Arial"/>
                <w:szCs w:val="20"/>
              </w:rPr>
            </w:pPr>
            <w:r w:rsidRPr="00880BBA">
              <w:rPr>
                <w:rFonts w:cs="Arial"/>
                <w:szCs w:val="20"/>
              </w:rPr>
              <w:t>50</w:t>
            </w:r>
          </w:p>
        </w:tc>
        <w:tc>
          <w:tcPr>
            <w:tcW w:w="1701" w:type="dxa"/>
            <w:vAlign w:val="center"/>
          </w:tcPr>
          <w:p w:rsidR="00C13BF7" w:rsidRPr="00880BBA" w:rsidRDefault="00C13BF7" w:rsidP="0054402C">
            <w:pPr>
              <w:spacing w:before="120" w:after="120"/>
              <w:jc w:val="center"/>
              <w:rPr>
                <w:rFonts w:cs="Arial"/>
                <w:szCs w:val="20"/>
              </w:rPr>
            </w:pPr>
          </w:p>
        </w:tc>
        <w:tc>
          <w:tcPr>
            <w:tcW w:w="2268" w:type="dxa"/>
            <w:vAlign w:val="center"/>
          </w:tcPr>
          <w:p w:rsidR="00C13BF7" w:rsidRPr="00880BBA" w:rsidRDefault="00C13BF7" w:rsidP="0054402C">
            <w:pPr>
              <w:spacing w:before="120" w:after="120"/>
              <w:jc w:val="center"/>
              <w:rPr>
                <w:rFonts w:cs="Arial"/>
                <w:szCs w:val="20"/>
              </w:rPr>
            </w:pPr>
            <w:r w:rsidRPr="00880BBA">
              <w:rPr>
                <w:rFonts w:cs="Arial"/>
                <w:szCs w:val="20"/>
              </w:rPr>
              <w:t>50</w:t>
            </w:r>
          </w:p>
        </w:tc>
      </w:tr>
    </w:tbl>
    <w:p w:rsidR="00C13BF7" w:rsidRPr="00880BBA" w:rsidRDefault="00C13BF7" w:rsidP="0054402C">
      <w:pPr>
        <w:ind w:left="-142"/>
        <w:rPr>
          <w:rFonts w:cs="Arial"/>
          <w:szCs w:val="20"/>
        </w:rPr>
      </w:pPr>
      <w:r w:rsidRPr="00880BBA">
        <w:rPr>
          <w:rFonts w:cs="Arial"/>
          <w:szCs w:val="20"/>
        </w:rPr>
        <w:t>*Payment of both an application fee and a registration fee is required at the time of application.</w:t>
      </w:r>
    </w:p>
    <w:p w:rsidR="00C13BF7" w:rsidRPr="00880BBA" w:rsidRDefault="00C13BF7" w:rsidP="0054402C">
      <w:pPr>
        <w:rPr>
          <w:rFonts w:cs="Arial"/>
          <w:szCs w:val="20"/>
        </w:rPr>
      </w:pPr>
    </w:p>
    <w:p w:rsidR="00C13BF7" w:rsidRPr="00880BBA" w:rsidRDefault="00C13BF7" w:rsidP="0054402C">
      <w:pPr>
        <w:spacing w:after="80"/>
        <w:ind w:left="-142"/>
        <w:rPr>
          <w:rFonts w:cs="Arial"/>
          <w:b/>
        </w:rPr>
      </w:pPr>
      <w:r w:rsidRPr="00880BBA">
        <w:rPr>
          <w:rFonts w:cs="Arial"/>
          <w:b/>
        </w:rPr>
        <w:t>For mutual recognition with New Zealand practitioners</w:t>
      </w:r>
    </w:p>
    <w:p w:rsidR="00C13BF7" w:rsidRPr="00880BBA" w:rsidRDefault="00C13BF7" w:rsidP="0054402C">
      <w:pPr>
        <w:ind w:left="-142"/>
        <w:rPr>
          <w:rFonts w:cs="Arial"/>
          <w:szCs w:val="20"/>
        </w:rPr>
      </w:pPr>
      <w:r w:rsidRPr="00880BBA">
        <w:rPr>
          <w:rFonts w:cs="Arial"/>
          <w:szCs w:val="20"/>
        </w:rPr>
        <w:t>Both application and registration fees are payable.</w:t>
      </w:r>
    </w:p>
    <w:p w:rsidR="00C13BF7" w:rsidRPr="00880BBA" w:rsidRDefault="00C13BF7" w:rsidP="0054402C">
      <w:pPr>
        <w:ind w:left="-142"/>
        <w:rPr>
          <w:rFonts w:cs="Arial"/>
          <w:sz w:val="22"/>
          <w:szCs w:val="22"/>
        </w:rPr>
      </w:pPr>
    </w:p>
    <w:p w:rsidR="00C13BF7" w:rsidRPr="00880BBA" w:rsidRDefault="00C13BF7">
      <w:pPr>
        <w:rPr>
          <w:rFonts w:cs="Arial"/>
          <w:b/>
          <w:sz w:val="24"/>
        </w:rPr>
      </w:pPr>
    </w:p>
    <w:p w:rsidR="00C13BF7" w:rsidRPr="00880BBA" w:rsidRDefault="00C13BF7" w:rsidP="0054402C">
      <w:pPr>
        <w:rPr>
          <w:rFonts w:cs="Arial"/>
          <w:b/>
          <w:sz w:val="24"/>
        </w:rPr>
        <w:sectPr w:rsidR="00C13BF7" w:rsidRPr="00880BBA" w:rsidSect="00D83F46">
          <w:headerReference w:type="even" r:id="rId16"/>
          <w:footerReference w:type="even" r:id="rId17"/>
          <w:headerReference w:type="first" r:id="rId18"/>
          <w:footerReference w:type="first" r:id="rId19"/>
          <w:pgSz w:w="11900" w:h="16840"/>
          <w:pgMar w:top="1134" w:right="1418" w:bottom="1134" w:left="1418" w:header="488" w:footer="567" w:gutter="0"/>
          <w:cols w:space="720"/>
          <w:docGrid w:linePitch="272"/>
        </w:sectPr>
      </w:pPr>
    </w:p>
    <w:p w:rsidR="00C13BF7" w:rsidRPr="00880BBA" w:rsidRDefault="00C13BF7" w:rsidP="0054402C">
      <w:pPr>
        <w:rPr>
          <w:rFonts w:cs="Arial"/>
          <w:b/>
          <w:sz w:val="24"/>
        </w:rPr>
      </w:pPr>
      <w:r w:rsidRPr="00880BBA">
        <w:rPr>
          <w:rFonts w:cs="Arial"/>
          <w:b/>
          <w:sz w:val="24"/>
        </w:rPr>
        <w:t>Health Profession Agreement</w:t>
      </w:r>
    </w:p>
    <w:p w:rsidR="00C13BF7" w:rsidRPr="00880BBA" w:rsidRDefault="00C13BF7" w:rsidP="0054402C">
      <w:pPr>
        <w:rPr>
          <w:rFonts w:cs="Arial"/>
          <w:b/>
          <w:sz w:val="24"/>
        </w:rPr>
      </w:pPr>
    </w:p>
    <w:p w:rsidR="00C13BF7" w:rsidRPr="00880BBA" w:rsidRDefault="00C13BF7" w:rsidP="0054402C">
      <w:pPr>
        <w:rPr>
          <w:rFonts w:cs="Arial"/>
          <w:b/>
          <w:sz w:val="24"/>
        </w:rPr>
      </w:pPr>
      <w:r w:rsidRPr="00880BBA">
        <w:rPr>
          <w:rFonts w:cs="Arial"/>
          <w:b/>
          <w:sz w:val="24"/>
        </w:rPr>
        <w:t>Schedule 5: Performance Indicators and Performance Reporting</w:t>
      </w:r>
    </w:p>
    <w:p w:rsidR="00C13BF7" w:rsidRPr="00880BBA" w:rsidRDefault="00C13BF7" w:rsidP="0054402C">
      <w:pPr>
        <w:rPr>
          <w:rFonts w:cs="Arial"/>
          <w:b/>
          <w:sz w:val="24"/>
        </w:rPr>
      </w:pPr>
    </w:p>
    <w:p w:rsidR="00C13BF7" w:rsidRPr="00880BBA" w:rsidRDefault="00C13BF7" w:rsidP="0054402C">
      <w:pPr>
        <w:rPr>
          <w:rFonts w:cs="Arial"/>
          <w:b/>
          <w:sz w:val="24"/>
        </w:rPr>
      </w:pPr>
      <w:r w:rsidRPr="00880BBA">
        <w:rPr>
          <w:rFonts w:cs="Arial"/>
          <w:b/>
          <w:sz w:val="24"/>
        </w:rPr>
        <w:t>Reporting principles:</w:t>
      </w:r>
    </w:p>
    <w:p w:rsidR="00C13BF7" w:rsidRPr="00880BBA" w:rsidRDefault="00C13BF7" w:rsidP="0054402C">
      <w:pPr>
        <w:rPr>
          <w:rFonts w:cs="Arial"/>
          <w:b/>
          <w:sz w:val="24"/>
        </w:rPr>
      </w:pPr>
    </w:p>
    <w:p w:rsidR="00C13BF7" w:rsidRPr="00880BBA" w:rsidRDefault="00C13BF7" w:rsidP="0054402C">
      <w:pPr>
        <w:rPr>
          <w:rFonts w:cs="Arial"/>
          <w:szCs w:val="20"/>
        </w:rPr>
      </w:pPr>
      <w:r w:rsidRPr="00880BBA">
        <w:rPr>
          <w:rFonts w:cs="Arial"/>
          <w:szCs w:val="20"/>
        </w:rPr>
        <w:t>The following principles underpin performance measures and performance reporting:</w:t>
      </w:r>
    </w:p>
    <w:p w:rsidR="00C13BF7" w:rsidRPr="00880BBA" w:rsidRDefault="00C13BF7" w:rsidP="0054402C">
      <w:pPr>
        <w:rPr>
          <w:rFonts w:cs="Arial"/>
          <w:szCs w:val="20"/>
        </w:rPr>
      </w:pPr>
    </w:p>
    <w:p w:rsidR="00C13BF7" w:rsidRPr="00880BBA" w:rsidRDefault="00C13BF7" w:rsidP="00C13BF7">
      <w:pPr>
        <w:numPr>
          <w:ilvl w:val="0"/>
          <w:numId w:val="66"/>
        </w:numPr>
        <w:tabs>
          <w:tab w:val="num" w:pos="720"/>
        </w:tabs>
        <w:spacing w:line="360" w:lineRule="auto"/>
        <w:ind w:left="720" w:hanging="720"/>
        <w:rPr>
          <w:rFonts w:cs="Arial"/>
          <w:szCs w:val="20"/>
        </w:rPr>
      </w:pPr>
      <w:r w:rsidRPr="00880BBA">
        <w:rPr>
          <w:rFonts w:cs="Arial"/>
          <w:szCs w:val="20"/>
        </w:rPr>
        <w:t>Performance measures must be based on consistent and reportable data that is taken from a common electronic data base</w:t>
      </w:r>
    </w:p>
    <w:p w:rsidR="00C13BF7" w:rsidRPr="00880BBA" w:rsidRDefault="00C13BF7" w:rsidP="00C13BF7">
      <w:pPr>
        <w:numPr>
          <w:ilvl w:val="0"/>
          <w:numId w:val="66"/>
        </w:numPr>
        <w:tabs>
          <w:tab w:val="num" w:pos="720"/>
        </w:tabs>
        <w:spacing w:line="360" w:lineRule="auto"/>
        <w:ind w:left="720" w:hanging="720"/>
        <w:rPr>
          <w:rFonts w:cs="Arial"/>
          <w:szCs w:val="20"/>
        </w:rPr>
      </w:pPr>
      <w:r w:rsidRPr="00880BBA">
        <w:rPr>
          <w:rFonts w:cs="Arial"/>
          <w:szCs w:val="20"/>
        </w:rPr>
        <w:t>Data for performance measure reporting should be collected automatically as part of a normal business process (i.e. not separately collected after the event)</w:t>
      </w:r>
    </w:p>
    <w:p w:rsidR="00C13BF7" w:rsidRPr="00880BBA" w:rsidRDefault="00C13BF7" w:rsidP="00C13BF7">
      <w:pPr>
        <w:numPr>
          <w:ilvl w:val="0"/>
          <w:numId w:val="66"/>
        </w:numPr>
        <w:tabs>
          <w:tab w:val="num" w:pos="720"/>
        </w:tabs>
        <w:spacing w:line="360" w:lineRule="auto"/>
        <w:ind w:left="720" w:hanging="720"/>
        <w:rPr>
          <w:rFonts w:cs="Arial"/>
          <w:szCs w:val="20"/>
        </w:rPr>
      </w:pPr>
      <w:r w:rsidRPr="00880BBA">
        <w:rPr>
          <w:rFonts w:cs="Arial"/>
          <w:szCs w:val="20"/>
        </w:rPr>
        <w:t>Changes to performance target standards will be based on assessment of current baseline performance and planned initiatives that will impact on baseline</w:t>
      </w:r>
    </w:p>
    <w:p w:rsidR="00C13BF7" w:rsidRPr="00880BBA" w:rsidRDefault="00C13BF7" w:rsidP="00C13BF7">
      <w:pPr>
        <w:pStyle w:val="ListParagraph"/>
        <w:numPr>
          <w:ilvl w:val="0"/>
          <w:numId w:val="66"/>
        </w:numPr>
        <w:spacing w:line="360" w:lineRule="auto"/>
        <w:ind w:left="720" w:hanging="720"/>
        <w:contextualSpacing/>
        <w:rPr>
          <w:rFonts w:ascii="Arial" w:hAnsi="Arial" w:cs="Arial"/>
          <w:sz w:val="20"/>
          <w:lang w:val="en-AU"/>
        </w:rPr>
      </w:pPr>
      <w:r w:rsidRPr="00880BBA">
        <w:rPr>
          <w:rFonts w:ascii="Arial" w:hAnsi="Arial" w:cs="Arial"/>
          <w:sz w:val="20"/>
          <w:lang w:val="en-AU"/>
        </w:rPr>
        <w:t xml:space="preserve">Priority will be given to performance measures and performance reporting that meets requirements of all boards for monitoring of performance. </w:t>
      </w:r>
      <w:r w:rsidR="00AA4CCC" w:rsidRPr="00880BBA">
        <w:rPr>
          <w:rFonts w:ascii="Arial" w:hAnsi="Arial" w:cs="Arial"/>
          <w:sz w:val="20"/>
          <w:lang w:val="en-AU"/>
        </w:rPr>
        <w:t>The Board and AHPRA</w:t>
      </w:r>
      <w:r w:rsidR="00494959">
        <w:rPr>
          <w:rFonts w:ascii="Arial" w:hAnsi="Arial" w:cs="Arial"/>
          <w:sz w:val="20"/>
          <w:lang w:val="en-AU"/>
        </w:rPr>
        <w:t xml:space="preserve"> will agree on customis</w:t>
      </w:r>
      <w:r w:rsidR="00AA4CCC" w:rsidRPr="00880BBA">
        <w:rPr>
          <w:rFonts w:ascii="Arial" w:hAnsi="Arial" w:cs="Arial"/>
          <w:sz w:val="20"/>
          <w:lang w:val="en-AU"/>
        </w:rPr>
        <w:t>ed reports to be developed</w:t>
      </w:r>
      <w:r w:rsidRPr="00880BBA">
        <w:rPr>
          <w:rFonts w:ascii="Arial" w:hAnsi="Arial" w:cs="Arial"/>
          <w:sz w:val="20"/>
          <w:lang w:val="en-AU"/>
        </w:rPr>
        <w:t xml:space="preserve">. </w:t>
      </w:r>
    </w:p>
    <w:p w:rsidR="00C13BF7" w:rsidRPr="00880BBA" w:rsidRDefault="00C13BF7" w:rsidP="00C13BF7">
      <w:pPr>
        <w:pStyle w:val="ListParagraph"/>
        <w:numPr>
          <w:ilvl w:val="0"/>
          <w:numId w:val="66"/>
        </w:numPr>
        <w:spacing w:line="360" w:lineRule="auto"/>
        <w:ind w:left="720" w:hanging="720"/>
        <w:contextualSpacing/>
        <w:rPr>
          <w:rFonts w:ascii="Arial" w:hAnsi="Arial" w:cs="Arial"/>
          <w:sz w:val="20"/>
          <w:lang w:val="en-AU"/>
        </w:rPr>
      </w:pPr>
      <w:r w:rsidRPr="00880BBA">
        <w:rPr>
          <w:rFonts w:ascii="Arial" w:hAnsi="Arial" w:cs="Arial"/>
          <w:sz w:val="20"/>
          <w:lang w:val="en-AU"/>
        </w:rPr>
        <w:t>Reports will include analysis of data and where possible, highlight risk profile.</w:t>
      </w:r>
    </w:p>
    <w:p w:rsidR="00C13BF7" w:rsidRPr="00880BBA" w:rsidRDefault="00C13BF7" w:rsidP="0054402C">
      <w:pPr>
        <w:rPr>
          <w:rFonts w:cs="Arial"/>
          <w:b/>
          <w:szCs w:val="20"/>
        </w:rPr>
      </w:pPr>
    </w:p>
    <w:p w:rsidR="00C13BF7" w:rsidRPr="00880BBA" w:rsidRDefault="00C13BF7" w:rsidP="0054402C">
      <w:pPr>
        <w:rPr>
          <w:rFonts w:cs="Arial"/>
          <w:b/>
        </w:rPr>
      </w:pPr>
      <w:r w:rsidRPr="00880BBA">
        <w:rPr>
          <w:rFonts w:cs="Arial"/>
          <w:b/>
        </w:rPr>
        <w:br w:type="page"/>
      </w:r>
    </w:p>
    <w:p w:rsidR="00C13BF7" w:rsidRPr="00880BBA" w:rsidRDefault="00C13BF7" w:rsidP="0054402C">
      <w:pPr>
        <w:jc w:val="center"/>
        <w:rPr>
          <w:b/>
        </w:rPr>
      </w:pPr>
      <w:r w:rsidRPr="00880BBA">
        <w:rPr>
          <w:b/>
        </w:rPr>
        <w:t>Business Operations Performance Reporting</w:t>
      </w:r>
    </w:p>
    <w:tbl>
      <w:tblPr>
        <w:tblStyle w:val="MediumGrid3-Accent1"/>
        <w:tblW w:w="0" w:type="auto"/>
        <w:tblLook w:val="04A0"/>
      </w:tblPr>
      <w:tblGrid>
        <w:gridCol w:w="2448"/>
        <w:gridCol w:w="4651"/>
        <w:gridCol w:w="3837"/>
        <w:gridCol w:w="3852"/>
      </w:tblGrid>
      <w:tr w:rsidR="00C13BF7" w:rsidRPr="00880BBA" w:rsidTr="0054402C">
        <w:trPr>
          <w:cnfStyle w:val="100000000000"/>
          <w:tblHeader/>
        </w:trPr>
        <w:tc>
          <w:tcPr>
            <w:cnfStyle w:val="001000000000"/>
            <w:tcW w:w="2675" w:type="dxa"/>
          </w:tcPr>
          <w:p w:rsidR="00C13BF7" w:rsidRPr="00880BBA" w:rsidRDefault="00C13BF7" w:rsidP="0054402C">
            <w:pPr>
              <w:jc w:val="center"/>
              <w:rPr>
                <w:rFonts w:cs="Arial"/>
                <w:color w:val="FFFFFF" w:themeColor="background1"/>
                <w:sz w:val="16"/>
                <w:szCs w:val="16"/>
              </w:rPr>
            </w:pPr>
            <w:r w:rsidRPr="00880BBA">
              <w:rPr>
                <w:rFonts w:cs="Arial"/>
                <w:color w:val="FFFFFF" w:themeColor="background1"/>
                <w:sz w:val="16"/>
                <w:szCs w:val="16"/>
              </w:rPr>
              <w:t>Report Type</w:t>
            </w:r>
          </w:p>
        </w:tc>
        <w:tc>
          <w:tcPr>
            <w:tcW w:w="5011" w:type="dxa"/>
          </w:tcPr>
          <w:p w:rsidR="00C13BF7" w:rsidRPr="00880BBA" w:rsidRDefault="00C13BF7" w:rsidP="0054402C">
            <w:pPr>
              <w:jc w:val="center"/>
              <w:cnfStyle w:val="100000000000"/>
              <w:rPr>
                <w:rFonts w:cs="Arial"/>
                <w:color w:val="FFFFFF" w:themeColor="background1"/>
                <w:sz w:val="16"/>
                <w:szCs w:val="16"/>
              </w:rPr>
            </w:pPr>
            <w:r w:rsidRPr="00880BBA">
              <w:rPr>
                <w:rFonts w:cs="Arial"/>
                <w:color w:val="FFFFFF" w:themeColor="background1"/>
                <w:sz w:val="16"/>
                <w:szCs w:val="16"/>
              </w:rPr>
              <w:t>Notifications reporting</w:t>
            </w:r>
          </w:p>
        </w:tc>
        <w:tc>
          <w:tcPr>
            <w:tcW w:w="4111" w:type="dxa"/>
          </w:tcPr>
          <w:p w:rsidR="00C13BF7" w:rsidRPr="00880BBA" w:rsidRDefault="00C13BF7" w:rsidP="0054402C">
            <w:pPr>
              <w:jc w:val="center"/>
              <w:cnfStyle w:val="100000000000"/>
              <w:rPr>
                <w:rFonts w:cs="Arial"/>
                <w:color w:val="FFFFFF" w:themeColor="background1"/>
                <w:sz w:val="16"/>
                <w:szCs w:val="16"/>
              </w:rPr>
            </w:pPr>
            <w:r w:rsidRPr="00880BBA">
              <w:rPr>
                <w:rFonts w:cs="Arial"/>
                <w:color w:val="FFFFFF" w:themeColor="background1"/>
                <w:sz w:val="16"/>
                <w:szCs w:val="16"/>
              </w:rPr>
              <w:t>Registrations reporting</w:t>
            </w:r>
          </w:p>
        </w:tc>
        <w:tc>
          <w:tcPr>
            <w:tcW w:w="4111" w:type="dxa"/>
          </w:tcPr>
          <w:p w:rsidR="00C13BF7" w:rsidRPr="00880BBA" w:rsidRDefault="00C13BF7" w:rsidP="0054402C">
            <w:pPr>
              <w:jc w:val="center"/>
              <w:cnfStyle w:val="100000000000"/>
              <w:rPr>
                <w:rFonts w:cs="Arial"/>
                <w:color w:val="FFFFFF" w:themeColor="background1"/>
                <w:sz w:val="16"/>
                <w:szCs w:val="16"/>
              </w:rPr>
            </w:pPr>
            <w:r w:rsidRPr="00880BBA">
              <w:rPr>
                <w:rFonts w:cs="Arial"/>
                <w:color w:val="FFFFFF" w:themeColor="background1"/>
                <w:sz w:val="16"/>
                <w:szCs w:val="16"/>
              </w:rPr>
              <w:t>Other performance reporting</w:t>
            </w:r>
          </w:p>
        </w:tc>
      </w:tr>
      <w:tr w:rsidR="00C13BF7" w:rsidRPr="00880BBA" w:rsidTr="0054402C">
        <w:trPr>
          <w:cnfStyle w:val="000000100000"/>
        </w:trPr>
        <w:tc>
          <w:tcPr>
            <w:cnfStyle w:val="001000000000"/>
            <w:tcW w:w="2675" w:type="dxa"/>
          </w:tcPr>
          <w:p w:rsidR="00C13BF7" w:rsidRPr="00880BBA" w:rsidRDefault="00C13BF7" w:rsidP="0054402C">
            <w:pPr>
              <w:rPr>
                <w:rFonts w:cs="Arial"/>
                <w:color w:val="FFFFFF" w:themeColor="background1"/>
                <w:sz w:val="16"/>
                <w:szCs w:val="16"/>
              </w:rPr>
            </w:pPr>
            <w:r w:rsidRPr="00880BBA">
              <w:rPr>
                <w:rFonts w:cs="Arial"/>
                <w:color w:val="FFFFFF" w:themeColor="background1"/>
                <w:sz w:val="16"/>
                <w:szCs w:val="16"/>
              </w:rPr>
              <w:t>Monthly report</w:t>
            </w:r>
          </w:p>
        </w:tc>
        <w:tc>
          <w:tcPr>
            <w:tcW w:w="5011" w:type="dxa"/>
          </w:tcPr>
          <w:p w:rsidR="00C13BF7" w:rsidRPr="00880BBA" w:rsidRDefault="00C13BF7" w:rsidP="0054402C">
            <w:pPr>
              <w:cnfStyle w:val="000000100000"/>
              <w:rPr>
                <w:rFonts w:cs="Arial"/>
                <w:b/>
                <w:sz w:val="16"/>
                <w:szCs w:val="16"/>
              </w:rPr>
            </w:pPr>
            <w:r w:rsidRPr="00880BBA">
              <w:rPr>
                <w:rFonts w:cs="Arial"/>
                <w:b/>
                <w:sz w:val="16"/>
                <w:szCs w:val="16"/>
              </w:rPr>
              <w:t>Activity trend lines</w:t>
            </w:r>
          </w:p>
          <w:p w:rsidR="00C13BF7" w:rsidRPr="00880BBA" w:rsidRDefault="00C13BF7" w:rsidP="0054402C">
            <w:pPr>
              <w:cnfStyle w:val="000000100000"/>
              <w:rPr>
                <w:rFonts w:cs="Arial"/>
                <w:sz w:val="16"/>
                <w:szCs w:val="16"/>
              </w:rPr>
            </w:pPr>
            <w:r w:rsidRPr="00880BBA">
              <w:rPr>
                <w:rFonts w:cs="Arial"/>
                <w:sz w:val="16"/>
                <w:szCs w:val="16"/>
              </w:rPr>
              <w:t>Notifications received and finalised YTD trend line:</w:t>
            </w:r>
          </w:p>
          <w:p w:rsidR="00C13BF7" w:rsidRPr="00880BBA" w:rsidRDefault="00C13BF7" w:rsidP="00C13BF7">
            <w:pPr>
              <w:pStyle w:val="ListParagraph"/>
              <w:numPr>
                <w:ilvl w:val="0"/>
                <w:numId w:val="36"/>
              </w:numPr>
              <w:contextualSpacing/>
              <w:cnfStyle w:val="000000100000"/>
              <w:rPr>
                <w:rFonts w:ascii="Arial" w:hAnsi="Arial" w:cs="Arial"/>
                <w:sz w:val="16"/>
                <w:szCs w:val="16"/>
                <w:lang w:val="en-AU"/>
              </w:rPr>
            </w:pPr>
            <w:r w:rsidRPr="00880BBA">
              <w:rPr>
                <w:rFonts w:ascii="Arial" w:hAnsi="Arial" w:cs="Arial"/>
                <w:sz w:val="16"/>
                <w:szCs w:val="16"/>
                <w:lang w:val="en-AU"/>
              </w:rPr>
              <w:t>current year and prior year all notifications</w:t>
            </w:r>
          </w:p>
          <w:p w:rsidR="00C13BF7" w:rsidRPr="00880BBA" w:rsidRDefault="00C13BF7" w:rsidP="00C13BF7">
            <w:pPr>
              <w:pStyle w:val="ListParagraph"/>
              <w:numPr>
                <w:ilvl w:val="0"/>
                <w:numId w:val="36"/>
              </w:numPr>
              <w:contextualSpacing/>
              <w:cnfStyle w:val="000000100000"/>
              <w:rPr>
                <w:rFonts w:ascii="Arial" w:hAnsi="Arial" w:cs="Arial"/>
                <w:sz w:val="16"/>
                <w:szCs w:val="16"/>
                <w:lang w:val="en-AU"/>
              </w:rPr>
            </w:pPr>
            <w:r w:rsidRPr="00880BBA">
              <w:rPr>
                <w:rFonts w:ascii="Arial" w:hAnsi="Arial" w:cs="Arial"/>
                <w:sz w:val="16"/>
                <w:szCs w:val="16"/>
                <w:lang w:val="en-AU"/>
              </w:rPr>
              <w:t>current year by state breakdown</w:t>
            </w:r>
          </w:p>
          <w:p w:rsidR="00C13BF7" w:rsidRPr="00880BBA" w:rsidRDefault="00C13BF7" w:rsidP="0054402C">
            <w:pPr>
              <w:cnfStyle w:val="000000100000"/>
              <w:rPr>
                <w:rFonts w:cs="Arial"/>
                <w:sz w:val="16"/>
                <w:szCs w:val="16"/>
              </w:rPr>
            </w:pPr>
            <w:r w:rsidRPr="00880BBA">
              <w:rPr>
                <w:rFonts w:cs="Arial"/>
                <w:sz w:val="16"/>
                <w:szCs w:val="16"/>
              </w:rPr>
              <w:t>Notifications open at beginning and end of month:</w:t>
            </w:r>
          </w:p>
          <w:p w:rsidR="00C13BF7" w:rsidRPr="00880BBA" w:rsidRDefault="00C13BF7" w:rsidP="00C13BF7">
            <w:pPr>
              <w:pStyle w:val="ListParagraph"/>
              <w:numPr>
                <w:ilvl w:val="0"/>
                <w:numId w:val="61"/>
              </w:numPr>
              <w:contextualSpacing/>
              <w:cnfStyle w:val="000000100000"/>
              <w:rPr>
                <w:rFonts w:ascii="Arial" w:hAnsi="Arial" w:cs="Arial"/>
                <w:sz w:val="16"/>
                <w:szCs w:val="16"/>
                <w:lang w:val="en-AU"/>
              </w:rPr>
            </w:pPr>
            <w:r w:rsidRPr="00880BBA">
              <w:rPr>
                <w:rFonts w:ascii="Arial" w:hAnsi="Arial" w:cs="Arial"/>
                <w:sz w:val="16"/>
                <w:szCs w:val="16"/>
                <w:lang w:val="en-AU"/>
              </w:rPr>
              <w:t>trend line YTD all notifications</w:t>
            </w:r>
          </w:p>
          <w:p w:rsidR="00C13BF7" w:rsidRPr="00880BBA" w:rsidRDefault="00C13BF7" w:rsidP="00C13BF7">
            <w:pPr>
              <w:pStyle w:val="ListParagraph"/>
              <w:numPr>
                <w:ilvl w:val="0"/>
                <w:numId w:val="42"/>
              </w:numPr>
              <w:contextualSpacing/>
              <w:cnfStyle w:val="000000100000"/>
              <w:rPr>
                <w:rFonts w:ascii="Arial" w:hAnsi="Arial" w:cs="Arial"/>
                <w:sz w:val="16"/>
                <w:szCs w:val="16"/>
                <w:lang w:val="en-AU"/>
              </w:rPr>
            </w:pPr>
            <w:r w:rsidRPr="00880BBA">
              <w:rPr>
                <w:rFonts w:ascii="Arial" w:hAnsi="Arial" w:cs="Arial"/>
                <w:sz w:val="16"/>
                <w:szCs w:val="16"/>
                <w:lang w:val="en-AU"/>
              </w:rPr>
              <w:t>Trend line YTD x state</w:t>
            </w:r>
          </w:p>
          <w:p w:rsidR="00C13BF7" w:rsidRPr="00880BBA" w:rsidRDefault="00C13BF7" w:rsidP="0054402C">
            <w:pPr>
              <w:cnfStyle w:val="000000100000"/>
              <w:rPr>
                <w:rFonts w:cs="Arial"/>
                <w:sz w:val="16"/>
                <w:szCs w:val="16"/>
              </w:rPr>
            </w:pPr>
            <w:r w:rsidRPr="00880BBA">
              <w:rPr>
                <w:rFonts w:cs="Arial"/>
                <w:sz w:val="16"/>
                <w:szCs w:val="16"/>
              </w:rPr>
              <w:t>Notifications inactive at end of month:</w:t>
            </w:r>
          </w:p>
          <w:p w:rsidR="00C13BF7" w:rsidRPr="00880BBA" w:rsidRDefault="00C13BF7" w:rsidP="00C13BF7">
            <w:pPr>
              <w:pStyle w:val="ListParagraph"/>
              <w:numPr>
                <w:ilvl w:val="0"/>
                <w:numId w:val="42"/>
              </w:numPr>
              <w:contextualSpacing/>
              <w:cnfStyle w:val="000000100000"/>
              <w:rPr>
                <w:rFonts w:ascii="Arial" w:hAnsi="Arial" w:cs="Arial"/>
                <w:sz w:val="16"/>
                <w:szCs w:val="16"/>
                <w:lang w:val="en-AU"/>
              </w:rPr>
            </w:pPr>
            <w:r w:rsidRPr="00880BBA">
              <w:rPr>
                <w:rFonts w:ascii="Arial" w:hAnsi="Arial" w:cs="Arial"/>
                <w:sz w:val="16"/>
                <w:szCs w:val="16"/>
                <w:lang w:val="en-AU"/>
              </w:rPr>
              <w:t>trend line YTD all notifications</w:t>
            </w:r>
          </w:p>
          <w:p w:rsidR="00C13BF7" w:rsidRPr="00880BBA" w:rsidRDefault="00C13BF7" w:rsidP="00C13BF7">
            <w:pPr>
              <w:pStyle w:val="ListParagraph"/>
              <w:numPr>
                <w:ilvl w:val="0"/>
                <w:numId w:val="42"/>
              </w:numPr>
              <w:contextualSpacing/>
              <w:cnfStyle w:val="000000100000"/>
              <w:rPr>
                <w:rFonts w:ascii="Arial" w:hAnsi="Arial" w:cs="Arial"/>
                <w:sz w:val="16"/>
                <w:szCs w:val="16"/>
                <w:lang w:val="en-AU"/>
              </w:rPr>
            </w:pPr>
            <w:r w:rsidRPr="00880BBA">
              <w:rPr>
                <w:rFonts w:ascii="Arial" w:hAnsi="Arial" w:cs="Arial"/>
                <w:sz w:val="16"/>
                <w:szCs w:val="16"/>
                <w:lang w:val="en-AU"/>
              </w:rPr>
              <w:t>breakdown x state</w:t>
            </w:r>
          </w:p>
          <w:p w:rsidR="00C13BF7" w:rsidRPr="00880BBA" w:rsidRDefault="00C13BF7" w:rsidP="0054402C">
            <w:pPr>
              <w:cnfStyle w:val="000000100000"/>
              <w:rPr>
                <w:rFonts w:cs="Arial"/>
                <w:sz w:val="16"/>
                <w:szCs w:val="16"/>
              </w:rPr>
            </w:pPr>
            <w:r w:rsidRPr="00880BBA">
              <w:rPr>
                <w:rFonts w:cs="Arial"/>
                <w:sz w:val="16"/>
                <w:szCs w:val="16"/>
              </w:rPr>
              <w:t>Prior law cases open at end of month:</w:t>
            </w:r>
          </w:p>
          <w:p w:rsidR="00C13BF7" w:rsidRPr="00880BBA" w:rsidRDefault="00C13BF7" w:rsidP="00C13BF7">
            <w:pPr>
              <w:pStyle w:val="ListParagraph"/>
              <w:numPr>
                <w:ilvl w:val="0"/>
                <w:numId w:val="42"/>
              </w:numPr>
              <w:contextualSpacing/>
              <w:cnfStyle w:val="000000100000"/>
              <w:rPr>
                <w:rFonts w:ascii="Arial" w:hAnsi="Arial" w:cs="Arial"/>
                <w:sz w:val="16"/>
                <w:szCs w:val="16"/>
                <w:lang w:val="en-AU"/>
              </w:rPr>
            </w:pPr>
            <w:r w:rsidRPr="00880BBA">
              <w:rPr>
                <w:rFonts w:ascii="Arial" w:hAnsi="Arial" w:cs="Arial"/>
                <w:sz w:val="16"/>
                <w:szCs w:val="16"/>
                <w:lang w:val="en-AU"/>
              </w:rPr>
              <w:t>trend line YTD all notifications</w:t>
            </w:r>
          </w:p>
          <w:p w:rsidR="00C13BF7" w:rsidRPr="00880BBA" w:rsidRDefault="00C13BF7" w:rsidP="00C13BF7">
            <w:pPr>
              <w:pStyle w:val="ListParagraph"/>
              <w:numPr>
                <w:ilvl w:val="0"/>
                <w:numId w:val="42"/>
              </w:numPr>
              <w:contextualSpacing/>
              <w:cnfStyle w:val="000000100000"/>
              <w:rPr>
                <w:rFonts w:ascii="Arial" w:hAnsi="Arial" w:cs="Arial"/>
                <w:sz w:val="16"/>
                <w:szCs w:val="16"/>
                <w:lang w:val="en-AU"/>
              </w:rPr>
            </w:pPr>
            <w:r w:rsidRPr="00880BBA">
              <w:rPr>
                <w:rFonts w:ascii="Arial" w:hAnsi="Arial" w:cs="Arial"/>
                <w:sz w:val="16"/>
                <w:szCs w:val="16"/>
                <w:lang w:val="en-AU"/>
              </w:rPr>
              <w:t xml:space="preserve"> breakdown x state</w:t>
            </w:r>
          </w:p>
          <w:p w:rsidR="00C13BF7" w:rsidRPr="00880BBA" w:rsidRDefault="00C13BF7" w:rsidP="0054402C">
            <w:pPr>
              <w:cnfStyle w:val="000000100000"/>
              <w:rPr>
                <w:rFonts w:cs="Arial"/>
                <w:sz w:val="16"/>
                <w:szCs w:val="16"/>
              </w:rPr>
            </w:pPr>
            <w:r w:rsidRPr="00880BBA">
              <w:rPr>
                <w:rFonts w:cs="Arial"/>
                <w:sz w:val="16"/>
                <w:szCs w:val="16"/>
              </w:rPr>
              <w:t>Immediate actions initiated:</w:t>
            </w:r>
          </w:p>
          <w:p w:rsidR="00C13BF7" w:rsidRPr="00880BBA" w:rsidRDefault="00C13BF7" w:rsidP="00C13BF7">
            <w:pPr>
              <w:pStyle w:val="ListParagraph"/>
              <w:numPr>
                <w:ilvl w:val="0"/>
                <w:numId w:val="62"/>
              </w:numPr>
              <w:contextualSpacing/>
              <w:cnfStyle w:val="000000100000"/>
              <w:rPr>
                <w:rFonts w:ascii="Arial" w:hAnsi="Arial" w:cs="Arial"/>
                <w:sz w:val="16"/>
                <w:szCs w:val="16"/>
                <w:lang w:val="en-AU"/>
              </w:rPr>
            </w:pPr>
            <w:r w:rsidRPr="00880BBA">
              <w:rPr>
                <w:rFonts w:ascii="Arial" w:hAnsi="Arial" w:cs="Arial"/>
                <w:sz w:val="16"/>
                <w:szCs w:val="16"/>
                <w:lang w:val="en-AU"/>
              </w:rPr>
              <w:t>trend line YTD all notifications</w:t>
            </w:r>
          </w:p>
          <w:p w:rsidR="00C13BF7" w:rsidRPr="00880BBA" w:rsidRDefault="00C13BF7" w:rsidP="00C13BF7">
            <w:pPr>
              <w:pStyle w:val="ListParagraph"/>
              <w:numPr>
                <w:ilvl w:val="0"/>
                <w:numId w:val="62"/>
              </w:numPr>
              <w:contextualSpacing/>
              <w:cnfStyle w:val="000000100000"/>
              <w:rPr>
                <w:rFonts w:ascii="Arial" w:hAnsi="Arial" w:cs="Arial"/>
                <w:sz w:val="16"/>
                <w:szCs w:val="16"/>
                <w:lang w:val="en-AU"/>
              </w:rPr>
            </w:pPr>
            <w:r w:rsidRPr="00880BBA">
              <w:rPr>
                <w:rFonts w:ascii="Arial" w:hAnsi="Arial" w:cs="Arial"/>
                <w:sz w:val="16"/>
                <w:szCs w:val="16"/>
                <w:lang w:val="en-AU"/>
              </w:rPr>
              <w:t xml:space="preserve">current month &amp; YTD breakdown x profession </w:t>
            </w:r>
          </w:p>
          <w:p w:rsidR="00C13BF7" w:rsidRPr="00880BBA" w:rsidRDefault="00C13BF7" w:rsidP="0054402C">
            <w:pPr>
              <w:cnfStyle w:val="000000100000"/>
              <w:rPr>
                <w:rFonts w:cs="Arial"/>
                <w:sz w:val="16"/>
                <w:szCs w:val="16"/>
              </w:rPr>
            </w:pPr>
            <w:r w:rsidRPr="00880BBA">
              <w:rPr>
                <w:rFonts w:cs="Arial"/>
                <w:sz w:val="16"/>
                <w:szCs w:val="16"/>
              </w:rPr>
              <w:t>Mandatory notifications received:</w:t>
            </w:r>
          </w:p>
          <w:p w:rsidR="00C13BF7" w:rsidRPr="00880BBA" w:rsidRDefault="00C13BF7" w:rsidP="00C13BF7">
            <w:pPr>
              <w:pStyle w:val="ListParagraph"/>
              <w:numPr>
                <w:ilvl w:val="0"/>
                <w:numId w:val="63"/>
              </w:numPr>
              <w:contextualSpacing/>
              <w:cnfStyle w:val="000000100000"/>
              <w:rPr>
                <w:rFonts w:ascii="Arial" w:hAnsi="Arial" w:cs="Arial"/>
                <w:sz w:val="16"/>
                <w:szCs w:val="16"/>
                <w:lang w:val="en-AU"/>
              </w:rPr>
            </w:pPr>
            <w:r w:rsidRPr="00880BBA">
              <w:rPr>
                <w:rFonts w:ascii="Arial" w:hAnsi="Arial" w:cs="Arial"/>
                <w:sz w:val="16"/>
                <w:szCs w:val="16"/>
                <w:lang w:val="en-AU"/>
              </w:rPr>
              <w:t>trend line YTD all notifications</w:t>
            </w:r>
          </w:p>
          <w:p w:rsidR="00C13BF7" w:rsidRPr="00880BBA" w:rsidRDefault="00C13BF7" w:rsidP="00C13BF7">
            <w:pPr>
              <w:pStyle w:val="ListParagraph"/>
              <w:numPr>
                <w:ilvl w:val="0"/>
                <w:numId w:val="42"/>
              </w:numPr>
              <w:contextualSpacing/>
              <w:cnfStyle w:val="000000100000"/>
              <w:rPr>
                <w:rFonts w:ascii="Arial" w:hAnsi="Arial" w:cs="Arial"/>
                <w:sz w:val="16"/>
                <w:szCs w:val="16"/>
                <w:lang w:val="en-AU"/>
              </w:rPr>
            </w:pPr>
            <w:r w:rsidRPr="00880BBA">
              <w:rPr>
                <w:rFonts w:ascii="Arial" w:hAnsi="Arial" w:cs="Arial"/>
                <w:sz w:val="16"/>
                <w:szCs w:val="16"/>
                <w:lang w:val="en-AU"/>
              </w:rPr>
              <w:t xml:space="preserve">current month :&amp; YTD breakdown x profession </w:t>
            </w:r>
          </w:p>
          <w:p w:rsidR="00C13BF7" w:rsidRPr="00880BBA" w:rsidRDefault="00C13BF7" w:rsidP="0054402C">
            <w:pPr>
              <w:cnfStyle w:val="000000100000"/>
              <w:rPr>
                <w:rFonts w:cs="Arial"/>
                <w:sz w:val="16"/>
                <w:szCs w:val="16"/>
              </w:rPr>
            </w:pPr>
            <w:r w:rsidRPr="00880BBA">
              <w:rPr>
                <w:rFonts w:cs="Arial"/>
                <w:sz w:val="16"/>
                <w:szCs w:val="16"/>
              </w:rPr>
              <w:t>National Law offences received:</w:t>
            </w:r>
          </w:p>
          <w:p w:rsidR="00C13BF7" w:rsidRPr="00880BBA" w:rsidRDefault="00C13BF7" w:rsidP="00C13BF7">
            <w:pPr>
              <w:pStyle w:val="ListParagraph"/>
              <w:numPr>
                <w:ilvl w:val="0"/>
                <w:numId w:val="42"/>
              </w:numPr>
              <w:contextualSpacing/>
              <w:cnfStyle w:val="000000100000"/>
              <w:rPr>
                <w:rFonts w:ascii="Arial" w:hAnsi="Arial" w:cs="Arial"/>
                <w:sz w:val="16"/>
                <w:szCs w:val="16"/>
                <w:lang w:val="en-AU"/>
              </w:rPr>
            </w:pPr>
            <w:r w:rsidRPr="00880BBA">
              <w:rPr>
                <w:rFonts w:ascii="Arial" w:hAnsi="Arial" w:cs="Arial"/>
                <w:sz w:val="16"/>
                <w:szCs w:val="16"/>
                <w:lang w:val="en-AU"/>
              </w:rPr>
              <w:t xml:space="preserve">trend line YTD all notifications </w:t>
            </w:r>
          </w:p>
          <w:p w:rsidR="00C13BF7" w:rsidRPr="00880BBA" w:rsidRDefault="00C13BF7" w:rsidP="00C13BF7">
            <w:pPr>
              <w:pStyle w:val="ListParagraph"/>
              <w:numPr>
                <w:ilvl w:val="0"/>
                <w:numId w:val="42"/>
              </w:numPr>
              <w:contextualSpacing/>
              <w:cnfStyle w:val="000000100000"/>
              <w:rPr>
                <w:rFonts w:ascii="Arial" w:hAnsi="Arial" w:cs="Arial"/>
                <w:sz w:val="16"/>
                <w:szCs w:val="16"/>
                <w:lang w:val="en-AU"/>
              </w:rPr>
            </w:pPr>
            <w:r w:rsidRPr="00880BBA">
              <w:rPr>
                <w:rFonts w:ascii="Arial" w:hAnsi="Arial" w:cs="Arial"/>
                <w:sz w:val="16"/>
                <w:szCs w:val="16"/>
                <w:lang w:val="en-AU"/>
              </w:rPr>
              <w:t>current month &amp; YTD breakdown x profession</w:t>
            </w:r>
          </w:p>
          <w:p w:rsidR="00C13BF7" w:rsidRPr="00880BBA" w:rsidRDefault="00C13BF7" w:rsidP="0054402C">
            <w:pPr>
              <w:cnfStyle w:val="000000100000"/>
              <w:rPr>
                <w:rFonts w:cs="Arial"/>
                <w:b/>
                <w:sz w:val="16"/>
                <w:szCs w:val="16"/>
              </w:rPr>
            </w:pPr>
            <w:r w:rsidRPr="00880BBA">
              <w:rPr>
                <w:rFonts w:cs="Arial"/>
                <w:b/>
                <w:sz w:val="16"/>
                <w:szCs w:val="16"/>
              </w:rPr>
              <w:t>Performance trend lines</w:t>
            </w:r>
          </w:p>
          <w:p w:rsidR="00C13BF7" w:rsidRPr="00880BBA" w:rsidRDefault="00C13BF7" w:rsidP="0054402C">
            <w:pPr>
              <w:cnfStyle w:val="000000100000"/>
              <w:rPr>
                <w:rFonts w:cs="Arial"/>
                <w:sz w:val="16"/>
                <w:szCs w:val="16"/>
              </w:rPr>
            </w:pPr>
            <w:r w:rsidRPr="00880BBA">
              <w:rPr>
                <w:rFonts w:cs="Arial"/>
                <w:sz w:val="16"/>
                <w:szCs w:val="16"/>
              </w:rPr>
              <w:t>Time at stage for lodgement, assessment, investigations, performance/health assessments, panel hearings and tribunal hearings:</w:t>
            </w:r>
          </w:p>
          <w:p w:rsidR="00C13BF7" w:rsidRPr="00880BBA" w:rsidRDefault="00C13BF7" w:rsidP="00C13BF7">
            <w:pPr>
              <w:pStyle w:val="ListParagraph"/>
              <w:numPr>
                <w:ilvl w:val="0"/>
                <w:numId w:val="42"/>
              </w:numPr>
              <w:contextualSpacing/>
              <w:cnfStyle w:val="000000100000"/>
              <w:rPr>
                <w:rFonts w:ascii="Arial" w:hAnsi="Arial" w:cs="Arial"/>
                <w:sz w:val="16"/>
                <w:szCs w:val="16"/>
                <w:lang w:val="en-AU"/>
              </w:rPr>
            </w:pPr>
            <w:r w:rsidRPr="00880BBA">
              <w:rPr>
                <w:rFonts w:ascii="Arial" w:hAnsi="Arial" w:cs="Arial"/>
                <w:sz w:val="16"/>
                <w:szCs w:val="16"/>
                <w:lang w:val="en-AU"/>
              </w:rPr>
              <w:t>Trend line for Av time at stage for stages closed during the month</w:t>
            </w:r>
          </w:p>
          <w:p w:rsidR="00C13BF7" w:rsidRPr="00880BBA" w:rsidRDefault="00C13BF7" w:rsidP="00C13BF7">
            <w:pPr>
              <w:pStyle w:val="ListParagraph"/>
              <w:numPr>
                <w:ilvl w:val="0"/>
                <w:numId w:val="42"/>
              </w:numPr>
              <w:contextualSpacing/>
              <w:cnfStyle w:val="000000100000"/>
              <w:rPr>
                <w:rFonts w:ascii="Arial" w:hAnsi="Arial" w:cs="Arial"/>
                <w:sz w:val="16"/>
                <w:szCs w:val="16"/>
                <w:lang w:val="en-AU"/>
              </w:rPr>
            </w:pPr>
            <w:r w:rsidRPr="00880BBA">
              <w:rPr>
                <w:rFonts w:ascii="Arial" w:hAnsi="Arial" w:cs="Arial"/>
                <w:sz w:val="16"/>
                <w:szCs w:val="16"/>
                <w:lang w:val="en-AU"/>
              </w:rPr>
              <w:t>Trend line for Av time at stage for notifications open at stage at end of month</w:t>
            </w:r>
          </w:p>
          <w:p w:rsidR="00C13BF7" w:rsidRPr="00880BBA" w:rsidRDefault="00C13BF7" w:rsidP="0054402C">
            <w:pPr>
              <w:cnfStyle w:val="000000100000"/>
              <w:rPr>
                <w:rFonts w:cs="Arial"/>
                <w:sz w:val="16"/>
                <w:szCs w:val="16"/>
              </w:rPr>
            </w:pPr>
            <w:r w:rsidRPr="00880BBA">
              <w:rPr>
                <w:rFonts w:cs="Arial"/>
                <w:b/>
                <w:sz w:val="16"/>
                <w:szCs w:val="16"/>
              </w:rPr>
              <w:t>Attachments</w:t>
            </w:r>
          </w:p>
          <w:p w:rsidR="00C13BF7" w:rsidRPr="00880BBA" w:rsidRDefault="00C13BF7" w:rsidP="00C13BF7">
            <w:pPr>
              <w:pStyle w:val="ListParagraph"/>
              <w:numPr>
                <w:ilvl w:val="0"/>
                <w:numId w:val="64"/>
              </w:numPr>
              <w:contextualSpacing/>
              <w:cnfStyle w:val="000000100000"/>
              <w:rPr>
                <w:rFonts w:ascii="Arial" w:hAnsi="Arial" w:cs="Arial"/>
                <w:sz w:val="16"/>
                <w:szCs w:val="16"/>
                <w:lang w:val="en-AU"/>
              </w:rPr>
            </w:pPr>
            <w:r w:rsidRPr="00880BBA">
              <w:rPr>
                <w:rFonts w:ascii="Arial" w:hAnsi="Arial" w:cs="Arial"/>
                <w:sz w:val="16"/>
                <w:szCs w:val="16"/>
                <w:lang w:val="en-AU"/>
              </w:rPr>
              <w:t>Tribunals</w:t>
            </w:r>
          </w:p>
          <w:p w:rsidR="00C13BF7" w:rsidRPr="00880BBA" w:rsidRDefault="00C13BF7" w:rsidP="0054402C">
            <w:pPr>
              <w:cnfStyle w:val="000000100000"/>
              <w:rPr>
                <w:rFonts w:cs="Arial"/>
                <w:sz w:val="16"/>
                <w:szCs w:val="16"/>
              </w:rPr>
            </w:pPr>
          </w:p>
        </w:tc>
        <w:tc>
          <w:tcPr>
            <w:tcW w:w="4111" w:type="dxa"/>
          </w:tcPr>
          <w:p w:rsidR="00C13BF7" w:rsidRPr="00880BBA" w:rsidRDefault="00C13BF7" w:rsidP="0054402C">
            <w:pPr>
              <w:cnfStyle w:val="000000100000"/>
              <w:rPr>
                <w:rFonts w:cs="Arial"/>
                <w:b/>
                <w:sz w:val="16"/>
                <w:szCs w:val="16"/>
              </w:rPr>
            </w:pPr>
            <w:r w:rsidRPr="00880BBA">
              <w:rPr>
                <w:rFonts w:cs="Arial"/>
                <w:b/>
                <w:sz w:val="16"/>
                <w:szCs w:val="16"/>
              </w:rPr>
              <w:t>Activity trend lines</w:t>
            </w:r>
          </w:p>
          <w:p w:rsidR="00C13BF7" w:rsidRPr="00880BBA" w:rsidRDefault="00C13BF7" w:rsidP="0054402C">
            <w:pPr>
              <w:cnfStyle w:val="000000100000"/>
              <w:rPr>
                <w:rFonts w:cs="Arial"/>
                <w:sz w:val="16"/>
                <w:szCs w:val="16"/>
              </w:rPr>
            </w:pPr>
            <w:r w:rsidRPr="00880BBA">
              <w:rPr>
                <w:rFonts w:cs="Arial"/>
                <w:sz w:val="16"/>
                <w:szCs w:val="16"/>
              </w:rPr>
              <w:t>Registration applications received and finalised trend line YTD:</w:t>
            </w:r>
          </w:p>
          <w:p w:rsidR="00C13BF7" w:rsidRPr="00880BBA" w:rsidRDefault="00C13BF7" w:rsidP="00C13BF7">
            <w:pPr>
              <w:pStyle w:val="ListParagraph"/>
              <w:numPr>
                <w:ilvl w:val="0"/>
                <w:numId w:val="37"/>
              </w:numPr>
              <w:contextualSpacing/>
              <w:cnfStyle w:val="000000100000"/>
              <w:rPr>
                <w:rFonts w:ascii="Arial" w:hAnsi="Arial" w:cs="Arial"/>
                <w:sz w:val="16"/>
                <w:szCs w:val="16"/>
                <w:lang w:val="en-AU"/>
              </w:rPr>
            </w:pPr>
            <w:r w:rsidRPr="00880BBA">
              <w:rPr>
                <w:rFonts w:ascii="Arial" w:hAnsi="Arial" w:cs="Arial"/>
                <w:sz w:val="16"/>
                <w:szCs w:val="16"/>
                <w:lang w:val="en-AU"/>
              </w:rPr>
              <w:t>current year and prior year all applications</w:t>
            </w:r>
          </w:p>
          <w:p w:rsidR="00C13BF7" w:rsidRPr="00880BBA" w:rsidRDefault="00C13BF7" w:rsidP="00C13BF7">
            <w:pPr>
              <w:pStyle w:val="ListParagraph"/>
              <w:numPr>
                <w:ilvl w:val="0"/>
                <w:numId w:val="37"/>
              </w:numPr>
              <w:contextualSpacing/>
              <w:cnfStyle w:val="000000100000"/>
              <w:rPr>
                <w:rFonts w:ascii="Arial" w:hAnsi="Arial" w:cs="Arial"/>
                <w:sz w:val="16"/>
                <w:szCs w:val="16"/>
                <w:lang w:val="en-AU"/>
              </w:rPr>
            </w:pPr>
            <w:r w:rsidRPr="00880BBA">
              <w:rPr>
                <w:rFonts w:ascii="Arial" w:hAnsi="Arial" w:cs="Arial"/>
                <w:sz w:val="16"/>
                <w:szCs w:val="16"/>
                <w:lang w:val="en-AU"/>
              </w:rPr>
              <w:t>current year by state</w:t>
            </w:r>
          </w:p>
          <w:p w:rsidR="00C13BF7" w:rsidRPr="00880BBA" w:rsidRDefault="00C13BF7" w:rsidP="00C13BF7">
            <w:pPr>
              <w:pStyle w:val="ListParagraph"/>
              <w:numPr>
                <w:ilvl w:val="0"/>
                <w:numId w:val="37"/>
              </w:numPr>
              <w:contextualSpacing/>
              <w:cnfStyle w:val="000000100000"/>
              <w:rPr>
                <w:rFonts w:ascii="Arial" w:hAnsi="Arial" w:cs="Arial"/>
                <w:sz w:val="16"/>
                <w:szCs w:val="16"/>
                <w:lang w:val="en-AU"/>
              </w:rPr>
            </w:pPr>
            <w:r w:rsidRPr="00880BBA">
              <w:rPr>
                <w:rFonts w:ascii="Arial" w:hAnsi="Arial" w:cs="Arial"/>
                <w:sz w:val="16"/>
                <w:szCs w:val="16"/>
                <w:lang w:val="en-AU"/>
              </w:rPr>
              <w:t>current year by subtype</w:t>
            </w:r>
          </w:p>
          <w:p w:rsidR="00C13BF7" w:rsidRPr="00880BBA" w:rsidRDefault="00C13BF7" w:rsidP="0054402C">
            <w:pPr>
              <w:cnfStyle w:val="000000100000"/>
              <w:rPr>
                <w:rFonts w:cs="Arial"/>
                <w:b/>
                <w:sz w:val="16"/>
                <w:szCs w:val="16"/>
              </w:rPr>
            </w:pPr>
            <w:r w:rsidRPr="00880BBA">
              <w:rPr>
                <w:rFonts w:cs="Arial"/>
                <w:b/>
                <w:sz w:val="16"/>
                <w:szCs w:val="16"/>
              </w:rPr>
              <w:t>Performance</w:t>
            </w:r>
          </w:p>
          <w:p w:rsidR="00C13BF7" w:rsidRPr="00880BBA" w:rsidRDefault="00C13BF7" w:rsidP="0054402C">
            <w:pPr>
              <w:cnfStyle w:val="000000100000"/>
              <w:rPr>
                <w:rFonts w:cs="Arial"/>
                <w:sz w:val="16"/>
                <w:szCs w:val="16"/>
              </w:rPr>
            </w:pPr>
            <w:r w:rsidRPr="00880BBA">
              <w:rPr>
                <w:rFonts w:cs="Arial"/>
                <w:sz w:val="16"/>
                <w:szCs w:val="16"/>
              </w:rPr>
              <w:t xml:space="preserve">Registration process time by profession and registration type (current month and YTD) </w:t>
            </w:r>
          </w:p>
          <w:p w:rsidR="00C13BF7" w:rsidRPr="00880BBA" w:rsidRDefault="00C13BF7" w:rsidP="0054402C">
            <w:pPr>
              <w:cnfStyle w:val="000000100000"/>
              <w:rPr>
                <w:rFonts w:cs="Arial"/>
                <w:sz w:val="16"/>
                <w:szCs w:val="16"/>
              </w:rPr>
            </w:pPr>
          </w:p>
          <w:p w:rsidR="00C13BF7" w:rsidRPr="00880BBA" w:rsidRDefault="00C13BF7" w:rsidP="0054402C">
            <w:pPr>
              <w:cnfStyle w:val="000000100000"/>
              <w:rPr>
                <w:rFonts w:cs="Arial"/>
                <w:sz w:val="16"/>
                <w:szCs w:val="16"/>
              </w:rPr>
            </w:pPr>
            <w:r w:rsidRPr="00880BBA">
              <w:rPr>
                <w:rFonts w:cs="Arial"/>
                <w:b/>
                <w:sz w:val="16"/>
                <w:szCs w:val="16"/>
              </w:rPr>
              <w:t>Attachments</w:t>
            </w:r>
          </w:p>
          <w:p w:rsidR="00C13BF7" w:rsidRPr="00880BBA" w:rsidRDefault="00C13BF7" w:rsidP="00C13BF7">
            <w:pPr>
              <w:pStyle w:val="ListParagraph"/>
              <w:numPr>
                <w:ilvl w:val="0"/>
                <w:numId w:val="64"/>
              </w:numPr>
              <w:contextualSpacing/>
              <w:cnfStyle w:val="000000100000"/>
              <w:rPr>
                <w:rFonts w:ascii="Arial" w:hAnsi="Arial" w:cs="Arial"/>
                <w:sz w:val="16"/>
                <w:szCs w:val="16"/>
                <w:lang w:val="en-AU"/>
              </w:rPr>
            </w:pPr>
            <w:r w:rsidRPr="00880BBA">
              <w:rPr>
                <w:rFonts w:ascii="Arial" w:hAnsi="Arial" w:cs="Arial"/>
                <w:sz w:val="16"/>
                <w:szCs w:val="16"/>
                <w:lang w:val="en-AU"/>
              </w:rPr>
              <w:t>Appeals</w:t>
            </w:r>
          </w:p>
          <w:p w:rsidR="00C13BF7" w:rsidRPr="00880BBA" w:rsidRDefault="00C13BF7" w:rsidP="0054402C">
            <w:pPr>
              <w:cnfStyle w:val="000000100000"/>
              <w:rPr>
                <w:rFonts w:cs="Arial"/>
                <w:sz w:val="16"/>
                <w:szCs w:val="16"/>
              </w:rPr>
            </w:pPr>
          </w:p>
        </w:tc>
        <w:tc>
          <w:tcPr>
            <w:tcW w:w="4111" w:type="dxa"/>
          </w:tcPr>
          <w:p w:rsidR="00C13BF7" w:rsidRPr="00880BBA" w:rsidRDefault="00C13BF7" w:rsidP="0054402C">
            <w:pPr>
              <w:cnfStyle w:val="000000100000"/>
              <w:rPr>
                <w:rFonts w:cs="Arial"/>
                <w:sz w:val="16"/>
                <w:szCs w:val="16"/>
              </w:rPr>
            </w:pPr>
            <w:r w:rsidRPr="00880BBA">
              <w:rPr>
                <w:rFonts w:cs="Arial"/>
                <w:sz w:val="16"/>
                <w:szCs w:val="16"/>
              </w:rPr>
              <w:t>Customer Service:</w:t>
            </w:r>
          </w:p>
          <w:p w:rsidR="00C13BF7" w:rsidRPr="00880BBA" w:rsidRDefault="00C13BF7" w:rsidP="00C13BF7">
            <w:pPr>
              <w:pStyle w:val="ListParagraph"/>
              <w:numPr>
                <w:ilvl w:val="0"/>
                <w:numId w:val="49"/>
              </w:numPr>
              <w:contextualSpacing/>
              <w:cnfStyle w:val="000000100000"/>
              <w:rPr>
                <w:rFonts w:ascii="Arial" w:hAnsi="Arial" w:cs="Arial"/>
                <w:sz w:val="16"/>
                <w:szCs w:val="16"/>
                <w:lang w:val="en-AU"/>
              </w:rPr>
            </w:pPr>
            <w:r w:rsidRPr="00880BBA">
              <w:rPr>
                <w:rFonts w:ascii="Arial" w:hAnsi="Arial" w:cs="Arial"/>
                <w:sz w:val="16"/>
                <w:szCs w:val="16"/>
                <w:lang w:val="en-AU"/>
              </w:rPr>
              <w:t>telephone grade of service</w:t>
            </w:r>
          </w:p>
          <w:p w:rsidR="00C13BF7" w:rsidRPr="00880BBA" w:rsidRDefault="00C13BF7" w:rsidP="00C13BF7">
            <w:pPr>
              <w:pStyle w:val="ListParagraph"/>
              <w:numPr>
                <w:ilvl w:val="0"/>
                <w:numId w:val="49"/>
              </w:numPr>
              <w:contextualSpacing/>
              <w:cnfStyle w:val="000000100000"/>
              <w:rPr>
                <w:rFonts w:ascii="Arial" w:hAnsi="Arial" w:cs="Arial"/>
                <w:sz w:val="16"/>
                <w:szCs w:val="16"/>
                <w:lang w:val="en-AU"/>
              </w:rPr>
            </w:pPr>
            <w:r w:rsidRPr="00880BBA">
              <w:rPr>
                <w:rFonts w:ascii="Arial" w:hAnsi="Arial" w:cs="Arial"/>
                <w:sz w:val="16"/>
                <w:szCs w:val="16"/>
                <w:lang w:val="en-AU"/>
              </w:rPr>
              <w:t>Web enquiry grade of service</w:t>
            </w:r>
          </w:p>
          <w:p w:rsidR="00C13BF7" w:rsidRPr="00880BBA" w:rsidRDefault="00C13BF7" w:rsidP="00C13BF7">
            <w:pPr>
              <w:pStyle w:val="ListParagraph"/>
              <w:numPr>
                <w:ilvl w:val="0"/>
                <w:numId w:val="49"/>
              </w:numPr>
              <w:contextualSpacing/>
              <w:cnfStyle w:val="000000100000"/>
              <w:rPr>
                <w:rFonts w:ascii="Arial" w:hAnsi="Arial" w:cs="Arial"/>
                <w:sz w:val="16"/>
                <w:szCs w:val="16"/>
                <w:lang w:val="en-AU"/>
              </w:rPr>
            </w:pPr>
            <w:r w:rsidRPr="00880BBA">
              <w:rPr>
                <w:rFonts w:ascii="Arial" w:hAnsi="Arial" w:cs="Arial"/>
                <w:sz w:val="16"/>
                <w:szCs w:val="16"/>
                <w:lang w:val="en-AU"/>
              </w:rPr>
              <w:t>call volumes &amp; abandonment rate</w:t>
            </w:r>
          </w:p>
          <w:p w:rsidR="00C13BF7" w:rsidRPr="00880BBA" w:rsidRDefault="00C13BF7" w:rsidP="00C13BF7">
            <w:pPr>
              <w:pStyle w:val="ListParagraph"/>
              <w:numPr>
                <w:ilvl w:val="0"/>
                <w:numId w:val="49"/>
              </w:numPr>
              <w:contextualSpacing/>
              <w:cnfStyle w:val="000000100000"/>
              <w:rPr>
                <w:rFonts w:ascii="Arial" w:hAnsi="Arial" w:cs="Arial"/>
                <w:sz w:val="16"/>
                <w:szCs w:val="16"/>
                <w:lang w:val="en-AU"/>
              </w:rPr>
            </w:pPr>
            <w:r w:rsidRPr="00880BBA">
              <w:rPr>
                <w:rFonts w:ascii="Arial" w:hAnsi="Arial" w:cs="Arial"/>
                <w:sz w:val="16"/>
                <w:szCs w:val="16"/>
                <w:lang w:val="en-AU"/>
              </w:rPr>
              <w:t>team activity levels by channel</w:t>
            </w:r>
          </w:p>
          <w:p w:rsidR="00C13BF7" w:rsidRPr="00880BBA" w:rsidRDefault="00C13BF7" w:rsidP="00C13BF7">
            <w:pPr>
              <w:pStyle w:val="ListParagraph"/>
              <w:numPr>
                <w:ilvl w:val="0"/>
                <w:numId w:val="49"/>
              </w:numPr>
              <w:contextualSpacing/>
              <w:cnfStyle w:val="000000100000"/>
              <w:rPr>
                <w:rFonts w:ascii="Arial" w:hAnsi="Arial" w:cs="Arial"/>
                <w:sz w:val="16"/>
                <w:szCs w:val="16"/>
                <w:lang w:val="en-AU"/>
              </w:rPr>
            </w:pPr>
            <w:r w:rsidRPr="00880BBA">
              <w:rPr>
                <w:rFonts w:ascii="Arial" w:hAnsi="Arial" w:cs="Arial"/>
                <w:sz w:val="16"/>
                <w:szCs w:val="16"/>
                <w:lang w:val="en-AU"/>
              </w:rPr>
              <w:t>service requests created</w:t>
            </w:r>
          </w:p>
          <w:p w:rsidR="00C13BF7" w:rsidRPr="00880BBA" w:rsidRDefault="00C13BF7" w:rsidP="0054402C">
            <w:pPr>
              <w:cnfStyle w:val="000000100000"/>
              <w:rPr>
                <w:rFonts w:cs="Arial"/>
                <w:sz w:val="16"/>
                <w:szCs w:val="16"/>
              </w:rPr>
            </w:pPr>
            <w:r w:rsidRPr="00880BBA">
              <w:rPr>
                <w:rFonts w:cs="Arial"/>
                <w:sz w:val="16"/>
                <w:szCs w:val="16"/>
              </w:rPr>
              <w:t>Public register availability</w:t>
            </w:r>
          </w:p>
          <w:p w:rsidR="00C13BF7" w:rsidRPr="00880BBA" w:rsidRDefault="00C13BF7" w:rsidP="0054402C">
            <w:pPr>
              <w:cnfStyle w:val="000000100000"/>
              <w:rPr>
                <w:rFonts w:cs="Arial"/>
                <w:sz w:val="16"/>
                <w:szCs w:val="16"/>
              </w:rPr>
            </w:pPr>
            <w:r w:rsidRPr="00880BBA">
              <w:rPr>
                <w:rFonts w:cs="Arial"/>
                <w:sz w:val="16"/>
                <w:szCs w:val="16"/>
              </w:rPr>
              <w:t>Website usage</w:t>
            </w:r>
          </w:p>
          <w:p w:rsidR="00C13BF7" w:rsidRPr="00880BBA" w:rsidRDefault="00C13BF7" w:rsidP="0054402C">
            <w:pPr>
              <w:cnfStyle w:val="000000100000"/>
              <w:rPr>
                <w:rFonts w:cs="Arial"/>
                <w:sz w:val="16"/>
                <w:szCs w:val="16"/>
              </w:rPr>
            </w:pPr>
          </w:p>
        </w:tc>
      </w:tr>
    </w:tbl>
    <w:p w:rsidR="00C13BF7" w:rsidRPr="00880BBA" w:rsidRDefault="00C13BF7">
      <w:r w:rsidRPr="00880BBA">
        <w:rPr>
          <w:b/>
          <w:bCs/>
        </w:rPr>
        <w:br w:type="page"/>
      </w:r>
    </w:p>
    <w:tbl>
      <w:tblPr>
        <w:tblStyle w:val="MediumGrid3-Accent1"/>
        <w:tblW w:w="0" w:type="auto"/>
        <w:tblLook w:val="04A0"/>
      </w:tblPr>
      <w:tblGrid>
        <w:gridCol w:w="2613"/>
        <w:gridCol w:w="4596"/>
        <w:gridCol w:w="3740"/>
        <w:gridCol w:w="3839"/>
      </w:tblGrid>
      <w:tr w:rsidR="00C13BF7" w:rsidRPr="00880BBA" w:rsidTr="0054402C">
        <w:trPr>
          <w:cnfStyle w:val="100000000000"/>
        </w:trPr>
        <w:tc>
          <w:tcPr>
            <w:cnfStyle w:val="001000000000"/>
            <w:tcW w:w="2675" w:type="dxa"/>
          </w:tcPr>
          <w:p w:rsidR="00C13BF7" w:rsidRPr="00880BBA" w:rsidRDefault="00C13BF7" w:rsidP="0054402C">
            <w:pPr>
              <w:jc w:val="center"/>
              <w:rPr>
                <w:rFonts w:cs="Arial"/>
                <w:color w:val="FFFFFF" w:themeColor="background1"/>
                <w:sz w:val="16"/>
                <w:szCs w:val="16"/>
              </w:rPr>
            </w:pPr>
            <w:r w:rsidRPr="00880BBA">
              <w:rPr>
                <w:rFonts w:cs="Arial"/>
                <w:color w:val="FFFFFF" w:themeColor="background1"/>
                <w:sz w:val="16"/>
                <w:szCs w:val="16"/>
              </w:rPr>
              <w:t>Report Type</w:t>
            </w:r>
          </w:p>
        </w:tc>
        <w:tc>
          <w:tcPr>
            <w:tcW w:w="5011" w:type="dxa"/>
            <w:tcBorders>
              <w:bottom w:val="single" w:sz="8" w:space="0" w:color="FFFFFF" w:themeColor="background1"/>
            </w:tcBorders>
            <w:shd w:val="clear" w:color="auto" w:fill="548DD4" w:themeFill="text2" w:themeFillTint="99"/>
          </w:tcPr>
          <w:p w:rsidR="00C13BF7" w:rsidRPr="00880BBA" w:rsidRDefault="00C13BF7" w:rsidP="0054402C">
            <w:pPr>
              <w:jc w:val="center"/>
              <w:cnfStyle w:val="100000000000"/>
              <w:rPr>
                <w:rFonts w:cs="Arial"/>
                <w:b w:val="0"/>
                <w:bCs w:val="0"/>
                <w:color w:val="FFFFFF" w:themeColor="background1"/>
                <w:sz w:val="16"/>
                <w:szCs w:val="16"/>
              </w:rPr>
            </w:pPr>
            <w:r w:rsidRPr="00880BBA">
              <w:rPr>
                <w:rFonts w:cs="Arial"/>
                <w:color w:val="FFFFFF" w:themeColor="background1"/>
                <w:sz w:val="16"/>
                <w:szCs w:val="16"/>
              </w:rPr>
              <w:t>Notifications reporting</w:t>
            </w:r>
          </w:p>
        </w:tc>
        <w:tc>
          <w:tcPr>
            <w:tcW w:w="4111" w:type="dxa"/>
            <w:tcBorders>
              <w:bottom w:val="single" w:sz="8" w:space="0" w:color="FFFFFF" w:themeColor="background1"/>
            </w:tcBorders>
            <w:shd w:val="clear" w:color="auto" w:fill="548DD4" w:themeFill="text2" w:themeFillTint="99"/>
          </w:tcPr>
          <w:p w:rsidR="00C13BF7" w:rsidRPr="00880BBA" w:rsidRDefault="00C13BF7" w:rsidP="0054402C">
            <w:pPr>
              <w:jc w:val="center"/>
              <w:cnfStyle w:val="100000000000"/>
              <w:rPr>
                <w:rFonts w:cs="Arial"/>
                <w:b w:val="0"/>
                <w:bCs w:val="0"/>
                <w:color w:val="FFFFFF" w:themeColor="background1"/>
                <w:sz w:val="16"/>
                <w:szCs w:val="16"/>
              </w:rPr>
            </w:pPr>
            <w:r w:rsidRPr="00880BBA">
              <w:rPr>
                <w:rFonts w:cs="Arial"/>
                <w:color w:val="FFFFFF" w:themeColor="background1"/>
                <w:sz w:val="16"/>
                <w:szCs w:val="16"/>
              </w:rPr>
              <w:t>Registrations reporting</w:t>
            </w:r>
          </w:p>
        </w:tc>
        <w:tc>
          <w:tcPr>
            <w:tcW w:w="4111" w:type="dxa"/>
            <w:tcBorders>
              <w:bottom w:val="single" w:sz="8" w:space="0" w:color="FFFFFF" w:themeColor="background1"/>
            </w:tcBorders>
            <w:shd w:val="clear" w:color="auto" w:fill="548DD4" w:themeFill="text2" w:themeFillTint="99"/>
          </w:tcPr>
          <w:p w:rsidR="00C13BF7" w:rsidRPr="00880BBA" w:rsidRDefault="00C13BF7" w:rsidP="0054402C">
            <w:pPr>
              <w:jc w:val="center"/>
              <w:cnfStyle w:val="100000000000"/>
              <w:rPr>
                <w:rFonts w:cs="Arial"/>
                <w:b w:val="0"/>
                <w:bCs w:val="0"/>
                <w:color w:val="FFFFFF" w:themeColor="background1"/>
                <w:sz w:val="16"/>
                <w:szCs w:val="16"/>
              </w:rPr>
            </w:pPr>
            <w:r w:rsidRPr="00880BBA">
              <w:rPr>
                <w:rFonts w:cs="Arial"/>
                <w:color w:val="FFFFFF" w:themeColor="background1"/>
                <w:sz w:val="16"/>
                <w:szCs w:val="16"/>
              </w:rPr>
              <w:t>Other performance reporting</w:t>
            </w:r>
          </w:p>
        </w:tc>
      </w:tr>
      <w:tr w:rsidR="00C13BF7" w:rsidRPr="00880BBA" w:rsidTr="0054402C">
        <w:trPr>
          <w:cnfStyle w:val="000000100000"/>
        </w:trPr>
        <w:tc>
          <w:tcPr>
            <w:cnfStyle w:val="001000000000"/>
            <w:tcW w:w="2675" w:type="dxa"/>
          </w:tcPr>
          <w:p w:rsidR="00C13BF7" w:rsidRPr="00880BBA" w:rsidRDefault="00C13BF7" w:rsidP="0054402C">
            <w:pPr>
              <w:rPr>
                <w:rFonts w:cs="Arial"/>
                <w:b w:val="0"/>
                <w:color w:val="FFFFFF" w:themeColor="background1"/>
                <w:sz w:val="16"/>
                <w:szCs w:val="16"/>
              </w:rPr>
            </w:pPr>
            <w:r w:rsidRPr="00880BBA">
              <w:rPr>
                <w:rFonts w:cs="Arial"/>
                <w:color w:val="FFFFFF" w:themeColor="background1"/>
                <w:sz w:val="16"/>
                <w:szCs w:val="16"/>
              </w:rPr>
              <w:t>Quarterly report</w:t>
            </w:r>
            <w:r w:rsidRPr="00880BBA">
              <w:rPr>
                <w:rFonts w:cs="Arial"/>
                <w:b w:val="0"/>
                <w:color w:val="FFFFFF" w:themeColor="background1"/>
                <w:sz w:val="16"/>
                <w:szCs w:val="16"/>
              </w:rPr>
              <w:t xml:space="preserve"> </w:t>
            </w:r>
          </w:p>
          <w:p w:rsidR="00C13BF7" w:rsidRPr="00880BBA" w:rsidRDefault="00C13BF7" w:rsidP="00C13BF7">
            <w:pPr>
              <w:pStyle w:val="ListParagraph"/>
              <w:numPr>
                <w:ilvl w:val="0"/>
                <w:numId w:val="46"/>
              </w:numPr>
              <w:contextualSpacing/>
              <w:rPr>
                <w:rFonts w:ascii="Arial" w:hAnsi="Arial" w:cs="Arial"/>
                <w:b w:val="0"/>
                <w:color w:val="FFFFFF" w:themeColor="background1"/>
                <w:sz w:val="16"/>
                <w:szCs w:val="16"/>
                <w:lang w:val="en-AU"/>
              </w:rPr>
            </w:pPr>
            <w:r w:rsidRPr="00880BBA">
              <w:rPr>
                <w:rFonts w:ascii="Arial" w:hAnsi="Arial" w:cs="Arial"/>
                <w:color w:val="FFFFFF" w:themeColor="background1"/>
                <w:sz w:val="16"/>
                <w:szCs w:val="16"/>
                <w:lang w:val="en-AU"/>
              </w:rPr>
              <w:t>Dental</w:t>
            </w:r>
          </w:p>
          <w:p w:rsidR="00C13BF7" w:rsidRPr="00880BBA" w:rsidRDefault="00C13BF7" w:rsidP="00C13BF7">
            <w:pPr>
              <w:pStyle w:val="ListParagraph"/>
              <w:numPr>
                <w:ilvl w:val="0"/>
                <w:numId w:val="43"/>
              </w:numPr>
              <w:contextualSpacing/>
              <w:rPr>
                <w:rFonts w:ascii="Arial" w:hAnsi="Arial" w:cs="Arial"/>
                <w:b w:val="0"/>
                <w:color w:val="FFFFFF" w:themeColor="background1"/>
                <w:sz w:val="16"/>
                <w:szCs w:val="16"/>
                <w:lang w:val="en-AU"/>
              </w:rPr>
            </w:pPr>
            <w:r w:rsidRPr="00880BBA">
              <w:rPr>
                <w:rFonts w:ascii="Arial" w:hAnsi="Arial" w:cs="Arial"/>
                <w:color w:val="FFFFFF" w:themeColor="background1"/>
                <w:sz w:val="16"/>
                <w:szCs w:val="16"/>
                <w:lang w:val="en-AU"/>
              </w:rPr>
              <w:t>Medical</w:t>
            </w:r>
          </w:p>
          <w:p w:rsidR="00C13BF7" w:rsidRPr="00880BBA" w:rsidRDefault="00C13BF7" w:rsidP="00C13BF7">
            <w:pPr>
              <w:pStyle w:val="ListParagraph"/>
              <w:numPr>
                <w:ilvl w:val="0"/>
                <w:numId w:val="43"/>
              </w:numPr>
              <w:contextualSpacing/>
              <w:rPr>
                <w:rFonts w:ascii="Arial" w:hAnsi="Arial" w:cs="Arial"/>
                <w:b w:val="0"/>
                <w:color w:val="FFFFFF" w:themeColor="background1"/>
                <w:sz w:val="16"/>
                <w:szCs w:val="16"/>
                <w:lang w:val="en-AU"/>
              </w:rPr>
            </w:pPr>
            <w:r w:rsidRPr="00880BBA">
              <w:rPr>
                <w:rFonts w:ascii="Arial" w:hAnsi="Arial" w:cs="Arial"/>
                <w:color w:val="FFFFFF" w:themeColor="background1"/>
                <w:sz w:val="16"/>
                <w:szCs w:val="16"/>
                <w:lang w:val="en-AU"/>
              </w:rPr>
              <w:t>Nursing &amp; midwifery</w:t>
            </w:r>
          </w:p>
          <w:p w:rsidR="00C13BF7" w:rsidRPr="00880BBA" w:rsidRDefault="00C13BF7" w:rsidP="00C13BF7">
            <w:pPr>
              <w:pStyle w:val="ListParagraph"/>
              <w:numPr>
                <w:ilvl w:val="0"/>
                <w:numId w:val="43"/>
              </w:numPr>
              <w:contextualSpacing/>
              <w:rPr>
                <w:rFonts w:ascii="Arial" w:hAnsi="Arial" w:cs="Arial"/>
                <w:b w:val="0"/>
                <w:color w:val="FFFFFF" w:themeColor="background1"/>
                <w:sz w:val="16"/>
                <w:szCs w:val="16"/>
                <w:lang w:val="en-AU"/>
              </w:rPr>
            </w:pPr>
            <w:r w:rsidRPr="00880BBA">
              <w:rPr>
                <w:rFonts w:ascii="Arial" w:hAnsi="Arial" w:cs="Arial"/>
                <w:color w:val="FFFFFF" w:themeColor="background1"/>
                <w:sz w:val="16"/>
                <w:szCs w:val="16"/>
                <w:lang w:val="en-AU"/>
              </w:rPr>
              <w:t>Pharmacy</w:t>
            </w:r>
          </w:p>
          <w:p w:rsidR="00C13BF7" w:rsidRPr="00880BBA" w:rsidRDefault="00C13BF7" w:rsidP="00C13BF7">
            <w:pPr>
              <w:pStyle w:val="ListParagraph"/>
              <w:numPr>
                <w:ilvl w:val="0"/>
                <w:numId w:val="43"/>
              </w:numPr>
              <w:contextualSpacing/>
              <w:rPr>
                <w:rFonts w:ascii="Arial" w:hAnsi="Arial" w:cs="Arial"/>
                <w:b w:val="0"/>
                <w:color w:val="FFFFFF" w:themeColor="background1"/>
                <w:sz w:val="16"/>
                <w:szCs w:val="16"/>
                <w:lang w:val="en-AU"/>
              </w:rPr>
            </w:pPr>
            <w:r w:rsidRPr="00880BBA">
              <w:rPr>
                <w:rFonts w:ascii="Arial" w:hAnsi="Arial" w:cs="Arial"/>
                <w:color w:val="FFFFFF" w:themeColor="background1"/>
                <w:sz w:val="16"/>
                <w:szCs w:val="16"/>
                <w:lang w:val="en-AU"/>
              </w:rPr>
              <w:t>Psychology</w:t>
            </w:r>
          </w:p>
          <w:p w:rsidR="00C13BF7" w:rsidRPr="00880BBA" w:rsidRDefault="00C13BF7" w:rsidP="0054402C">
            <w:pPr>
              <w:rPr>
                <w:rFonts w:cs="Arial"/>
                <w:color w:val="FFFFFF" w:themeColor="background1"/>
                <w:sz w:val="16"/>
                <w:szCs w:val="16"/>
              </w:rPr>
            </w:pPr>
          </w:p>
        </w:tc>
        <w:tc>
          <w:tcPr>
            <w:tcW w:w="5011" w:type="dxa"/>
          </w:tcPr>
          <w:p w:rsidR="00C13BF7" w:rsidRPr="00880BBA" w:rsidRDefault="00C13BF7" w:rsidP="0054402C">
            <w:pPr>
              <w:cnfStyle w:val="000000100000"/>
              <w:rPr>
                <w:rFonts w:cs="Arial"/>
                <w:sz w:val="16"/>
                <w:szCs w:val="16"/>
              </w:rPr>
            </w:pPr>
            <w:r w:rsidRPr="00880BBA">
              <w:rPr>
                <w:rFonts w:cs="Arial"/>
                <w:b/>
                <w:sz w:val="16"/>
                <w:szCs w:val="16"/>
              </w:rPr>
              <w:t>KPI report</w:t>
            </w:r>
            <w:r w:rsidRPr="00880BBA">
              <w:rPr>
                <w:rFonts w:cs="Arial"/>
                <w:sz w:val="16"/>
                <w:szCs w:val="16"/>
              </w:rPr>
              <w:t xml:space="preserve">: % notifications meeting target where stage has closed within the quarter - </w:t>
            </w:r>
          </w:p>
          <w:p w:rsidR="00C13BF7" w:rsidRPr="00880BBA" w:rsidRDefault="00C13BF7" w:rsidP="00C13BF7">
            <w:pPr>
              <w:pStyle w:val="ListParagraph"/>
              <w:numPr>
                <w:ilvl w:val="0"/>
                <w:numId w:val="44"/>
              </w:numPr>
              <w:contextualSpacing/>
              <w:cnfStyle w:val="000000100000"/>
              <w:rPr>
                <w:rFonts w:ascii="Arial" w:hAnsi="Arial" w:cs="Arial"/>
                <w:sz w:val="16"/>
                <w:szCs w:val="16"/>
                <w:lang w:val="en-AU"/>
              </w:rPr>
            </w:pPr>
            <w:r w:rsidRPr="00880BBA">
              <w:rPr>
                <w:rFonts w:ascii="Arial" w:hAnsi="Arial" w:cs="Arial"/>
                <w:sz w:val="16"/>
                <w:szCs w:val="16"/>
                <w:lang w:val="en-AU"/>
              </w:rPr>
              <w:t>all professions x state</w:t>
            </w:r>
          </w:p>
          <w:p w:rsidR="00C13BF7" w:rsidRPr="00880BBA" w:rsidRDefault="00C13BF7" w:rsidP="00C13BF7">
            <w:pPr>
              <w:pStyle w:val="ListParagraph"/>
              <w:numPr>
                <w:ilvl w:val="0"/>
                <w:numId w:val="44"/>
              </w:numPr>
              <w:contextualSpacing/>
              <w:cnfStyle w:val="000000100000"/>
              <w:rPr>
                <w:rFonts w:ascii="Arial" w:hAnsi="Arial" w:cs="Arial"/>
                <w:sz w:val="16"/>
                <w:szCs w:val="16"/>
                <w:lang w:val="en-AU"/>
              </w:rPr>
            </w:pPr>
            <w:r w:rsidRPr="00880BBA">
              <w:rPr>
                <w:rFonts w:ascii="Arial" w:hAnsi="Arial" w:cs="Arial"/>
                <w:sz w:val="16"/>
                <w:szCs w:val="16"/>
                <w:lang w:val="en-AU"/>
              </w:rPr>
              <w:t xml:space="preserve">your profession x state </w:t>
            </w:r>
          </w:p>
          <w:p w:rsidR="00C13BF7" w:rsidRPr="00880BBA" w:rsidRDefault="00C13BF7" w:rsidP="0054402C">
            <w:pPr>
              <w:cnfStyle w:val="000000100000"/>
              <w:rPr>
                <w:rFonts w:cs="Arial"/>
                <w:sz w:val="16"/>
                <w:szCs w:val="16"/>
              </w:rPr>
            </w:pPr>
            <w:r w:rsidRPr="00880BBA">
              <w:rPr>
                <w:rFonts w:cs="Arial"/>
                <w:b/>
                <w:sz w:val="16"/>
                <w:szCs w:val="16"/>
              </w:rPr>
              <w:t>Open notifications</w:t>
            </w:r>
            <w:r w:rsidRPr="00880BBA">
              <w:rPr>
                <w:rFonts w:cs="Arial"/>
                <w:sz w:val="16"/>
                <w:szCs w:val="16"/>
              </w:rPr>
              <w:t xml:space="preserve"> time in stage breakdown  - </w:t>
            </w:r>
          </w:p>
          <w:p w:rsidR="00C13BF7" w:rsidRPr="00880BBA" w:rsidRDefault="00C13BF7" w:rsidP="00C13BF7">
            <w:pPr>
              <w:pStyle w:val="ListParagraph"/>
              <w:numPr>
                <w:ilvl w:val="0"/>
                <w:numId w:val="45"/>
              </w:numPr>
              <w:contextualSpacing/>
              <w:cnfStyle w:val="000000100000"/>
              <w:rPr>
                <w:rFonts w:ascii="Arial" w:hAnsi="Arial" w:cs="Arial"/>
                <w:sz w:val="16"/>
                <w:szCs w:val="16"/>
                <w:lang w:val="en-AU"/>
              </w:rPr>
            </w:pPr>
            <w:r w:rsidRPr="00880BBA">
              <w:rPr>
                <w:rFonts w:ascii="Arial" w:hAnsi="Arial" w:cs="Arial"/>
                <w:sz w:val="16"/>
                <w:szCs w:val="16"/>
                <w:lang w:val="en-AU"/>
              </w:rPr>
              <w:t>all professions x state</w:t>
            </w:r>
          </w:p>
          <w:p w:rsidR="00C13BF7" w:rsidRPr="00880BBA" w:rsidRDefault="00C13BF7" w:rsidP="00C13BF7">
            <w:pPr>
              <w:pStyle w:val="ListParagraph"/>
              <w:numPr>
                <w:ilvl w:val="0"/>
                <w:numId w:val="45"/>
              </w:numPr>
              <w:contextualSpacing/>
              <w:cnfStyle w:val="000000100000"/>
              <w:rPr>
                <w:rFonts w:ascii="Arial" w:hAnsi="Arial" w:cs="Arial"/>
                <w:sz w:val="16"/>
                <w:szCs w:val="16"/>
                <w:lang w:val="en-AU"/>
              </w:rPr>
            </w:pPr>
            <w:r w:rsidRPr="00880BBA">
              <w:rPr>
                <w:rFonts w:ascii="Arial" w:hAnsi="Arial" w:cs="Arial"/>
                <w:sz w:val="16"/>
                <w:szCs w:val="16"/>
                <w:lang w:val="en-AU"/>
              </w:rPr>
              <w:t>your profession x state</w:t>
            </w:r>
          </w:p>
          <w:p w:rsidR="00C13BF7" w:rsidRPr="00880BBA" w:rsidRDefault="00C13BF7" w:rsidP="0054402C">
            <w:pPr>
              <w:cnfStyle w:val="000000100000"/>
              <w:rPr>
                <w:rFonts w:cs="Arial"/>
                <w:sz w:val="16"/>
                <w:szCs w:val="16"/>
              </w:rPr>
            </w:pPr>
            <w:r w:rsidRPr="00880BBA">
              <w:rPr>
                <w:rFonts w:cs="Arial"/>
                <w:b/>
                <w:sz w:val="16"/>
                <w:szCs w:val="16"/>
              </w:rPr>
              <w:t>Received notifications</w:t>
            </w:r>
            <w:r w:rsidRPr="00880BBA">
              <w:rPr>
                <w:rFonts w:cs="Arial"/>
                <w:sz w:val="16"/>
                <w:szCs w:val="16"/>
              </w:rPr>
              <w:t xml:space="preserve">: breakdown x state for your profession - </w:t>
            </w:r>
          </w:p>
          <w:p w:rsidR="00C13BF7" w:rsidRPr="00880BBA" w:rsidRDefault="00C13BF7" w:rsidP="00C13BF7">
            <w:pPr>
              <w:pStyle w:val="ListParagraph"/>
              <w:numPr>
                <w:ilvl w:val="0"/>
                <w:numId w:val="38"/>
              </w:numPr>
              <w:contextualSpacing/>
              <w:cnfStyle w:val="000000100000"/>
              <w:rPr>
                <w:rFonts w:ascii="Arial" w:hAnsi="Arial" w:cs="Arial"/>
                <w:sz w:val="16"/>
                <w:szCs w:val="16"/>
                <w:lang w:val="en-AU"/>
              </w:rPr>
            </w:pPr>
            <w:r w:rsidRPr="00880BBA">
              <w:rPr>
                <w:rFonts w:ascii="Arial" w:hAnsi="Arial" w:cs="Arial"/>
                <w:sz w:val="16"/>
                <w:szCs w:val="16"/>
                <w:lang w:val="en-AU"/>
              </w:rPr>
              <w:t>x stream</w:t>
            </w:r>
          </w:p>
          <w:p w:rsidR="00C13BF7" w:rsidRPr="00880BBA" w:rsidRDefault="00C13BF7" w:rsidP="00C13BF7">
            <w:pPr>
              <w:pStyle w:val="ListParagraph"/>
              <w:numPr>
                <w:ilvl w:val="0"/>
                <w:numId w:val="38"/>
              </w:numPr>
              <w:contextualSpacing/>
              <w:cnfStyle w:val="000000100000"/>
              <w:rPr>
                <w:rFonts w:ascii="Arial" w:hAnsi="Arial" w:cs="Arial"/>
                <w:sz w:val="16"/>
                <w:szCs w:val="16"/>
                <w:lang w:val="en-AU"/>
              </w:rPr>
            </w:pPr>
            <w:r w:rsidRPr="00880BBA">
              <w:rPr>
                <w:rFonts w:ascii="Arial" w:hAnsi="Arial" w:cs="Arial"/>
                <w:sz w:val="16"/>
                <w:szCs w:val="16"/>
                <w:lang w:val="en-AU"/>
              </w:rPr>
              <w:t>x grounds</w:t>
            </w:r>
          </w:p>
          <w:p w:rsidR="00C13BF7" w:rsidRPr="00880BBA" w:rsidRDefault="00C13BF7" w:rsidP="00C13BF7">
            <w:pPr>
              <w:pStyle w:val="ListParagraph"/>
              <w:numPr>
                <w:ilvl w:val="0"/>
                <w:numId w:val="38"/>
              </w:numPr>
              <w:contextualSpacing/>
              <w:cnfStyle w:val="000000100000"/>
              <w:rPr>
                <w:rFonts w:ascii="Arial" w:hAnsi="Arial" w:cs="Arial"/>
                <w:sz w:val="16"/>
                <w:szCs w:val="16"/>
                <w:lang w:val="en-AU"/>
              </w:rPr>
            </w:pPr>
            <w:r w:rsidRPr="00880BBA">
              <w:rPr>
                <w:rFonts w:ascii="Arial" w:hAnsi="Arial" w:cs="Arial"/>
                <w:sz w:val="16"/>
                <w:szCs w:val="16"/>
                <w:lang w:val="en-AU"/>
              </w:rPr>
              <w:t>x source</w:t>
            </w:r>
          </w:p>
          <w:p w:rsidR="00C13BF7" w:rsidRPr="00880BBA" w:rsidRDefault="00C13BF7" w:rsidP="0054402C">
            <w:pPr>
              <w:cnfStyle w:val="000000100000"/>
              <w:rPr>
                <w:rFonts w:cs="Arial"/>
                <w:sz w:val="16"/>
                <w:szCs w:val="16"/>
              </w:rPr>
            </w:pPr>
            <w:r w:rsidRPr="00880BBA">
              <w:rPr>
                <w:rFonts w:cs="Arial"/>
                <w:b/>
                <w:sz w:val="16"/>
                <w:szCs w:val="16"/>
              </w:rPr>
              <w:t>Outcomes</w:t>
            </w:r>
            <w:r w:rsidRPr="00880BBA">
              <w:rPr>
                <w:rFonts w:cs="Arial"/>
                <w:sz w:val="16"/>
                <w:szCs w:val="16"/>
              </w:rPr>
              <w:t xml:space="preserve"> of notifications breakdown x state:</w:t>
            </w:r>
          </w:p>
          <w:p w:rsidR="00C13BF7" w:rsidRPr="00880BBA" w:rsidRDefault="00C13BF7" w:rsidP="00C13BF7">
            <w:pPr>
              <w:pStyle w:val="ListParagraph"/>
              <w:numPr>
                <w:ilvl w:val="0"/>
                <w:numId w:val="39"/>
              </w:numPr>
              <w:contextualSpacing/>
              <w:cnfStyle w:val="000000100000"/>
              <w:rPr>
                <w:rFonts w:ascii="Arial" w:hAnsi="Arial" w:cs="Arial"/>
                <w:sz w:val="16"/>
                <w:szCs w:val="16"/>
                <w:lang w:val="en-AU"/>
              </w:rPr>
            </w:pPr>
            <w:r w:rsidRPr="00880BBA">
              <w:rPr>
                <w:rFonts w:ascii="Arial" w:hAnsi="Arial" w:cs="Arial"/>
                <w:sz w:val="16"/>
                <w:szCs w:val="16"/>
                <w:lang w:val="en-AU"/>
              </w:rPr>
              <w:t>at assessment</w:t>
            </w:r>
          </w:p>
          <w:p w:rsidR="00C13BF7" w:rsidRPr="00880BBA" w:rsidRDefault="00C13BF7" w:rsidP="00C13BF7">
            <w:pPr>
              <w:pStyle w:val="ListParagraph"/>
              <w:numPr>
                <w:ilvl w:val="0"/>
                <w:numId w:val="39"/>
              </w:numPr>
              <w:contextualSpacing/>
              <w:cnfStyle w:val="000000100000"/>
              <w:rPr>
                <w:rFonts w:ascii="Arial" w:hAnsi="Arial" w:cs="Arial"/>
                <w:sz w:val="16"/>
                <w:szCs w:val="16"/>
                <w:lang w:val="en-AU"/>
              </w:rPr>
            </w:pPr>
            <w:r w:rsidRPr="00880BBA">
              <w:rPr>
                <w:rFonts w:ascii="Arial" w:hAnsi="Arial" w:cs="Arial"/>
                <w:sz w:val="16"/>
                <w:szCs w:val="16"/>
                <w:lang w:val="en-AU"/>
              </w:rPr>
              <w:t>at investigation</w:t>
            </w:r>
          </w:p>
          <w:p w:rsidR="00C13BF7" w:rsidRPr="00880BBA" w:rsidRDefault="00C13BF7" w:rsidP="00C13BF7">
            <w:pPr>
              <w:pStyle w:val="ListParagraph"/>
              <w:numPr>
                <w:ilvl w:val="0"/>
                <w:numId w:val="39"/>
              </w:numPr>
              <w:contextualSpacing/>
              <w:cnfStyle w:val="000000100000"/>
              <w:rPr>
                <w:rFonts w:ascii="Arial" w:hAnsi="Arial" w:cs="Arial"/>
                <w:sz w:val="16"/>
                <w:szCs w:val="16"/>
                <w:lang w:val="en-AU"/>
              </w:rPr>
            </w:pPr>
            <w:r w:rsidRPr="00880BBA">
              <w:rPr>
                <w:rFonts w:ascii="Arial" w:hAnsi="Arial" w:cs="Arial"/>
                <w:sz w:val="16"/>
                <w:szCs w:val="16"/>
                <w:lang w:val="en-AU"/>
              </w:rPr>
              <w:t>IA - all</w:t>
            </w:r>
          </w:p>
          <w:p w:rsidR="00C13BF7" w:rsidRPr="00880BBA" w:rsidRDefault="00C13BF7" w:rsidP="00C13BF7">
            <w:pPr>
              <w:pStyle w:val="ListParagraph"/>
              <w:numPr>
                <w:ilvl w:val="0"/>
                <w:numId w:val="39"/>
              </w:numPr>
              <w:contextualSpacing/>
              <w:cnfStyle w:val="000000100000"/>
              <w:rPr>
                <w:rFonts w:ascii="Arial" w:hAnsi="Arial" w:cs="Arial"/>
                <w:sz w:val="16"/>
                <w:szCs w:val="16"/>
                <w:lang w:val="en-AU"/>
              </w:rPr>
            </w:pPr>
            <w:r w:rsidRPr="00880BBA">
              <w:rPr>
                <w:rFonts w:ascii="Arial" w:hAnsi="Arial" w:cs="Arial"/>
                <w:sz w:val="16"/>
                <w:szCs w:val="16"/>
                <w:lang w:val="en-AU"/>
              </w:rPr>
              <w:t>IA linked to mandatory reporting.</w:t>
            </w:r>
          </w:p>
          <w:p w:rsidR="00C13BF7" w:rsidRPr="00880BBA" w:rsidRDefault="00C13BF7" w:rsidP="0054402C">
            <w:pPr>
              <w:cnfStyle w:val="000000100000"/>
              <w:rPr>
                <w:rFonts w:cs="Arial"/>
                <w:sz w:val="16"/>
                <w:szCs w:val="16"/>
              </w:rPr>
            </w:pPr>
            <w:r w:rsidRPr="00880BBA">
              <w:rPr>
                <w:rFonts w:cs="Arial"/>
                <w:b/>
                <w:sz w:val="16"/>
                <w:szCs w:val="16"/>
              </w:rPr>
              <w:t>Mandatory</w:t>
            </w:r>
            <w:r w:rsidRPr="00880BBA">
              <w:rPr>
                <w:rFonts w:cs="Arial"/>
                <w:sz w:val="16"/>
                <w:szCs w:val="16"/>
              </w:rPr>
              <w:t xml:space="preserve"> notification breakdown x state:</w:t>
            </w:r>
          </w:p>
          <w:p w:rsidR="00C13BF7" w:rsidRPr="00880BBA" w:rsidRDefault="00C13BF7" w:rsidP="00C13BF7">
            <w:pPr>
              <w:pStyle w:val="ListParagraph"/>
              <w:numPr>
                <w:ilvl w:val="0"/>
                <w:numId w:val="38"/>
              </w:numPr>
              <w:contextualSpacing/>
              <w:cnfStyle w:val="000000100000"/>
              <w:rPr>
                <w:rFonts w:ascii="Arial" w:hAnsi="Arial" w:cs="Arial"/>
                <w:sz w:val="16"/>
                <w:szCs w:val="16"/>
                <w:lang w:val="en-AU"/>
              </w:rPr>
            </w:pPr>
            <w:r w:rsidRPr="00880BBA">
              <w:rPr>
                <w:rFonts w:ascii="Arial" w:hAnsi="Arial" w:cs="Arial"/>
                <w:sz w:val="16"/>
                <w:szCs w:val="16"/>
                <w:lang w:val="en-AU"/>
              </w:rPr>
              <w:t>x stream</w:t>
            </w:r>
          </w:p>
          <w:p w:rsidR="00C13BF7" w:rsidRPr="00880BBA" w:rsidRDefault="00C13BF7" w:rsidP="00C13BF7">
            <w:pPr>
              <w:pStyle w:val="ListParagraph"/>
              <w:numPr>
                <w:ilvl w:val="0"/>
                <w:numId w:val="38"/>
              </w:numPr>
              <w:contextualSpacing/>
              <w:cnfStyle w:val="000000100000"/>
              <w:rPr>
                <w:rFonts w:ascii="Arial" w:hAnsi="Arial" w:cs="Arial"/>
                <w:sz w:val="16"/>
                <w:szCs w:val="16"/>
                <w:lang w:val="en-AU"/>
              </w:rPr>
            </w:pPr>
            <w:r w:rsidRPr="00880BBA">
              <w:rPr>
                <w:rFonts w:ascii="Arial" w:hAnsi="Arial" w:cs="Arial"/>
                <w:sz w:val="16"/>
                <w:szCs w:val="16"/>
                <w:lang w:val="en-AU"/>
              </w:rPr>
              <w:t>x grounds</w:t>
            </w:r>
          </w:p>
          <w:p w:rsidR="00C13BF7" w:rsidRPr="00880BBA" w:rsidRDefault="00C13BF7" w:rsidP="00C13BF7">
            <w:pPr>
              <w:pStyle w:val="ListParagraph"/>
              <w:numPr>
                <w:ilvl w:val="0"/>
                <w:numId w:val="38"/>
              </w:numPr>
              <w:contextualSpacing/>
              <w:cnfStyle w:val="000000100000"/>
              <w:rPr>
                <w:rFonts w:ascii="Arial" w:hAnsi="Arial" w:cs="Arial"/>
                <w:sz w:val="16"/>
                <w:szCs w:val="16"/>
                <w:lang w:val="en-AU"/>
              </w:rPr>
            </w:pPr>
            <w:r w:rsidRPr="00880BBA">
              <w:rPr>
                <w:rFonts w:ascii="Arial" w:hAnsi="Arial" w:cs="Arial"/>
                <w:sz w:val="16"/>
                <w:szCs w:val="16"/>
                <w:lang w:val="en-AU"/>
              </w:rPr>
              <w:t>x source</w:t>
            </w:r>
          </w:p>
          <w:p w:rsidR="00C13BF7" w:rsidRPr="00880BBA" w:rsidRDefault="00C13BF7" w:rsidP="0054402C">
            <w:pPr>
              <w:cnfStyle w:val="000000100000"/>
              <w:rPr>
                <w:rFonts w:cs="Arial"/>
                <w:sz w:val="16"/>
                <w:szCs w:val="16"/>
              </w:rPr>
            </w:pPr>
            <w:r w:rsidRPr="00880BBA">
              <w:rPr>
                <w:rFonts w:cs="Arial"/>
                <w:b/>
                <w:sz w:val="16"/>
                <w:szCs w:val="16"/>
              </w:rPr>
              <w:t>Aged</w:t>
            </w:r>
            <w:r w:rsidRPr="00880BBA">
              <w:rPr>
                <w:rFonts w:cs="Arial"/>
                <w:sz w:val="16"/>
                <w:szCs w:val="16"/>
              </w:rPr>
              <w:t xml:space="preserve"> notifications breakdown by state:</w:t>
            </w:r>
          </w:p>
          <w:p w:rsidR="00C13BF7" w:rsidRPr="00880BBA" w:rsidRDefault="00C13BF7" w:rsidP="00C13BF7">
            <w:pPr>
              <w:pStyle w:val="ListParagraph"/>
              <w:numPr>
                <w:ilvl w:val="0"/>
                <w:numId w:val="40"/>
              </w:numPr>
              <w:contextualSpacing/>
              <w:cnfStyle w:val="000000100000"/>
              <w:rPr>
                <w:rFonts w:ascii="Arial" w:hAnsi="Arial" w:cs="Arial"/>
                <w:sz w:val="16"/>
                <w:szCs w:val="16"/>
                <w:lang w:val="en-AU"/>
              </w:rPr>
            </w:pPr>
            <w:r w:rsidRPr="00880BBA">
              <w:rPr>
                <w:rFonts w:ascii="Arial" w:hAnsi="Arial" w:cs="Arial"/>
                <w:sz w:val="16"/>
                <w:szCs w:val="16"/>
                <w:lang w:val="en-AU"/>
              </w:rPr>
              <w:t xml:space="preserve">current stage </w:t>
            </w:r>
          </w:p>
          <w:p w:rsidR="00C13BF7" w:rsidRPr="00880BBA" w:rsidRDefault="00C13BF7" w:rsidP="0054402C">
            <w:pPr>
              <w:cnfStyle w:val="000000100000"/>
              <w:rPr>
                <w:rFonts w:cs="Arial"/>
                <w:sz w:val="16"/>
                <w:szCs w:val="16"/>
              </w:rPr>
            </w:pPr>
            <w:r w:rsidRPr="00880BBA">
              <w:rPr>
                <w:rFonts w:cs="Arial"/>
                <w:b/>
                <w:sz w:val="16"/>
                <w:szCs w:val="16"/>
              </w:rPr>
              <w:t>Prior</w:t>
            </w:r>
            <w:r w:rsidRPr="00880BBA">
              <w:rPr>
                <w:rFonts w:cs="Arial"/>
                <w:sz w:val="16"/>
                <w:szCs w:val="16"/>
              </w:rPr>
              <w:t xml:space="preserve"> law breakdown by state:</w:t>
            </w:r>
          </w:p>
          <w:p w:rsidR="00C13BF7" w:rsidRPr="00880BBA" w:rsidRDefault="00C13BF7" w:rsidP="00C13BF7">
            <w:pPr>
              <w:pStyle w:val="ListParagraph"/>
              <w:numPr>
                <w:ilvl w:val="0"/>
                <w:numId w:val="41"/>
              </w:numPr>
              <w:contextualSpacing/>
              <w:cnfStyle w:val="000000100000"/>
              <w:rPr>
                <w:rFonts w:ascii="Arial" w:hAnsi="Arial" w:cs="Arial"/>
                <w:sz w:val="16"/>
                <w:szCs w:val="16"/>
                <w:lang w:val="en-AU"/>
              </w:rPr>
            </w:pPr>
            <w:r w:rsidRPr="00880BBA">
              <w:rPr>
                <w:rFonts w:ascii="Arial" w:hAnsi="Arial" w:cs="Arial"/>
                <w:sz w:val="16"/>
                <w:szCs w:val="16"/>
                <w:lang w:val="en-AU"/>
              </w:rPr>
              <w:t xml:space="preserve">current stage </w:t>
            </w:r>
          </w:p>
          <w:p w:rsidR="00C13BF7" w:rsidRPr="00880BBA" w:rsidRDefault="00C13BF7" w:rsidP="0054402C">
            <w:pPr>
              <w:cnfStyle w:val="000000100000"/>
              <w:rPr>
                <w:rFonts w:cs="Arial"/>
                <w:sz w:val="16"/>
                <w:szCs w:val="16"/>
              </w:rPr>
            </w:pPr>
          </w:p>
          <w:p w:rsidR="00C13BF7" w:rsidRPr="00880BBA" w:rsidRDefault="00C13BF7" w:rsidP="0054402C">
            <w:pPr>
              <w:cnfStyle w:val="000000100000"/>
              <w:rPr>
                <w:rFonts w:cs="Arial"/>
                <w:sz w:val="16"/>
                <w:szCs w:val="16"/>
              </w:rPr>
            </w:pPr>
          </w:p>
        </w:tc>
        <w:tc>
          <w:tcPr>
            <w:tcW w:w="4111" w:type="dxa"/>
          </w:tcPr>
          <w:p w:rsidR="00C13BF7" w:rsidRPr="00880BBA" w:rsidRDefault="00C13BF7" w:rsidP="0054402C">
            <w:pPr>
              <w:cnfStyle w:val="000000100000"/>
              <w:rPr>
                <w:rFonts w:cs="Arial"/>
                <w:b/>
                <w:sz w:val="16"/>
                <w:szCs w:val="16"/>
              </w:rPr>
            </w:pPr>
            <w:r w:rsidRPr="00880BBA">
              <w:rPr>
                <w:rFonts w:cs="Arial"/>
                <w:b/>
                <w:sz w:val="16"/>
                <w:szCs w:val="16"/>
              </w:rPr>
              <w:t>Registrant profile</w:t>
            </w:r>
          </w:p>
          <w:p w:rsidR="00C13BF7" w:rsidRPr="00880BBA" w:rsidRDefault="00C13BF7" w:rsidP="0054402C">
            <w:pPr>
              <w:cnfStyle w:val="000000100000"/>
              <w:rPr>
                <w:rFonts w:cs="Arial"/>
                <w:sz w:val="16"/>
                <w:szCs w:val="16"/>
              </w:rPr>
            </w:pPr>
            <w:r w:rsidRPr="00880BBA">
              <w:rPr>
                <w:rFonts w:cs="Arial"/>
                <w:sz w:val="16"/>
                <w:szCs w:val="16"/>
              </w:rPr>
              <w:t>Registrant numbers x registration type x state</w:t>
            </w:r>
          </w:p>
          <w:p w:rsidR="00C13BF7" w:rsidRPr="00880BBA" w:rsidRDefault="00C13BF7" w:rsidP="0054402C">
            <w:pPr>
              <w:cnfStyle w:val="000000100000"/>
              <w:rPr>
                <w:rFonts w:cs="Arial"/>
                <w:sz w:val="16"/>
                <w:szCs w:val="16"/>
              </w:rPr>
            </w:pPr>
            <w:r w:rsidRPr="00880BBA">
              <w:rPr>
                <w:rFonts w:cs="Arial"/>
                <w:sz w:val="16"/>
                <w:szCs w:val="16"/>
              </w:rPr>
              <w:t>Limited registrants x sub type x state</w:t>
            </w:r>
          </w:p>
          <w:p w:rsidR="00C13BF7" w:rsidRPr="00880BBA" w:rsidRDefault="00C13BF7" w:rsidP="0054402C">
            <w:pPr>
              <w:cnfStyle w:val="000000100000"/>
              <w:rPr>
                <w:rFonts w:cs="Arial"/>
                <w:sz w:val="16"/>
                <w:szCs w:val="16"/>
              </w:rPr>
            </w:pPr>
            <w:r w:rsidRPr="00880BBA">
              <w:rPr>
                <w:rFonts w:cs="Arial"/>
                <w:sz w:val="16"/>
                <w:szCs w:val="16"/>
              </w:rPr>
              <w:t>Registrant numbers by division x state</w:t>
            </w:r>
          </w:p>
          <w:p w:rsidR="00C13BF7" w:rsidRPr="00880BBA" w:rsidRDefault="00C13BF7" w:rsidP="0054402C">
            <w:pPr>
              <w:cnfStyle w:val="000000100000"/>
              <w:rPr>
                <w:rFonts w:cs="Arial"/>
                <w:sz w:val="16"/>
                <w:szCs w:val="16"/>
              </w:rPr>
            </w:pPr>
            <w:r w:rsidRPr="00880BBA">
              <w:rPr>
                <w:rFonts w:cs="Arial"/>
                <w:sz w:val="16"/>
                <w:szCs w:val="16"/>
              </w:rPr>
              <w:t>Registered practitioners by endorsement by state</w:t>
            </w:r>
          </w:p>
          <w:p w:rsidR="00C13BF7" w:rsidRPr="00880BBA" w:rsidRDefault="00C13BF7" w:rsidP="0054402C">
            <w:pPr>
              <w:cnfStyle w:val="000000100000"/>
              <w:rPr>
                <w:rFonts w:cs="Arial"/>
                <w:b/>
                <w:sz w:val="16"/>
                <w:szCs w:val="16"/>
              </w:rPr>
            </w:pPr>
            <w:r w:rsidRPr="00880BBA">
              <w:rPr>
                <w:rFonts w:cs="Arial"/>
                <w:b/>
                <w:sz w:val="16"/>
                <w:szCs w:val="16"/>
              </w:rPr>
              <w:t>Performance reports</w:t>
            </w:r>
          </w:p>
          <w:p w:rsidR="00C13BF7" w:rsidRPr="00880BBA" w:rsidRDefault="00C13BF7" w:rsidP="0054402C">
            <w:pPr>
              <w:cnfStyle w:val="000000100000"/>
              <w:rPr>
                <w:rFonts w:cs="Arial"/>
                <w:sz w:val="16"/>
                <w:szCs w:val="16"/>
              </w:rPr>
            </w:pPr>
            <w:r w:rsidRPr="00880BBA">
              <w:rPr>
                <w:rFonts w:cs="Arial"/>
                <w:b/>
                <w:sz w:val="16"/>
                <w:szCs w:val="16"/>
              </w:rPr>
              <w:t>KPI report</w:t>
            </w:r>
            <w:r w:rsidRPr="00880BBA">
              <w:rPr>
                <w:rFonts w:cs="Arial"/>
                <w:sz w:val="16"/>
                <w:szCs w:val="16"/>
              </w:rPr>
              <w:t>: To be published after finalisation of KPIs for registrations operations</w:t>
            </w:r>
          </w:p>
        </w:tc>
        <w:tc>
          <w:tcPr>
            <w:tcW w:w="4111" w:type="dxa"/>
          </w:tcPr>
          <w:p w:rsidR="00C13BF7" w:rsidRPr="00880BBA" w:rsidRDefault="00C13BF7" w:rsidP="0054402C">
            <w:pPr>
              <w:cnfStyle w:val="000000100000"/>
              <w:rPr>
                <w:rFonts w:cs="Arial"/>
                <w:sz w:val="16"/>
                <w:szCs w:val="16"/>
              </w:rPr>
            </w:pPr>
            <w:r w:rsidRPr="00880BBA">
              <w:rPr>
                <w:rFonts w:cs="Arial"/>
                <w:sz w:val="16"/>
                <w:szCs w:val="16"/>
              </w:rPr>
              <w:t>Customer service trend line of performance across quarters:</w:t>
            </w:r>
          </w:p>
          <w:p w:rsidR="00C13BF7" w:rsidRPr="00880BBA" w:rsidRDefault="00C13BF7" w:rsidP="00C13BF7">
            <w:pPr>
              <w:pStyle w:val="ListParagraph"/>
              <w:numPr>
                <w:ilvl w:val="0"/>
                <w:numId w:val="49"/>
              </w:numPr>
              <w:contextualSpacing/>
              <w:cnfStyle w:val="000000100000"/>
              <w:rPr>
                <w:rFonts w:ascii="Arial" w:hAnsi="Arial" w:cs="Arial"/>
                <w:sz w:val="16"/>
                <w:szCs w:val="16"/>
                <w:lang w:val="en-AU"/>
              </w:rPr>
            </w:pPr>
            <w:r w:rsidRPr="00880BBA">
              <w:rPr>
                <w:rFonts w:ascii="Arial" w:hAnsi="Arial" w:cs="Arial"/>
                <w:sz w:val="16"/>
                <w:szCs w:val="16"/>
                <w:lang w:val="en-AU"/>
              </w:rPr>
              <w:t>telephone grade of service</w:t>
            </w:r>
          </w:p>
          <w:p w:rsidR="00C13BF7" w:rsidRPr="00880BBA" w:rsidRDefault="00C13BF7" w:rsidP="00C13BF7">
            <w:pPr>
              <w:pStyle w:val="ListParagraph"/>
              <w:numPr>
                <w:ilvl w:val="0"/>
                <w:numId w:val="49"/>
              </w:numPr>
              <w:contextualSpacing/>
              <w:cnfStyle w:val="000000100000"/>
              <w:rPr>
                <w:rFonts w:ascii="Arial" w:hAnsi="Arial" w:cs="Arial"/>
                <w:sz w:val="16"/>
                <w:szCs w:val="16"/>
                <w:lang w:val="en-AU"/>
              </w:rPr>
            </w:pPr>
            <w:r w:rsidRPr="00880BBA">
              <w:rPr>
                <w:rFonts w:ascii="Arial" w:hAnsi="Arial" w:cs="Arial"/>
                <w:sz w:val="16"/>
                <w:szCs w:val="16"/>
                <w:lang w:val="en-AU"/>
              </w:rPr>
              <w:t>Web enquiry grade of service</w:t>
            </w:r>
          </w:p>
          <w:p w:rsidR="00C13BF7" w:rsidRPr="00880BBA" w:rsidRDefault="00C13BF7" w:rsidP="00C13BF7">
            <w:pPr>
              <w:pStyle w:val="ListParagraph"/>
              <w:numPr>
                <w:ilvl w:val="0"/>
                <w:numId w:val="49"/>
              </w:numPr>
              <w:contextualSpacing/>
              <w:cnfStyle w:val="000000100000"/>
              <w:rPr>
                <w:rFonts w:ascii="Arial" w:hAnsi="Arial" w:cs="Arial"/>
                <w:sz w:val="16"/>
                <w:szCs w:val="16"/>
                <w:lang w:val="en-AU"/>
              </w:rPr>
            </w:pPr>
            <w:r w:rsidRPr="00880BBA">
              <w:rPr>
                <w:rFonts w:ascii="Arial" w:hAnsi="Arial" w:cs="Arial"/>
                <w:sz w:val="16"/>
                <w:szCs w:val="16"/>
                <w:lang w:val="en-AU"/>
              </w:rPr>
              <w:t>call volumes &amp; abandonment rate</w:t>
            </w:r>
          </w:p>
          <w:p w:rsidR="00C13BF7" w:rsidRPr="00880BBA" w:rsidRDefault="00C13BF7" w:rsidP="00C13BF7">
            <w:pPr>
              <w:pStyle w:val="ListParagraph"/>
              <w:numPr>
                <w:ilvl w:val="0"/>
                <w:numId w:val="49"/>
              </w:numPr>
              <w:contextualSpacing/>
              <w:cnfStyle w:val="000000100000"/>
              <w:rPr>
                <w:rFonts w:ascii="Arial" w:hAnsi="Arial" w:cs="Arial"/>
                <w:sz w:val="16"/>
                <w:szCs w:val="16"/>
                <w:lang w:val="en-AU"/>
              </w:rPr>
            </w:pPr>
            <w:r w:rsidRPr="00880BBA">
              <w:rPr>
                <w:rFonts w:ascii="Arial" w:hAnsi="Arial" w:cs="Arial"/>
                <w:sz w:val="16"/>
                <w:szCs w:val="16"/>
                <w:lang w:val="en-AU"/>
              </w:rPr>
              <w:t>team activity levels by channel</w:t>
            </w:r>
          </w:p>
          <w:p w:rsidR="00C13BF7" w:rsidRPr="00880BBA" w:rsidRDefault="00C13BF7" w:rsidP="00C13BF7">
            <w:pPr>
              <w:pStyle w:val="ListParagraph"/>
              <w:numPr>
                <w:ilvl w:val="0"/>
                <w:numId w:val="49"/>
              </w:numPr>
              <w:contextualSpacing/>
              <w:cnfStyle w:val="000000100000"/>
              <w:rPr>
                <w:rFonts w:ascii="Arial" w:hAnsi="Arial" w:cs="Arial"/>
                <w:sz w:val="16"/>
                <w:szCs w:val="16"/>
                <w:lang w:val="en-AU"/>
              </w:rPr>
            </w:pPr>
            <w:r w:rsidRPr="00880BBA">
              <w:rPr>
                <w:rFonts w:ascii="Arial" w:hAnsi="Arial" w:cs="Arial"/>
                <w:sz w:val="16"/>
                <w:szCs w:val="16"/>
                <w:lang w:val="en-AU"/>
              </w:rPr>
              <w:t>service requests created</w:t>
            </w:r>
          </w:p>
          <w:p w:rsidR="00C13BF7" w:rsidRPr="00880BBA" w:rsidRDefault="00C13BF7" w:rsidP="0054402C">
            <w:pPr>
              <w:cnfStyle w:val="000000100000"/>
              <w:rPr>
                <w:rFonts w:cs="Arial"/>
                <w:sz w:val="16"/>
                <w:szCs w:val="16"/>
              </w:rPr>
            </w:pPr>
            <w:r w:rsidRPr="00880BBA">
              <w:rPr>
                <w:rFonts w:cs="Arial"/>
                <w:sz w:val="16"/>
                <w:szCs w:val="16"/>
              </w:rPr>
              <w:t>Analysis of service type (application)</w:t>
            </w:r>
          </w:p>
          <w:p w:rsidR="00C13BF7" w:rsidRPr="00880BBA" w:rsidRDefault="00C13BF7" w:rsidP="0054402C">
            <w:pPr>
              <w:cnfStyle w:val="000000100000"/>
              <w:rPr>
                <w:rFonts w:cs="Arial"/>
                <w:sz w:val="16"/>
                <w:szCs w:val="16"/>
              </w:rPr>
            </w:pPr>
          </w:p>
        </w:tc>
      </w:tr>
    </w:tbl>
    <w:p w:rsidR="00C13BF7" w:rsidRPr="00880BBA" w:rsidRDefault="00C13BF7">
      <w:r w:rsidRPr="00880BBA">
        <w:rPr>
          <w:b/>
          <w:bCs/>
        </w:rPr>
        <w:br w:type="page"/>
      </w:r>
    </w:p>
    <w:tbl>
      <w:tblPr>
        <w:tblStyle w:val="MediumGrid3-Accent1"/>
        <w:tblW w:w="0" w:type="auto"/>
        <w:jc w:val="center"/>
        <w:tblLook w:val="04A0"/>
      </w:tblPr>
      <w:tblGrid>
        <w:gridCol w:w="2635"/>
        <w:gridCol w:w="4541"/>
        <w:gridCol w:w="3809"/>
        <w:gridCol w:w="3803"/>
      </w:tblGrid>
      <w:tr w:rsidR="00C13BF7" w:rsidRPr="00880BBA" w:rsidTr="0054402C">
        <w:trPr>
          <w:cnfStyle w:val="100000000000"/>
          <w:cantSplit/>
          <w:jc w:val="center"/>
        </w:trPr>
        <w:tc>
          <w:tcPr>
            <w:cnfStyle w:val="001000000000"/>
            <w:tcW w:w="2675" w:type="dxa"/>
            <w:tcBorders>
              <w:bottom w:val="single" w:sz="8" w:space="0" w:color="FFFFFF" w:themeColor="background1"/>
            </w:tcBorders>
            <w:shd w:val="clear" w:color="auto" w:fill="548DD4" w:themeFill="text2" w:themeFillTint="99"/>
          </w:tcPr>
          <w:p w:rsidR="00C13BF7" w:rsidRPr="00880BBA" w:rsidRDefault="00C13BF7" w:rsidP="0054402C">
            <w:pPr>
              <w:jc w:val="center"/>
              <w:rPr>
                <w:color w:val="FFFFFF" w:themeColor="background1"/>
                <w:sz w:val="16"/>
                <w:szCs w:val="16"/>
              </w:rPr>
            </w:pPr>
            <w:r w:rsidRPr="00880BBA">
              <w:rPr>
                <w:color w:val="FFFFFF" w:themeColor="background1"/>
                <w:sz w:val="16"/>
                <w:szCs w:val="16"/>
              </w:rPr>
              <w:t>Report Type</w:t>
            </w:r>
          </w:p>
        </w:tc>
        <w:tc>
          <w:tcPr>
            <w:tcW w:w="5011" w:type="dxa"/>
            <w:tcBorders>
              <w:bottom w:val="single" w:sz="8" w:space="0" w:color="FFFFFF" w:themeColor="background1"/>
            </w:tcBorders>
            <w:shd w:val="clear" w:color="auto" w:fill="548DD4" w:themeFill="text2" w:themeFillTint="99"/>
          </w:tcPr>
          <w:p w:rsidR="00C13BF7" w:rsidRPr="00880BBA" w:rsidRDefault="00C13BF7" w:rsidP="0054402C">
            <w:pPr>
              <w:jc w:val="center"/>
              <w:cnfStyle w:val="100000000000"/>
              <w:rPr>
                <w:b w:val="0"/>
                <w:bCs w:val="0"/>
                <w:color w:val="FFFFFF" w:themeColor="background1"/>
                <w:sz w:val="16"/>
                <w:szCs w:val="16"/>
              </w:rPr>
            </w:pPr>
            <w:r w:rsidRPr="00880BBA">
              <w:rPr>
                <w:color w:val="FFFFFF" w:themeColor="background1"/>
                <w:sz w:val="16"/>
                <w:szCs w:val="16"/>
              </w:rPr>
              <w:t>Notifications reporting</w:t>
            </w:r>
          </w:p>
        </w:tc>
        <w:tc>
          <w:tcPr>
            <w:tcW w:w="4111" w:type="dxa"/>
            <w:tcBorders>
              <w:bottom w:val="single" w:sz="8" w:space="0" w:color="FFFFFF" w:themeColor="background1"/>
            </w:tcBorders>
            <w:shd w:val="clear" w:color="auto" w:fill="548DD4" w:themeFill="text2" w:themeFillTint="99"/>
          </w:tcPr>
          <w:p w:rsidR="00C13BF7" w:rsidRPr="00880BBA" w:rsidRDefault="00C13BF7" w:rsidP="0054402C">
            <w:pPr>
              <w:jc w:val="center"/>
              <w:cnfStyle w:val="100000000000"/>
              <w:rPr>
                <w:b w:val="0"/>
                <w:bCs w:val="0"/>
                <w:color w:val="FFFFFF" w:themeColor="background1"/>
                <w:sz w:val="16"/>
                <w:szCs w:val="16"/>
              </w:rPr>
            </w:pPr>
            <w:r w:rsidRPr="00880BBA">
              <w:rPr>
                <w:color w:val="FFFFFF" w:themeColor="background1"/>
                <w:sz w:val="16"/>
                <w:szCs w:val="16"/>
              </w:rPr>
              <w:t>Registrations reporting</w:t>
            </w:r>
          </w:p>
        </w:tc>
        <w:tc>
          <w:tcPr>
            <w:tcW w:w="4111" w:type="dxa"/>
            <w:tcBorders>
              <w:bottom w:val="single" w:sz="8" w:space="0" w:color="FFFFFF" w:themeColor="background1"/>
            </w:tcBorders>
            <w:shd w:val="clear" w:color="auto" w:fill="548DD4" w:themeFill="text2" w:themeFillTint="99"/>
          </w:tcPr>
          <w:p w:rsidR="00C13BF7" w:rsidRPr="00880BBA" w:rsidRDefault="00C13BF7" w:rsidP="0054402C">
            <w:pPr>
              <w:jc w:val="center"/>
              <w:cnfStyle w:val="100000000000"/>
              <w:rPr>
                <w:b w:val="0"/>
                <w:bCs w:val="0"/>
                <w:color w:val="FFFFFF" w:themeColor="background1"/>
                <w:sz w:val="16"/>
                <w:szCs w:val="16"/>
              </w:rPr>
            </w:pPr>
            <w:r w:rsidRPr="00880BBA">
              <w:rPr>
                <w:color w:val="FFFFFF" w:themeColor="background1"/>
                <w:sz w:val="16"/>
                <w:szCs w:val="16"/>
              </w:rPr>
              <w:t>Other performance reporting</w:t>
            </w:r>
          </w:p>
        </w:tc>
      </w:tr>
      <w:tr w:rsidR="00C13BF7" w:rsidRPr="00880BBA" w:rsidTr="0054402C">
        <w:trPr>
          <w:cnfStyle w:val="000000100000"/>
          <w:cantSplit/>
          <w:jc w:val="center"/>
        </w:trPr>
        <w:tc>
          <w:tcPr>
            <w:cnfStyle w:val="001000000000"/>
            <w:tcW w:w="2675" w:type="dxa"/>
          </w:tcPr>
          <w:p w:rsidR="00C13BF7" w:rsidRPr="00880BBA" w:rsidRDefault="00C13BF7" w:rsidP="0054402C">
            <w:pPr>
              <w:rPr>
                <w:color w:val="FFFFFF" w:themeColor="background1"/>
                <w:sz w:val="16"/>
                <w:szCs w:val="16"/>
              </w:rPr>
            </w:pPr>
            <w:r w:rsidRPr="00880BBA">
              <w:rPr>
                <w:color w:val="FFFFFF" w:themeColor="background1"/>
                <w:sz w:val="16"/>
                <w:szCs w:val="16"/>
              </w:rPr>
              <w:t>Quarterly reports:</w:t>
            </w:r>
          </w:p>
          <w:p w:rsidR="00C13BF7" w:rsidRPr="00880BBA" w:rsidRDefault="00C13BF7" w:rsidP="00C13BF7">
            <w:pPr>
              <w:pStyle w:val="ListParagraph"/>
              <w:numPr>
                <w:ilvl w:val="0"/>
                <w:numId w:val="47"/>
              </w:numPr>
              <w:contextualSpacing/>
              <w:rPr>
                <w:color w:val="FFFFFF" w:themeColor="background1"/>
                <w:sz w:val="16"/>
                <w:szCs w:val="16"/>
                <w:lang w:val="en-AU"/>
              </w:rPr>
            </w:pPr>
            <w:r w:rsidRPr="00880BBA">
              <w:rPr>
                <w:color w:val="FFFFFF" w:themeColor="background1"/>
                <w:sz w:val="16"/>
                <w:szCs w:val="16"/>
                <w:lang w:val="en-AU"/>
              </w:rPr>
              <w:t>ATSI</w:t>
            </w:r>
          </w:p>
          <w:p w:rsidR="00C13BF7" w:rsidRPr="00880BBA" w:rsidRDefault="00C13BF7" w:rsidP="00C13BF7">
            <w:pPr>
              <w:pStyle w:val="ListParagraph"/>
              <w:numPr>
                <w:ilvl w:val="0"/>
                <w:numId w:val="47"/>
              </w:numPr>
              <w:contextualSpacing/>
              <w:rPr>
                <w:color w:val="FFFFFF" w:themeColor="background1"/>
                <w:sz w:val="16"/>
                <w:szCs w:val="16"/>
                <w:lang w:val="en-AU"/>
              </w:rPr>
            </w:pPr>
            <w:r w:rsidRPr="00880BBA">
              <w:rPr>
                <w:color w:val="FFFFFF" w:themeColor="background1"/>
                <w:sz w:val="16"/>
                <w:szCs w:val="16"/>
                <w:lang w:val="en-AU"/>
              </w:rPr>
              <w:t>Chinese medicine</w:t>
            </w:r>
          </w:p>
          <w:p w:rsidR="00C13BF7" w:rsidRPr="00880BBA" w:rsidRDefault="00C13BF7" w:rsidP="00C13BF7">
            <w:pPr>
              <w:pStyle w:val="ListParagraph"/>
              <w:numPr>
                <w:ilvl w:val="0"/>
                <w:numId w:val="47"/>
              </w:numPr>
              <w:contextualSpacing/>
              <w:rPr>
                <w:color w:val="FFFFFF" w:themeColor="background1"/>
                <w:sz w:val="16"/>
                <w:szCs w:val="16"/>
                <w:lang w:val="en-AU"/>
              </w:rPr>
            </w:pPr>
            <w:r w:rsidRPr="00880BBA">
              <w:rPr>
                <w:color w:val="FFFFFF" w:themeColor="background1"/>
                <w:sz w:val="16"/>
                <w:szCs w:val="16"/>
                <w:lang w:val="en-AU"/>
              </w:rPr>
              <w:t>Chiropractic</w:t>
            </w:r>
          </w:p>
          <w:p w:rsidR="00C13BF7" w:rsidRPr="00880BBA" w:rsidRDefault="00C13BF7" w:rsidP="00C13BF7">
            <w:pPr>
              <w:pStyle w:val="ListParagraph"/>
              <w:numPr>
                <w:ilvl w:val="0"/>
                <w:numId w:val="47"/>
              </w:numPr>
              <w:contextualSpacing/>
              <w:rPr>
                <w:color w:val="FFFFFF" w:themeColor="background1"/>
                <w:sz w:val="16"/>
                <w:szCs w:val="16"/>
                <w:lang w:val="en-AU"/>
              </w:rPr>
            </w:pPr>
            <w:r w:rsidRPr="00880BBA">
              <w:rPr>
                <w:color w:val="FFFFFF" w:themeColor="background1"/>
                <w:sz w:val="16"/>
                <w:szCs w:val="16"/>
                <w:lang w:val="en-AU"/>
              </w:rPr>
              <w:t>MRP</w:t>
            </w:r>
          </w:p>
          <w:p w:rsidR="00C13BF7" w:rsidRPr="00880BBA" w:rsidRDefault="00C13BF7" w:rsidP="00C13BF7">
            <w:pPr>
              <w:pStyle w:val="ListParagraph"/>
              <w:numPr>
                <w:ilvl w:val="0"/>
                <w:numId w:val="47"/>
              </w:numPr>
              <w:contextualSpacing/>
              <w:rPr>
                <w:color w:val="FFFFFF" w:themeColor="background1"/>
                <w:sz w:val="16"/>
                <w:szCs w:val="16"/>
                <w:lang w:val="en-AU"/>
              </w:rPr>
            </w:pPr>
            <w:r w:rsidRPr="00880BBA">
              <w:rPr>
                <w:color w:val="FFFFFF" w:themeColor="background1"/>
                <w:sz w:val="16"/>
                <w:szCs w:val="16"/>
                <w:lang w:val="en-AU"/>
              </w:rPr>
              <w:t>OT</w:t>
            </w:r>
          </w:p>
          <w:p w:rsidR="00C13BF7" w:rsidRPr="00880BBA" w:rsidRDefault="00C13BF7" w:rsidP="00C13BF7">
            <w:pPr>
              <w:pStyle w:val="ListParagraph"/>
              <w:numPr>
                <w:ilvl w:val="0"/>
                <w:numId w:val="47"/>
              </w:numPr>
              <w:contextualSpacing/>
              <w:rPr>
                <w:color w:val="FFFFFF" w:themeColor="background1"/>
                <w:sz w:val="16"/>
                <w:szCs w:val="16"/>
                <w:lang w:val="en-AU"/>
              </w:rPr>
            </w:pPr>
            <w:r w:rsidRPr="00880BBA">
              <w:rPr>
                <w:color w:val="FFFFFF" w:themeColor="background1"/>
                <w:sz w:val="16"/>
                <w:szCs w:val="16"/>
                <w:lang w:val="en-AU"/>
              </w:rPr>
              <w:t>Optometry</w:t>
            </w:r>
          </w:p>
          <w:p w:rsidR="00C13BF7" w:rsidRPr="00880BBA" w:rsidRDefault="00C13BF7" w:rsidP="00C13BF7">
            <w:pPr>
              <w:pStyle w:val="ListParagraph"/>
              <w:numPr>
                <w:ilvl w:val="0"/>
                <w:numId w:val="47"/>
              </w:numPr>
              <w:contextualSpacing/>
              <w:rPr>
                <w:color w:val="FFFFFF" w:themeColor="background1"/>
                <w:sz w:val="16"/>
                <w:szCs w:val="16"/>
                <w:lang w:val="en-AU"/>
              </w:rPr>
            </w:pPr>
            <w:r w:rsidRPr="00880BBA">
              <w:rPr>
                <w:color w:val="FFFFFF" w:themeColor="background1"/>
                <w:sz w:val="16"/>
                <w:szCs w:val="16"/>
                <w:lang w:val="en-AU"/>
              </w:rPr>
              <w:t>Osteopathy</w:t>
            </w:r>
          </w:p>
          <w:p w:rsidR="00C13BF7" w:rsidRPr="00880BBA" w:rsidRDefault="00C13BF7" w:rsidP="00C13BF7">
            <w:pPr>
              <w:pStyle w:val="ListParagraph"/>
              <w:numPr>
                <w:ilvl w:val="0"/>
                <w:numId w:val="47"/>
              </w:numPr>
              <w:contextualSpacing/>
              <w:rPr>
                <w:color w:val="FFFFFF" w:themeColor="background1"/>
                <w:sz w:val="16"/>
                <w:szCs w:val="16"/>
                <w:lang w:val="en-AU"/>
              </w:rPr>
            </w:pPr>
            <w:r w:rsidRPr="00880BBA">
              <w:rPr>
                <w:color w:val="FFFFFF" w:themeColor="background1"/>
                <w:sz w:val="16"/>
                <w:szCs w:val="16"/>
                <w:lang w:val="en-AU"/>
              </w:rPr>
              <w:t>Physiotherapy</w:t>
            </w:r>
          </w:p>
          <w:p w:rsidR="00C13BF7" w:rsidRPr="00880BBA" w:rsidRDefault="00C13BF7" w:rsidP="00C13BF7">
            <w:pPr>
              <w:pStyle w:val="ListParagraph"/>
              <w:numPr>
                <w:ilvl w:val="0"/>
                <w:numId w:val="47"/>
              </w:numPr>
              <w:contextualSpacing/>
              <w:rPr>
                <w:color w:val="FFFFFF" w:themeColor="background1"/>
                <w:sz w:val="16"/>
                <w:szCs w:val="16"/>
                <w:lang w:val="en-AU"/>
              </w:rPr>
            </w:pPr>
            <w:r w:rsidRPr="00880BBA">
              <w:rPr>
                <w:color w:val="FFFFFF" w:themeColor="background1"/>
                <w:sz w:val="16"/>
                <w:szCs w:val="16"/>
                <w:lang w:val="en-AU"/>
              </w:rPr>
              <w:t>Podiatry</w:t>
            </w:r>
          </w:p>
        </w:tc>
        <w:tc>
          <w:tcPr>
            <w:tcW w:w="5011" w:type="dxa"/>
          </w:tcPr>
          <w:p w:rsidR="00C13BF7" w:rsidRPr="00880BBA" w:rsidRDefault="00C13BF7" w:rsidP="0054402C">
            <w:pPr>
              <w:cnfStyle w:val="000000100000"/>
              <w:rPr>
                <w:sz w:val="16"/>
                <w:szCs w:val="16"/>
              </w:rPr>
            </w:pPr>
            <w:r w:rsidRPr="00880BBA">
              <w:rPr>
                <w:b/>
                <w:sz w:val="16"/>
                <w:szCs w:val="16"/>
              </w:rPr>
              <w:t>KPI report</w:t>
            </w:r>
            <w:r w:rsidRPr="00880BBA">
              <w:rPr>
                <w:sz w:val="16"/>
                <w:szCs w:val="16"/>
              </w:rPr>
              <w:t xml:space="preserve">: % notifications meeting target where stage has closed within the quarter - </w:t>
            </w:r>
          </w:p>
          <w:p w:rsidR="00C13BF7" w:rsidRPr="00880BBA" w:rsidRDefault="00C13BF7" w:rsidP="00C13BF7">
            <w:pPr>
              <w:pStyle w:val="ListParagraph"/>
              <w:numPr>
                <w:ilvl w:val="0"/>
                <w:numId w:val="44"/>
              </w:numPr>
              <w:contextualSpacing/>
              <w:cnfStyle w:val="000000100000"/>
              <w:rPr>
                <w:b/>
                <w:sz w:val="16"/>
                <w:szCs w:val="16"/>
                <w:lang w:val="en-AU"/>
              </w:rPr>
            </w:pPr>
            <w:r w:rsidRPr="00880BBA">
              <w:rPr>
                <w:sz w:val="16"/>
                <w:szCs w:val="16"/>
                <w:lang w:val="en-AU"/>
              </w:rPr>
              <w:t>your professions cf all professions</w:t>
            </w:r>
          </w:p>
          <w:p w:rsidR="00C13BF7" w:rsidRPr="00880BBA" w:rsidRDefault="00C13BF7" w:rsidP="0054402C">
            <w:pPr>
              <w:cnfStyle w:val="000000100000"/>
              <w:rPr>
                <w:sz w:val="16"/>
                <w:szCs w:val="16"/>
              </w:rPr>
            </w:pPr>
            <w:r w:rsidRPr="00880BBA">
              <w:rPr>
                <w:b/>
                <w:sz w:val="16"/>
                <w:szCs w:val="16"/>
              </w:rPr>
              <w:t>Open notifications</w:t>
            </w:r>
            <w:r w:rsidRPr="00880BBA">
              <w:rPr>
                <w:sz w:val="16"/>
                <w:szCs w:val="16"/>
              </w:rPr>
              <w:t xml:space="preserve"> time in stage breakdown for each stage- </w:t>
            </w:r>
          </w:p>
          <w:p w:rsidR="00C13BF7" w:rsidRPr="00880BBA" w:rsidRDefault="00C13BF7" w:rsidP="00C13BF7">
            <w:pPr>
              <w:pStyle w:val="ListParagraph"/>
              <w:numPr>
                <w:ilvl w:val="0"/>
                <w:numId w:val="45"/>
              </w:numPr>
              <w:contextualSpacing/>
              <w:cnfStyle w:val="000000100000"/>
              <w:rPr>
                <w:sz w:val="16"/>
                <w:szCs w:val="16"/>
                <w:lang w:val="en-AU"/>
              </w:rPr>
            </w:pPr>
            <w:r w:rsidRPr="00880BBA">
              <w:rPr>
                <w:sz w:val="16"/>
                <w:szCs w:val="16"/>
                <w:lang w:val="en-AU"/>
              </w:rPr>
              <w:t>your profession cf all professions</w:t>
            </w:r>
          </w:p>
          <w:p w:rsidR="00C13BF7" w:rsidRPr="00880BBA" w:rsidRDefault="00C13BF7" w:rsidP="0054402C">
            <w:pPr>
              <w:cnfStyle w:val="000000100000"/>
              <w:rPr>
                <w:sz w:val="16"/>
                <w:szCs w:val="16"/>
              </w:rPr>
            </w:pPr>
            <w:r w:rsidRPr="00880BBA">
              <w:rPr>
                <w:b/>
                <w:sz w:val="16"/>
                <w:szCs w:val="16"/>
              </w:rPr>
              <w:t>Received notifications</w:t>
            </w:r>
            <w:r w:rsidRPr="00880BBA">
              <w:rPr>
                <w:sz w:val="16"/>
                <w:szCs w:val="16"/>
              </w:rPr>
              <w:t xml:space="preserve">: breakdown - </w:t>
            </w:r>
          </w:p>
          <w:p w:rsidR="00C13BF7" w:rsidRPr="00880BBA" w:rsidRDefault="00C13BF7" w:rsidP="00C13BF7">
            <w:pPr>
              <w:pStyle w:val="ListParagraph"/>
              <w:numPr>
                <w:ilvl w:val="0"/>
                <w:numId w:val="38"/>
              </w:numPr>
              <w:contextualSpacing/>
              <w:cnfStyle w:val="000000100000"/>
              <w:rPr>
                <w:sz w:val="16"/>
                <w:szCs w:val="16"/>
                <w:lang w:val="en-AU"/>
              </w:rPr>
            </w:pPr>
            <w:r w:rsidRPr="00880BBA">
              <w:rPr>
                <w:sz w:val="16"/>
                <w:szCs w:val="16"/>
                <w:lang w:val="en-AU"/>
              </w:rPr>
              <w:t>x stream</w:t>
            </w:r>
          </w:p>
          <w:p w:rsidR="00C13BF7" w:rsidRPr="00880BBA" w:rsidRDefault="00C13BF7" w:rsidP="00C13BF7">
            <w:pPr>
              <w:pStyle w:val="ListParagraph"/>
              <w:numPr>
                <w:ilvl w:val="0"/>
                <w:numId w:val="38"/>
              </w:numPr>
              <w:contextualSpacing/>
              <w:cnfStyle w:val="000000100000"/>
              <w:rPr>
                <w:sz w:val="16"/>
                <w:szCs w:val="16"/>
                <w:lang w:val="en-AU"/>
              </w:rPr>
            </w:pPr>
            <w:r w:rsidRPr="00880BBA">
              <w:rPr>
                <w:sz w:val="16"/>
                <w:szCs w:val="16"/>
                <w:lang w:val="en-AU"/>
              </w:rPr>
              <w:t>x grounds</w:t>
            </w:r>
          </w:p>
          <w:p w:rsidR="00C13BF7" w:rsidRPr="00880BBA" w:rsidRDefault="00C13BF7" w:rsidP="00C13BF7">
            <w:pPr>
              <w:pStyle w:val="ListParagraph"/>
              <w:numPr>
                <w:ilvl w:val="0"/>
                <w:numId w:val="38"/>
              </w:numPr>
              <w:contextualSpacing/>
              <w:cnfStyle w:val="000000100000"/>
              <w:rPr>
                <w:sz w:val="16"/>
                <w:szCs w:val="16"/>
                <w:lang w:val="en-AU"/>
              </w:rPr>
            </w:pPr>
            <w:r w:rsidRPr="00880BBA">
              <w:rPr>
                <w:sz w:val="16"/>
                <w:szCs w:val="16"/>
                <w:lang w:val="en-AU"/>
              </w:rPr>
              <w:t>x source</w:t>
            </w:r>
          </w:p>
          <w:p w:rsidR="00C13BF7" w:rsidRPr="00880BBA" w:rsidRDefault="00C13BF7" w:rsidP="0054402C">
            <w:pPr>
              <w:pStyle w:val="ListParagraph"/>
              <w:cnfStyle w:val="000000100000"/>
              <w:rPr>
                <w:sz w:val="16"/>
                <w:szCs w:val="16"/>
                <w:lang w:val="en-AU"/>
              </w:rPr>
            </w:pPr>
          </w:p>
          <w:p w:rsidR="00C13BF7" w:rsidRPr="00880BBA" w:rsidRDefault="00C13BF7" w:rsidP="0054402C">
            <w:pPr>
              <w:cnfStyle w:val="000000100000"/>
              <w:rPr>
                <w:sz w:val="16"/>
                <w:szCs w:val="16"/>
              </w:rPr>
            </w:pPr>
            <w:r w:rsidRPr="00880BBA">
              <w:rPr>
                <w:b/>
                <w:sz w:val="16"/>
                <w:szCs w:val="16"/>
              </w:rPr>
              <w:t>Outcomes</w:t>
            </w:r>
            <w:r w:rsidRPr="00880BBA">
              <w:rPr>
                <w:sz w:val="16"/>
                <w:szCs w:val="16"/>
              </w:rPr>
              <w:t xml:space="preserve"> of notifications:</w:t>
            </w:r>
          </w:p>
          <w:p w:rsidR="00C13BF7" w:rsidRPr="00880BBA" w:rsidRDefault="00C13BF7" w:rsidP="00C13BF7">
            <w:pPr>
              <w:pStyle w:val="ListParagraph"/>
              <w:numPr>
                <w:ilvl w:val="0"/>
                <w:numId w:val="39"/>
              </w:numPr>
              <w:contextualSpacing/>
              <w:cnfStyle w:val="000000100000"/>
              <w:rPr>
                <w:sz w:val="16"/>
                <w:szCs w:val="16"/>
                <w:lang w:val="en-AU"/>
              </w:rPr>
            </w:pPr>
            <w:r w:rsidRPr="00880BBA">
              <w:rPr>
                <w:sz w:val="16"/>
                <w:szCs w:val="16"/>
                <w:lang w:val="en-AU"/>
              </w:rPr>
              <w:t>at assessment</w:t>
            </w:r>
          </w:p>
          <w:p w:rsidR="00C13BF7" w:rsidRPr="00880BBA" w:rsidRDefault="00C13BF7" w:rsidP="00C13BF7">
            <w:pPr>
              <w:pStyle w:val="ListParagraph"/>
              <w:numPr>
                <w:ilvl w:val="0"/>
                <w:numId w:val="39"/>
              </w:numPr>
              <w:contextualSpacing/>
              <w:cnfStyle w:val="000000100000"/>
              <w:rPr>
                <w:sz w:val="16"/>
                <w:szCs w:val="16"/>
                <w:lang w:val="en-AU"/>
              </w:rPr>
            </w:pPr>
            <w:r w:rsidRPr="00880BBA">
              <w:rPr>
                <w:sz w:val="16"/>
                <w:szCs w:val="16"/>
                <w:lang w:val="en-AU"/>
              </w:rPr>
              <w:t>at investigation</w:t>
            </w:r>
          </w:p>
          <w:p w:rsidR="00C13BF7" w:rsidRPr="00880BBA" w:rsidRDefault="00C13BF7" w:rsidP="00C13BF7">
            <w:pPr>
              <w:pStyle w:val="ListParagraph"/>
              <w:numPr>
                <w:ilvl w:val="0"/>
                <w:numId w:val="39"/>
              </w:numPr>
              <w:contextualSpacing/>
              <w:cnfStyle w:val="000000100000"/>
              <w:rPr>
                <w:sz w:val="16"/>
                <w:szCs w:val="16"/>
                <w:lang w:val="en-AU"/>
              </w:rPr>
            </w:pPr>
            <w:r w:rsidRPr="00880BBA">
              <w:rPr>
                <w:sz w:val="16"/>
                <w:szCs w:val="16"/>
                <w:lang w:val="en-AU"/>
              </w:rPr>
              <w:t>IA - all</w:t>
            </w:r>
          </w:p>
          <w:p w:rsidR="00C13BF7" w:rsidRPr="00880BBA" w:rsidRDefault="00C13BF7" w:rsidP="00C13BF7">
            <w:pPr>
              <w:pStyle w:val="ListParagraph"/>
              <w:numPr>
                <w:ilvl w:val="0"/>
                <w:numId w:val="39"/>
              </w:numPr>
              <w:contextualSpacing/>
              <w:cnfStyle w:val="000000100000"/>
              <w:rPr>
                <w:sz w:val="16"/>
                <w:szCs w:val="16"/>
                <w:lang w:val="en-AU"/>
              </w:rPr>
            </w:pPr>
            <w:r w:rsidRPr="00880BBA">
              <w:rPr>
                <w:sz w:val="16"/>
                <w:szCs w:val="16"/>
                <w:lang w:val="en-AU"/>
              </w:rPr>
              <w:t>IA linked to mandatory reporting.</w:t>
            </w:r>
          </w:p>
          <w:p w:rsidR="00C13BF7" w:rsidRPr="00880BBA" w:rsidRDefault="00C13BF7" w:rsidP="0054402C">
            <w:pPr>
              <w:cnfStyle w:val="000000100000"/>
              <w:rPr>
                <w:sz w:val="16"/>
                <w:szCs w:val="16"/>
              </w:rPr>
            </w:pPr>
            <w:r w:rsidRPr="00880BBA">
              <w:rPr>
                <w:b/>
                <w:sz w:val="16"/>
                <w:szCs w:val="16"/>
              </w:rPr>
              <w:t>Mandatory</w:t>
            </w:r>
            <w:r w:rsidRPr="00880BBA">
              <w:rPr>
                <w:sz w:val="16"/>
                <w:szCs w:val="16"/>
              </w:rPr>
              <w:t xml:space="preserve"> notification breakdown:</w:t>
            </w:r>
          </w:p>
          <w:p w:rsidR="00C13BF7" w:rsidRPr="00880BBA" w:rsidRDefault="00C13BF7" w:rsidP="00C13BF7">
            <w:pPr>
              <w:pStyle w:val="ListParagraph"/>
              <w:numPr>
                <w:ilvl w:val="0"/>
                <w:numId w:val="38"/>
              </w:numPr>
              <w:contextualSpacing/>
              <w:cnfStyle w:val="000000100000"/>
              <w:rPr>
                <w:sz w:val="16"/>
                <w:szCs w:val="16"/>
                <w:lang w:val="en-AU"/>
              </w:rPr>
            </w:pPr>
            <w:r w:rsidRPr="00880BBA">
              <w:rPr>
                <w:sz w:val="16"/>
                <w:szCs w:val="16"/>
                <w:lang w:val="en-AU"/>
              </w:rPr>
              <w:t>x stream</w:t>
            </w:r>
          </w:p>
          <w:p w:rsidR="00C13BF7" w:rsidRPr="00880BBA" w:rsidRDefault="00C13BF7" w:rsidP="00C13BF7">
            <w:pPr>
              <w:pStyle w:val="ListParagraph"/>
              <w:numPr>
                <w:ilvl w:val="0"/>
                <w:numId w:val="38"/>
              </w:numPr>
              <w:contextualSpacing/>
              <w:cnfStyle w:val="000000100000"/>
              <w:rPr>
                <w:sz w:val="16"/>
                <w:szCs w:val="16"/>
                <w:lang w:val="en-AU"/>
              </w:rPr>
            </w:pPr>
            <w:r w:rsidRPr="00880BBA">
              <w:rPr>
                <w:sz w:val="16"/>
                <w:szCs w:val="16"/>
                <w:lang w:val="en-AU"/>
              </w:rPr>
              <w:t>x grounds</w:t>
            </w:r>
          </w:p>
          <w:p w:rsidR="00C13BF7" w:rsidRPr="00880BBA" w:rsidRDefault="00C13BF7" w:rsidP="00C13BF7">
            <w:pPr>
              <w:pStyle w:val="ListParagraph"/>
              <w:numPr>
                <w:ilvl w:val="0"/>
                <w:numId w:val="38"/>
              </w:numPr>
              <w:contextualSpacing/>
              <w:cnfStyle w:val="000000100000"/>
              <w:rPr>
                <w:sz w:val="16"/>
                <w:szCs w:val="16"/>
                <w:lang w:val="en-AU"/>
              </w:rPr>
            </w:pPr>
            <w:r w:rsidRPr="00880BBA">
              <w:rPr>
                <w:sz w:val="16"/>
                <w:szCs w:val="16"/>
                <w:lang w:val="en-AU"/>
              </w:rPr>
              <w:t>x source</w:t>
            </w:r>
          </w:p>
          <w:p w:rsidR="00C13BF7" w:rsidRPr="00880BBA" w:rsidRDefault="00C13BF7" w:rsidP="0054402C">
            <w:pPr>
              <w:cnfStyle w:val="000000100000"/>
              <w:rPr>
                <w:sz w:val="16"/>
                <w:szCs w:val="16"/>
              </w:rPr>
            </w:pPr>
            <w:r w:rsidRPr="00880BBA">
              <w:rPr>
                <w:b/>
                <w:sz w:val="16"/>
                <w:szCs w:val="16"/>
              </w:rPr>
              <w:t>Aged</w:t>
            </w:r>
            <w:r w:rsidRPr="00880BBA">
              <w:rPr>
                <w:sz w:val="16"/>
                <w:szCs w:val="16"/>
              </w:rPr>
              <w:t xml:space="preserve"> notifications breakdown:</w:t>
            </w:r>
          </w:p>
          <w:p w:rsidR="00C13BF7" w:rsidRPr="00880BBA" w:rsidRDefault="00C13BF7" w:rsidP="00C13BF7">
            <w:pPr>
              <w:pStyle w:val="ListParagraph"/>
              <w:numPr>
                <w:ilvl w:val="0"/>
                <w:numId w:val="40"/>
              </w:numPr>
              <w:contextualSpacing/>
              <w:cnfStyle w:val="000000100000"/>
              <w:rPr>
                <w:sz w:val="16"/>
                <w:szCs w:val="16"/>
                <w:lang w:val="en-AU"/>
              </w:rPr>
            </w:pPr>
            <w:r w:rsidRPr="00880BBA">
              <w:rPr>
                <w:sz w:val="16"/>
                <w:szCs w:val="16"/>
                <w:lang w:val="en-AU"/>
              </w:rPr>
              <w:t xml:space="preserve">current stage </w:t>
            </w:r>
          </w:p>
          <w:p w:rsidR="00C13BF7" w:rsidRPr="00880BBA" w:rsidRDefault="00C13BF7" w:rsidP="0054402C">
            <w:pPr>
              <w:cnfStyle w:val="000000100000"/>
              <w:rPr>
                <w:sz w:val="16"/>
                <w:szCs w:val="16"/>
              </w:rPr>
            </w:pPr>
            <w:r w:rsidRPr="00880BBA">
              <w:rPr>
                <w:b/>
                <w:sz w:val="16"/>
                <w:szCs w:val="16"/>
              </w:rPr>
              <w:t>Prior</w:t>
            </w:r>
            <w:r w:rsidRPr="00880BBA">
              <w:rPr>
                <w:sz w:val="16"/>
                <w:szCs w:val="16"/>
              </w:rPr>
              <w:t xml:space="preserve"> law breakdown:</w:t>
            </w:r>
          </w:p>
          <w:p w:rsidR="00C13BF7" w:rsidRPr="00880BBA" w:rsidRDefault="00C13BF7" w:rsidP="00C13BF7">
            <w:pPr>
              <w:pStyle w:val="ListParagraph"/>
              <w:numPr>
                <w:ilvl w:val="0"/>
                <w:numId w:val="40"/>
              </w:numPr>
              <w:contextualSpacing/>
              <w:cnfStyle w:val="000000100000"/>
              <w:rPr>
                <w:sz w:val="16"/>
                <w:szCs w:val="16"/>
                <w:lang w:val="en-AU"/>
              </w:rPr>
            </w:pPr>
            <w:r w:rsidRPr="00880BBA">
              <w:rPr>
                <w:sz w:val="16"/>
                <w:szCs w:val="16"/>
                <w:lang w:val="en-AU"/>
              </w:rPr>
              <w:t>current stage</w:t>
            </w:r>
          </w:p>
        </w:tc>
        <w:tc>
          <w:tcPr>
            <w:tcW w:w="4111" w:type="dxa"/>
          </w:tcPr>
          <w:p w:rsidR="00C13BF7" w:rsidRPr="00880BBA" w:rsidRDefault="00C13BF7" w:rsidP="0054402C">
            <w:pPr>
              <w:cnfStyle w:val="000000100000"/>
              <w:rPr>
                <w:b/>
                <w:sz w:val="16"/>
                <w:szCs w:val="16"/>
              </w:rPr>
            </w:pPr>
            <w:r w:rsidRPr="00880BBA">
              <w:rPr>
                <w:b/>
                <w:sz w:val="16"/>
                <w:szCs w:val="16"/>
              </w:rPr>
              <w:t>Registrant profile</w:t>
            </w:r>
          </w:p>
          <w:p w:rsidR="00C13BF7" w:rsidRPr="00880BBA" w:rsidRDefault="00C13BF7" w:rsidP="0054402C">
            <w:pPr>
              <w:cnfStyle w:val="000000100000"/>
              <w:rPr>
                <w:sz w:val="16"/>
                <w:szCs w:val="16"/>
              </w:rPr>
            </w:pPr>
            <w:r w:rsidRPr="00880BBA">
              <w:rPr>
                <w:sz w:val="16"/>
                <w:szCs w:val="16"/>
              </w:rPr>
              <w:t>Registrant numbers x registration type x state</w:t>
            </w:r>
          </w:p>
          <w:p w:rsidR="00C13BF7" w:rsidRPr="00880BBA" w:rsidRDefault="00C13BF7" w:rsidP="0054402C">
            <w:pPr>
              <w:cnfStyle w:val="000000100000"/>
              <w:rPr>
                <w:sz w:val="16"/>
                <w:szCs w:val="16"/>
              </w:rPr>
            </w:pPr>
            <w:r w:rsidRPr="00880BBA">
              <w:rPr>
                <w:sz w:val="16"/>
                <w:szCs w:val="16"/>
              </w:rPr>
              <w:t>Limited registrants x sub type x state</w:t>
            </w:r>
          </w:p>
          <w:p w:rsidR="00C13BF7" w:rsidRPr="00880BBA" w:rsidRDefault="00C13BF7" w:rsidP="0054402C">
            <w:pPr>
              <w:cnfStyle w:val="000000100000"/>
              <w:rPr>
                <w:sz w:val="16"/>
                <w:szCs w:val="16"/>
              </w:rPr>
            </w:pPr>
            <w:r w:rsidRPr="00880BBA">
              <w:rPr>
                <w:sz w:val="16"/>
                <w:szCs w:val="16"/>
              </w:rPr>
              <w:t>Registrant numbers by division x state</w:t>
            </w:r>
          </w:p>
          <w:p w:rsidR="00C13BF7" w:rsidRPr="00880BBA" w:rsidRDefault="00C13BF7" w:rsidP="0054402C">
            <w:pPr>
              <w:cnfStyle w:val="000000100000"/>
              <w:rPr>
                <w:sz w:val="16"/>
                <w:szCs w:val="16"/>
              </w:rPr>
            </w:pPr>
            <w:r w:rsidRPr="00880BBA">
              <w:rPr>
                <w:sz w:val="16"/>
                <w:szCs w:val="16"/>
              </w:rPr>
              <w:t>Registered practitioners by endorsement by state</w:t>
            </w:r>
          </w:p>
          <w:p w:rsidR="00C13BF7" w:rsidRPr="00880BBA" w:rsidRDefault="00C13BF7" w:rsidP="0054402C">
            <w:pPr>
              <w:cnfStyle w:val="000000100000"/>
              <w:rPr>
                <w:b/>
                <w:sz w:val="16"/>
                <w:szCs w:val="16"/>
              </w:rPr>
            </w:pPr>
            <w:r w:rsidRPr="00880BBA">
              <w:rPr>
                <w:b/>
                <w:sz w:val="16"/>
                <w:szCs w:val="16"/>
              </w:rPr>
              <w:t>Performance reports</w:t>
            </w:r>
          </w:p>
          <w:p w:rsidR="00C13BF7" w:rsidRPr="00880BBA" w:rsidRDefault="00C13BF7" w:rsidP="0054402C">
            <w:pPr>
              <w:cnfStyle w:val="000000100000"/>
              <w:rPr>
                <w:sz w:val="16"/>
                <w:szCs w:val="16"/>
              </w:rPr>
            </w:pPr>
            <w:r w:rsidRPr="00880BBA">
              <w:rPr>
                <w:b/>
                <w:sz w:val="16"/>
                <w:szCs w:val="16"/>
              </w:rPr>
              <w:t>KPI report</w:t>
            </w:r>
            <w:r w:rsidRPr="00880BBA">
              <w:rPr>
                <w:sz w:val="16"/>
                <w:szCs w:val="16"/>
              </w:rPr>
              <w:t>: To be published after finalisation of KPI for registrations operations</w:t>
            </w:r>
          </w:p>
          <w:p w:rsidR="00C13BF7" w:rsidRPr="00880BBA" w:rsidRDefault="00C13BF7" w:rsidP="0054402C">
            <w:pPr>
              <w:cnfStyle w:val="000000100000"/>
              <w:rPr>
                <w:sz w:val="16"/>
                <w:szCs w:val="16"/>
              </w:rPr>
            </w:pPr>
          </w:p>
        </w:tc>
        <w:tc>
          <w:tcPr>
            <w:tcW w:w="4111" w:type="dxa"/>
          </w:tcPr>
          <w:p w:rsidR="00C13BF7" w:rsidRPr="00880BBA" w:rsidRDefault="00C13BF7" w:rsidP="0054402C">
            <w:pPr>
              <w:cnfStyle w:val="000000100000"/>
              <w:rPr>
                <w:sz w:val="16"/>
                <w:szCs w:val="16"/>
              </w:rPr>
            </w:pPr>
            <w:r w:rsidRPr="00880BBA">
              <w:rPr>
                <w:sz w:val="16"/>
                <w:szCs w:val="16"/>
              </w:rPr>
              <w:t>Customer Service trend line of performance across quarters:</w:t>
            </w:r>
          </w:p>
          <w:p w:rsidR="00C13BF7" w:rsidRPr="00880BBA" w:rsidRDefault="00C13BF7" w:rsidP="00C13BF7">
            <w:pPr>
              <w:pStyle w:val="ListParagraph"/>
              <w:numPr>
                <w:ilvl w:val="0"/>
                <w:numId w:val="49"/>
              </w:numPr>
              <w:contextualSpacing/>
              <w:cnfStyle w:val="000000100000"/>
              <w:rPr>
                <w:sz w:val="16"/>
                <w:szCs w:val="16"/>
                <w:lang w:val="en-AU"/>
              </w:rPr>
            </w:pPr>
            <w:r w:rsidRPr="00880BBA">
              <w:rPr>
                <w:sz w:val="16"/>
                <w:szCs w:val="16"/>
                <w:lang w:val="en-AU"/>
              </w:rPr>
              <w:t>telephone grade of service</w:t>
            </w:r>
          </w:p>
          <w:p w:rsidR="00C13BF7" w:rsidRPr="00880BBA" w:rsidRDefault="00C13BF7" w:rsidP="00C13BF7">
            <w:pPr>
              <w:pStyle w:val="ListParagraph"/>
              <w:numPr>
                <w:ilvl w:val="0"/>
                <w:numId w:val="49"/>
              </w:numPr>
              <w:contextualSpacing/>
              <w:cnfStyle w:val="000000100000"/>
              <w:rPr>
                <w:sz w:val="16"/>
                <w:szCs w:val="16"/>
                <w:lang w:val="en-AU"/>
              </w:rPr>
            </w:pPr>
            <w:r w:rsidRPr="00880BBA">
              <w:rPr>
                <w:sz w:val="16"/>
                <w:szCs w:val="16"/>
                <w:lang w:val="en-AU"/>
              </w:rPr>
              <w:t>Web enquiry grade of service</w:t>
            </w:r>
          </w:p>
          <w:p w:rsidR="00C13BF7" w:rsidRPr="00880BBA" w:rsidRDefault="00C13BF7" w:rsidP="00C13BF7">
            <w:pPr>
              <w:pStyle w:val="ListParagraph"/>
              <w:numPr>
                <w:ilvl w:val="0"/>
                <w:numId w:val="49"/>
              </w:numPr>
              <w:contextualSpacing/>
              <w:cnfStyle w:val="000000100000"/>
              <w:rPr>
                <w:sz w:val="16"/>
                <w:szCs w:val="16"/>
                <w:lang w:val="en-AU"/>
              </w:rPr>
            </w:pPr>
            <w:r w:rsidRPr="00880BBA">
              <w:rPr>
                <w:sz w:val="16"/>
                <w:szCs w:val="16"/>
                <w:lang w:val="en-AU"/>
              </w:rPr>
              <w:t>call volumes &amp; abandonment rate</w:t>
            </w:r>
          </w:p>
          <w:p w:rsidR="00C13BF7" w:rsidRPr="00880BBA" w:rsidRDefault="00C13BF7" w:rsidP="00C13BF7">
            <w:pPr>
              <w:pStyle w:val="ListParagraph"/>
              <w:numPr>
                <w:ilvl w:val="0"/>
                <w:numId w:val="49"/>
              </w:numPr>
              <w:contextualSpacing/>
              <w:cnfStyle w:val="000000100000"/>
              <w:rPr>
                <w:sz w:val="16"/>
                <w:szCs w:val="16"/>
                <w:lang w:val="en-AU"/>
              </w:rPr>
            </w:pPr>
            <w:r w:rsidRPr="00880BBA">
              <w:rPr>
                <w:sz w:val="16"/>
                <w:szCs w:val="16"/>
                <w:lang w:val="en-AU"/>
              </w:rPr>
              <w:t>team activity levels by channel</w:t>
            </w:r>
          </w:p>
          <w:p w:rsidR="00C13BF7" w:rsidRPr="00880BBA" w:rsidRDefault="00C13BF7" w:rsidP="00C13BF7">
            <w:pPr>
              <w:pStyle w:val="ListParagraph"/>
              <w:numPr>
                <w:ilvl w:val="0"/>
                <w:numId w:val="49"/>
              </w:numPr>
              <w:contextualSpacing/>
              <w:cnfStyle w:val="000000100000"/>
              <w:rPr>
                <w:sz w:val="16"/>
                <w:szCs w:val="16"/>
                <w:lang w:val="en-AU"/>
              </w:rPr>
            </w:pPr>
            <w:r w:rsidRPr="00880BBA">
              <w:rPr>
                <w:sz w:val="16"/>
                <w:szCs w:val="16"/>
                <w:lang w:val="en-AU"/>
              </w:rPr>
              <w:t>service requests created</w:t>
            </w:r>
          </w:p>
          <w:p w:rsidR="00C13BF7" w:rsidRPr="00880BBA" w:rsidRDefault="00C13BF7" w:rsidP="0054402C">
            <w:pPr>
              <w:cnfStyle w:val="000000100000"/>
              <w:rPr>
                <w:sz w:val="16"/>
                <w:szCs w:val="16"/>
              </w:rPr>
            </w:pPr>
            <w:r w:rsidRPr="00880BBA">
              <w:rPr>
                <w:sz w:val="16"/>
                <w:szCs w:val="16"/>
              </w:rPr>
              <w:t>Analysis of service type (application)</w:t>
            </w:r>
          </w:p>
          <w:p w:rsidR="00C13BF7" w:rsidRPr="00880BBA" w:rsidRDefault="00C13BF7" w:rsidP="0054402C">
            <w:pPr>
              <w:cnfStyle w:val="000000100000"/>
              <w:rPr>
                <w:sz w:val="16"/>
                <w:szCs w:val="16"/>
              </w:rPr>
            </w:pPr>
          </w:p>
        </w:tc>
      </w:tr>
      <w:tr w:rsidR="00C13BF7" w:rsidRPr="00880BBA" w:rsidTr="0054402C">
        <w:trPr>
          <w:jc w:val="center"/>
        </w:trPr>
        <w:tc>
          <w:tcPr>
            <w:cnfStyle w:val="001000000000"/>
            <w:tcW w:w="2675" w:type="dxa"/>
          </w:tcPr>
          <w:p w:rsidR="00C13BF7" w:rsidRPr="00880BBA" w:rsidRDefault="00C13BF7" w:rsidP="0054402C">
            <w:pPr>
              <w:rPr>
                <w:color w:val="FFFFFF" w:themeColor="background1"/>
                <w:sz w:val="16"/>
                <w:szCs w:val="16"/>
              </w:rPr>
            </w:pPr>
            <w:r w:rsidRPr="00880BBA">
              <w:rPr>
                <w:color w:val="FFFFFF" w:themeColor="background1"/>
                <w:sz w:val="16"/>
                <w:szCs w:val="16"/>
              </w:rPr>
              <w:t>End of cycle report</w:t>
            </w:r>
          </w:p>
        </w:tc>
        <w:tc>
          <w:tcPr>
            <w:tcW w:w="5011" w:type="dxa"/>
          </w:tcPr>
          <w:p w:rsidR="00C13BF7" w:rsidRPr="00880BBA" w:rsidRDefault="00C13BF7" w:rsidP="0054402C">
            <w:pPr>
              <w:cnfStyle w:val="000000000000"/>
              <w:rPr>
                <w:sz w:val="16"/>
                <w:szCs w:val="16"/>
              </w:rPr>
            </w:pPr>
          </w:p>
        </w:tc>
        <w:tc>
          <w:tcPr>
            <w:tcW w:w="4111" w:type="dxa"/>
          </w:tcPr>
          <w:p w:rsidR="00C13BF7" w:rsidRPr="00880BBA" w:rsidRDefault="00C13BF7" w:rsidP="0054402C">
            <w:pPr>
              <w:cnfStyle w:val="000000000000"/>
              <w:rPr>
                <w:b/>
                <w:sz w:val="16"/>
                <w:szCs w:val="16"/>
              </w:rPr>
            </w:pPr>
          </w:p>
          <w:p w:rsidR="00C13BF7" w:rsidRPr="00880BBA" w:rsidRDefault="00C13BF7" w:rsidP="0054402C">
            <w:pPr>
              <w:cnfStyle w:val="000000000000"/>
              <w:rPr>
                <w:sz w:val="16"/>
                <w:szCs w:val="16"/>
              </w:rPr>
            </w:pPr>
            <w:r w:rsidRPr="00880BBA">
              <w:rPr>
                <w:b/>
                <w:sz w:val="16"/>
                <w:szCs w:val="16"/>
              </w:rPr>
              <w:t>Renewal outcomes</w:t>
            </w:r>
            <w:r w:rsidRPr="00880BBA">
              <w:rPr>
                <w:sz w:val="16"/>
                <w:szCs w:val="16"/>
              </w:rPr>
              <w:t>:</w:t>
            </w:r>
          </w:p>
          <w:p w:rsidR="00C13BF7" w:rsidRPr="00880BBA" w:rsidRDefault="00C13BF7" w:rsidP="00C13BF7">
            <w:pPr>
              <w:pStyle w:val="ListParagraph"/>
              <w:numPr>
                <w:ilvl w:val="0"/>
                <w:numId w:val="41"/>
              </w:numPr>
              <w:contextualSpacing/>
              <w:cnfStyle w:val="000000000000"/>
              <w:rPr>
                <w:sz w:val="16"/>
                <w:szCs w:val="16"/>
                <w:lang w:val="en-AU"/>
              </w:rPr>
            </w:pPr>
            <w:r w:rsidRPr="00880BBA">
              <w:rPr>
                <w:sz w:val="16"/>
                <w:szCs w:val="16"/>
                <w:lang w:val="en-AU"/>
              </w:rPr>
              <w:t>by channel</w:t>
            </w:r>
          </w:p>
          <w:p w:rsidR="00C13BF7" w:rsidRPr="00880BBA" w:rsidRDefault="00C13BF7" w:rsidP="00C13BF7">
            <w:pPr>
              <w:pStyle w:val="ListParagraph"/>
              <w:numPr>
                <w:ilvl w:val="0"/>
                <w:numId w:val="41"/>
              </w:numPr>
              <w:contextualSpacing/>
              <w:cnfStyle w:val="000000000000"/>
              <w:rPr>
                <w:sz w:val="16"/>
                <w:szCs w:val="16"/>
                <w:lang w:val="en-AU"/>
              </w:rPr>
            </w:pPr>
            <w:r w:rsidRPr="00880BBA">
              <w:rPr>
                <w:sz w:val="16"/>
                <w:szCs w:val="16"/>
                <w:lang w:val="en-AU"/>
              </w:rPr>
              <w:t>status of renewals</w:t>
            </w:r>
          </w:p>
          <w:p w:rsidR="00C13BF7" w:rsidRPr="00880BBA" w:rsidRDefault="00C13BF7" w:rsidP="00C13BF7">
            <w:pPr>
              <w:pStyle w:val="ListParagraph"/>
              <w:numPr>
                <w:ilvl w:val="0"/>
                <w:numId w:val="41"/>
              </w:numPr>
              <w:contextualSpacing/>
              <w:cnfStyle w:val="000000000000"/>
              <w:rPr>
                <w:sz w:val="16"/>
                <w:szCs w:val="16"/>
                <w:lang w:val="en-AU"/>
              </w:rPr>
            </w:pPr>
            <w:r w:rsidRPr="00880BBA">
              <w:rPr>
                <w:sz w:val="16"/>
                <w:szCs w:val="16"/>
                <w:lang w:val="en-AU"/>
              </w:rPr>
              <w:t>registrants who did not renew</w:t>
            </w:r>
          </w:p>
          <w:p w:rsidR="00C13BF7" w:rsidRPr="00880BBA" w:rsidRDefault="00C13BF7" w:rsidP="00C13BF7">
            <w:pPr>
              <w:pStyle w:val="ListParagraph"/>
              <w:numPr>
                <w:ilvl w:val="0"/>
                <w:numId w:val="41"/>
              </w:numPr>
              <w:contextualSpacing/>
              <w:cnfStyle w:val="000000000000"/>
              <w:rPr>
                <w:sz w:val="16"/>
                <w:szCs w:val="16"/>
                <w:lang w:val="en-AU"/>
              </w:rPr>
            </w:pPr>
            <w:r w:rsidRPr="00880BBA">
              <w:rPr>
                <w:sz w:val="16"/>
                <w:szCs w:val="16"/>
                <w:lang w:val="en-AU"/>
              </w:rPr>
              <w:t>outcomes by registration type</w:t>
            </w:r>
          </w:p>
          <w:p w:rsidR="00C13BF7" w:rsidRPr="00880BBA" w:rsidRDefault="00C13BF7" w:rsidP="0054402C">
            <w:pPr>
              <w:cnfStyle w:val="000000000000"/>
              <w:rPr>
                <w:sz w:val="16"/>
                <w:szCs w:val="16"/>
              </w:rPr>
            </w:pPr>
            <w:r w:rsidRPr="00880BBA">
              <w:rPr>
                <w:b/>
                <w:sz w:val="16"/>
                <w:szCs w:val="16"/>
              </w:rPr>
              <w:t>Late</w:t>
            </w:r>
            <w:r w:rsidRPr="00880BBA">
              <w:rPr>
                <w:sz w:val="16"/>
                <w:szCs w:val="16"/>
              </w:rPr>
              <w:t xml:space="preserve"> renewals</w:t>
            </w:r>
          </w:p>
          <w:p w:rsidR="00C13BF7" w:rsidRPr="00880BBA" w:rsidRDefault="00C13BF7" w:rsidP="0054402C">
            <w:pPr>
              <w:cnfStyle w:val="000000000000"/>
              <w:rPr>
                <w:sz w:val="16"/>
                <w:szCs w:val="16"/>
              </w:rPr>
            </w:pPr>
            <w:r w:rsidRPr="00880BBA">
              <w:rPr>
                <w:b/>
                <w:sz w:val="16"/>
                <w:szCs w:val="16"/>
              </w:rPr>
              <w:t>Disclosures</w:t>
            </w:r>
            <w:r w:rsidRPr="00880BBA">
              <w:rPr>
                <w:sz w:val="16"/>
                <w:szCs w:val="16"/>
              </w:rPr>
              <w:t>:</w:t>
            </w:r>
          </w:p>
          <w:p w:rsidR="00C13BF7" w:rsidRPr="00880BBA" w:rsidRDefault="00C13BF7" w:rsidP="00C13BF7">
            <w:pPr>
              <w:pStyle w:val="ListParagraph"/>
              <w:numPr>
                <w:ilvl w:val="0"/>
                <w:numId w:val="48"/>
              </w:numPr>
              <w:contextualSpacing/>
              <w:cnfStyle w:val="000000000000"/>
              <w:rPr>
                <w:sz w:val="16"/>
                <w:szCs w:val="16"/>
                <w:lang w:val="en-AU"/>
              </w:rPr>
            </w:pPr>
            <w:r w:rsidRPr="00880BBA">
              <w:rPr>
                <w:sz w:val="16"/>
                <w:szCs w:val="16"/>
                <w:lang w:val="en-AU"/>
              </w:rPr>
              <w:t>nature of disclosures</w:t>
            </w:r>
          </w:p>
          <w:p w:rsidR="00C13BF7" w:rsidRPr="00880BBA" w:rsidRDefault="00C13BF7" w:rsidP="00C13BF7">
            <w:pPr>
              <w:pStyle w:val="ListParagraph"/>
              <w:numPr>
                <w:ilvl w:val="0"/>
                <w:numId w:val="48"/>
              </w:numPr>
              <w:contextualSpacing/>
              <w:cnfStyle w:val="000000000000"/>
              <w:rPr>
                <w:sz w:val="16"/>
                <w:szCs w:val="16"/>
                <w:lang w:val="en-AU"/>
              </w:rPr>
            </w:pPr>
            <w:r w:rsidRPr="00880BBA">
              <w:rPr>
                <w:sz w:val="16"/>
                <w:szCs w:val="16"/>
                <w:lang w:val="en-AU"/>
              </w:rPr>
              <w:t>responses to disclosure questions</w:t>
            </w:r>
          </w:p>
          <w:p w:rsidR="00C13BF7" w:rsidRPr="00880BBA" w:rsidRDefault="00C13BF7" w:rsidP="00C13BF7">
            <w:pPr>
              <w:pStyle w:val="ListParagraph"/>
              <w:numPr>
                <w:ilvl w:val="0"/>
                <w:numId w:val="48"/>
              </w:numPr>
              <w:contextualSpacing/>
              <w:cnfStyle w:val="000000000000"/>
              <w:rPr>
                <w:sz w:val="16"/>
                <w:szCs w:val="16"/>
                <w:lang w:val="en-AU"/>
              </w:rPr>
            </w:pPr>
            <w:r w:rsidRPr="00880BBA">
              <w:rPr>
                <w:sz w:val="16"/>
                <w:szCs w:val="16"/>
                <w:lang w:val="en-AU"/>
              </w:rPr>
              <w:t>registrants with disclosures</w:t>
            </w:r>
          </w:p>
          <w:p w:rsidR="00C13BF7" w:rsidRPr="00880BBA" w:rsidRDefault="00C13BF7" w:rsidP="0054402C">
            <w:pPr>
              <w:cnfStyle w:val="000000000000"/>
              <w:rPr>
                <w:sz w:val="16"/>
                <w:szCs w:val="16"/>
              </w:rPr>
            </w:pPr>
            <w:r w:rsidRPr="00880BBA">
              <w:rPr>
                <w:b/>
                <w:sz w:val="16"/>
                <w:szCs w:val="16"/>
              </w:rPr>
              <w:t>Not to renew</w:t>
            </w:r>
            <w:r w:rsidRPr="00880BBA">
              <w:rPr>
                <w:sz w:val="16"/>
                <w:szCs w:val="16"/>
              </w:rPr>
              <w:t>: registrants by state</w:t>
            </w:r>
          </w:p>
          <w:p w:rsidR="00C13BF7" w:rsidRPr="00880BBA" w:rsidRDefault="00C13BF7" w:rsidP="0054402C">
            <w:pPr>
              <w:cnfStyle w:val="000000000000"/>
              <w:rPr>
                <w:sz w:val="16"/>
                <w:szCs w:val="16"/>
              </w:rPr>
            </w:pPr>
          </w:p>
        </w:tc>
        <w:tc>
          <w:tcPr>
            <w:tcW w:w="4111" w:type="dxa"/>
          </w:tcPr>
          <w:p w:rsidR="00C13BF7" w:rsidRPr="00880BBA" w:rsidRDefault="00C13BF7" w:rsidP="0054402C">
            <w:pPr>
              <w:cnfStyle w:val="000000000000"/>
              <w:rPr>
                <w:sz w:val="16"/>
                <w:szCs w:val="16"/>
              </w:rPr>
            </w:pPr>
          </w:p>
        </w:tc>
      </w:tr>
    </w:tbl>
    <w:p w:rsidR="00C13BF7" w:rsidRPr="00880BBA" w:rsidRDefault="00C13BF7" w:rsidP="0054402C">
      <w:pPr>
        <w:jc w:val="center"/>
        <w:rPr>
          <w:b/>
        </w:rPr>
      </w:pPr>
    </w:p>
    <w:p w:rsidR="00C13BF7" w:rsidRPr="00880BBA" w:rsidRDefault="00C13BF7">
      <w:pPr>
        <w:rPr>
          <w:b/>
        </w:rPr>
      </w:pPr>
      <w:r w:rsidRPr="00880BBA">
        <w:rPr>
          <w:b/>
        </w:rPr>
        <w:br w:type="page"/>
      </w:r>
    </w:p>
    <w:p w:rsidR="00C13BF7" w:rsidRPr="00880BBA" w:rsidRDefault="00C13BF7" w:rsidP="0054402C">
      <w:pPr>
        <w:jc w:val="center"/>
        <w:rPr>
          <w:b/>
        </w:rPr>
      </w:pPr>
      <w:r w:rsidRPr="00880BBA">
        <w:rPr>
          <w:b/>
        </w:rPr>
        <w:t>Key performance indicators 2013-14: Notifications</w:t>
      </w:r>
    </w:p>
    <w:tbl>
      <w:tblPr>
        <w:tblStyle w:val="TableGrid"/>
        <w:tblW w:w="5000" w:type="pct"/>
        <w:jc w:val="center"/>
        <w:tblLook w:val="04A0"/>
      </w:tblPr>
      <w:tblGrid>
        <w:gridCol w:w="4789"/>
        <w:gridCol w:w="3490"/>
        <w:gridCol w:w="3127"/>
        <w:gridCol w:w="3382"/>
      </w:tblGrid>
      <w:tr w:rsidR="00C13BF7" w:rsidRPr="00880BBA" w:rsidTr="0054402C">
        <w:trPr>
          <w:tblHeader/>
          <w:jc w:val="center"/>
        </w:trPr>
        <w:tc>
          <w:tcPr>
            <w:tcW w:w="5308" w:type="dxa"/>
            <w:tcBorders>
              <w:top w:val="dotted" w:sz="4" w:space="0" w:color="auto"/>
            </w:tcBorders>
            <w:shd w:val="clear" w:color="auto" w:fill="C6D9F1" w:themeFill="text2" w:themeFillTint="33"/>
          </w:tcPr>
          <w:p w:rsidR="00C13BF7" w:rsidRPr="00880BBA" w:rsidRDefault="00C13BF7" w:rsidP="0054402C">
            <w:pPr>
              <w:spacing w:before="40" w:after="40"/>
              <w:jc w:val="center"/>
              <w:rPr>
                <w:rFonts w:cs="Arial"/>
                <w:b/>
                <w:sz w:val="16"/>
                <w:szCs w:val="16"/>
              </w:rPr>
            </w:pPr>
            <w:r w:rsidRPr="00880BBA">
              <w:rPr>
                <w:rFonts w:cs="Arial"/>
                <w:b/>
                <w:sz w:val="16"/>
                <w:szCs w:val="16"/>
              </w:rPr>
              <w:t>Notification Stage &amp; Performance Measure</w:t>
            </w:r>
          </w:p>
        </w:tc>
        <w:tc>
          <w:tcPr>
            <w:tcW w:w="3728" w:type="dxa"/>
            <w:tcBorders>
              <w:top w:val="dotted" w:sz="4" w:space="0" w:color="auto"/>
            </w:tcBorders>
            <w:shd w:val="clear" w:color="auto" w:fill="C6D9F1" w:themeFill="text2" w:themeFillTint="33"/>
          </w:tcPr>
          <w:p w:rsidR="00C13BF7" w:rsidRPr="00880BBA" w:rsidRDefault="00C13BF7" w:rsidP="0054402C">
            <w:pPr>
              <w:spacing w:before="40" w:after="40"/>
              <w:jc w:val="center"/>
              <w:rPr>
                <w:rFonts w:cs="Arial"/>
                <w:b/>
                <w:sz w:val="16"/>
                <w:szCs w:val="16"/>
              </w:rPr>
            </w:pPr>
            <w:r w:rsidRPr="00880BBA">
              <w:rPr>
                <w:rFonts w:cs="Arial"/>
                <w:b/>
                <w:sz w:val="16"/>
                <w:szCs w:val="16"/>
              </w:rPr>
              <w:t>Start Date</w:t>
            </w:r>
          </w:p>
        </w:tc>
        <w:tc>
          <w:tcPr>
            <w:tcW w:w="3442" w:type="dxa"/>
            <w:tcBorders>
              <w:top w:val="dotted" w:sz="4" w:space="0" w:color="auto"/>
            </w:tcBorders>
            <w:shd w:val="clear" w:color="auto" w:fill="C6D9F1" w:themeFill="text2" w:themeFillTint="33"/>
          </w:tcPr>
          <w:p w:rsidR="00C13BF7" w:rsidRPr="00880BBA" w:rsidRDefault="00C13BF7" w:rsidP="0054402C">
            <w:pPr>
              <w:spacing w:before="40" w:after="40"/>
              <w:jc w:val="center"/>
              <w:rPr>
                <w:rFonts w:cs="Arial"/>
                <w:b/>
                <w:sz w:val="16"/>
                <w:szCs w:val="16"/>
              </w:rPr>
            </w:pPr>
            <w:r w:rsidRPr="00880BBA">
              <w:rPr>
                <w:rFonts w:cs="Arial"/>
                <w:b/>
                <w:sz w:val="16"/>
                <w:szCs w:val="16"/>
              </w:rPr>
              <w:t>End Date</w:t>
            </w:r>
          </w:p>
        </w:tc>
        <w:tc>
          <w:tcPr>
            <w:tcW w:w="3442" w:type="dxa"/>
            <w:tcBorders>
              <w:top w:val="dotted" w:sz="4" w:space="0" w:color="auto"/>
            </w:tcBorders>
            <w:shd w:val="clear" w:color="auto" w:fill="C6D9F1" w:themeFill="text2" w:themeFillTint="33"/>
          </w:tcPr>
          <w:p w:rsidR="00C13BF7" w:rsidRPr="00880BBA" w:rsidRDefault="00C13BF7" w:rsidP="0054402C">
            <w:pPr>
              <w:spacing w:before="40" w:after="40"/>
              <w:jc w:val="center"/>
              <w:rPr>
                <w:rFonts w:cs="Arial"/>
                <w:b/>
                <w:sz w:val="16"/>
                <w:szCs w:val="16"/>
              </w:rPr>
            </w:pPr>
            <w:r w:rsidRPr="00880BBA">
              <w:rPr>
                <w:rFonts w:cs="Arial"/>
                <w:b/>
                <w:sz w:val="16"/>
                <w:szCs w:val="16"/>
              </w:rPr>
              <w:t>KPI</w:t>
            </w:r>
          </w:p>
        </w:tc>
      </w:tr>
      <w:tr w:rsidR="00C13BF7" w:rsidRPr="00880BBA" w:rsidTr="0054402C">
        <w:trPr>
          <w:jc w:val="center"/>
        </w:trPr>
        <w:tc>
          <w:tcPr>
            <w:tcW w:w="5308" w:type="dxa"/>
            <w:vAlign w:val="center"/>
          </w:tcPr>
          <w:p w:rsidR="00C13BF7" w:rsidRPr="00880BBA" w:rsidRDefault="00C13BF7" w:rsidP="00C13BF7">
            <w:pPr>
              <w:pStyle w:val="ListParagraph"/>
              <w:numPr>
                <w:ilvl w:val="0"/>
                <w:numId w:val="51"/>
              </w:numPr>
              <w:spacing w:before="120" w:after="120"/>
              <w:contextualSpacing/>
              <w:rPr>
                <w:rFonts w:ascii="Arial" w:hAnsi="Arial" w:cs="Arial"/>
                <w:b/>
                <w:sz w:val="16"/>
                <w:szCs w:val="16"/>
                <w:lang w:val="en-AU"/>
              </w:rPr>
            </w:pPr>
            <w:r w:rsidRPr="00880BBA">
              <w:rPr>
                <w:rFonts w:ascii="Arial" w:hAnsi="Arial" w:cs="Arial"/>
                <w:b/>
                <w:sz w:val="16"/>
                <w:szCs w:val="16"/>
                <w:lang w:val="en-AU"/>
              </w:rPr>
              <w:t>Lodgement</w:t>
            </w:r>
          </w:p>
          <w:p w:rsidR="00C13BF7" w:rsidRPr="00880BBA" w:rsidRDefault="00C13BF7" w:rsidP="0054402C">
            <w:pPr>
              <w:spacing w:before="120" w:after="120"/>
              <w:rPr>
                <w:rFonts w:cs="Arial"/>
                <w:sz w:val="16"/>
                <w:szCs w:val="16"/>
              </w:rPr>
            </w:pPr>
            <w:r w:rsidRPr="00880BBA">
              <w:rPr>
                <w:rFonts w:cs="Arial"/>
                <w:sz w:val="16"/>
                <w:szCs w:val="16"/>
              </w:rPr>
              <w:t xml:space="preserve">Time taken from </w:t>
            </w:r>
            <w:r w:rsidRPr="00880BBA">
              <w:rPr>
                <w:rFonts w:cs="Arial"/>
                <w:sz w:val="16"/>
                <w:szCs w:val="16"/>
                <w:u w:val="single"/>
              </w:rPr>
              <w:t>date of enquiry</w:t>
            </w:r>
            <w:r w:rsidRPr="00880BBA">
              <w:rPr>
                <w:rFonts w:cs="Arial"/>
                <w:sz w:val="16"/>
                <w:szCs w:val="16"/>
              </w:rPr>
              <w:t xml:space="preserve"> to </w:t>
            </w:r>
            <w:r w:rsidRPr="00880BBA">
              <w:rPr>
                <w:rFonts w:cs="Arial"/>
                <w:sz w:val="16"/>
                <w:szCs w:val="16"/>
                <w:u w:val="single"/>
              </w:rPr>
              <w:t>start of assessment</w:t>
            </w:r>
            <w:r w:rsidRPr="00880BBA">
              <w:rPr>
                <w:rFonts w:cs="Arial"/>
                <w:sz w:val="16"/>
                <w:szCs w:val="16"/>
              </w:rPr>
              <w:t>.</w:t>
            </w:r>
          </w:p>
          <w:p w:rsidR="00C13BF7" w:rsidRPr="00880BBA" w:rsidRDefault="00C13BF7" w:rsidP="0054402C">
            <w:pPr>
              <w:spacing w:before="120" w:after="120"/>
              <w:rPr>
                <w:rFonts w:cs="Arial"/>
                <w:i/>
                <w:sz w:val="16"/>
                <w:szCs w:val="16"/>
              </w:rPr>
            </w:pPr>
            <w:r w:rsidRPr="00880BBA">
              <w:rPr>
                <w:rFonts w:cs="Arial"/>
                <w:i/>
                <w:sz w:val="16"/>
                <w:szCs w:val="16"/>
              </w:rPr>
              <w:t>This covers the activities for evaluating the initial risk presented, determining whether particulars have been provided and following up where they have not been.</w:t>
            </w:r>
          </w:p>
        </w:tc>
        <w:tc>
          <w:tcPr>
            <w:tcW w:w="3728" w:type="dxa"/>
            <w:vAlign w:val="center"/>
          </w:tcPr>
          <w:p w:rsidR="00C13BF7" w:rsidRPr="00880BBA" w:rsidRDefault="00C13BF7" w:rsidP="0054402C">
            <w:pPr>
              <w:spacing w:before="120" w:after="120"/>
              <w:rPr>
                <w:rFonts w:cs="Arial"/>
                <w:sz w:val="16"/>
                <w:szCs w:val="16"/>
              </w:rPr>
            </w:pPr>
            <w:r w:rsidRPr="00880BBA">
              <w:rPr>
                <w:rFonts w:cs="Arial"/>
                <w:sz w:val="16"/>
                <w:szCs w:val="16"/>
              </w:rPr>
              <w:t>Receipt of notification enquiry</w:t>
            </w:r>
          </w:p>
        </w:tc>
        <w:tc>
          <w:tcPr>
            <w:tcW w:w="3442" w:type="dxa"/>
            <w:vAlign w:val="center"/>
          </w:tcPr>
          <w:p w:rsidR="00C13BF7" w:rsidRPr="00880BBA" w:rsidRDefault="00C13BF7" w:rsidP="0054402C">
            <w:pPr>
              <w:spacing w:before="120" w:after="120"/>
              <w:rPr>
                <w:rFonts w:cs="Arial"/>
                <w:sz w:val="16"/>
                <w:szCs w:val="16"/>
              </w:rPr>
            </w:pPr>
            <w:r w:rsidRPr="00880BBA">
              <w:rPr>
                <w:rFonts w:cs="Arial"/>
                <w:sz w:val="16"/>
                <w:szCs w:val="16"/>
              </w:rPr>
              <w:t>Assessment commences (notification particulars established)</w:t>
            </w:r>
          </w:p>
        </w:tc>
        <w:tc>
          <w:tcPr>
            <w:tcW w:w="3442" w:type="dxa"/>
            <w:vAlign w:val="center"/>
          </w:tcPr>
          <w:p w:rsidR="00C13BF7" w:rsidRPr="00880BBA" w:rsidRDefault="00C13BF7" w:rsidP="00C13BF7">
            <w:pPr>
              <w:pStyle w:val="ListParagraph"/>
              <w:numPr>
                <w:ilvl w:val="0"/>
                <w:numId w:val="52"/>
              </w:numPr>
              <w:spacing w:before="120" w:after="120"/>
              <w:contextualSpacing/>
              <w:rPr>
                <w:rFonts w:ascii="Arial" w:hAnsi="Arial" w:cs="Arial"/>
                <w:sz w:val="16"/>
                <w:szCs w:val="16"/>
                <w:lang w:val="en-AU"/>
              </w:rPr>
            </w:pPr>
            <w:r w:rsidRPr="00880BBA">
              <w:rPr>
                <w:rFonts w:ascii="Arial" w:hAnsi="Arial" w:cs="Arial"/>
                <w:sz w:val="16"/>
                <w:szCs w:val="16"/>
                <w:lang w:val="en-AU"/>
              </w:rPr>
              <w:t>60% within 14 days</w:t>
            </w:r>
          </w:p>
          <w:p w:rsidR="00C13BF7" w:rsidRPr="00880BBA" w:rsidRDefault="00C13BF7" w:rsidP="00C13BF7">
            <w:pPr>
              <w:pStyle w:val="ListParagraph"/>
              <w:numPr>
                <w:ilvl w:val="0"/>
                <w:numId w:val="52"/>
              </w:numPr>
              <w:spacing w:before="120" w:after="120"/>
              <w:contextualSpacing/>
              <w:rPr>
                <w:rFonts w:ascii="Arial" w:hAnsi="Arial" w:cs="Arial"/>
                <w:sz w:val="16"/>
                <w:szCs w:val="16"/>
                <w:lang w:val="en-AU"/>
              </w:rPr>
            </w:pPr>
            <w:r w:rsidRPr="00880BBA">
              <w:rPr>
                <w:rFonts w:ascii="Arial" w:hAnsi="Arial" w:cs="Arial"/>
                <w:sz w:val="16"/>
                <w:szCs w:val="16"/>
                <w:lang w:val="en-AU"/>
              </w:rPr>
              <w:t>100% within 30 days</w:t>
            </w:r>
          </w:p>
        </w:tc>
      </w:tr>
      <w:tr w:rsidR="00C13BF7" w:rsidRPr="00880BBA" w:rsidTr="0054402C">
        <w:trPr>
          <w:jc w:val="center"/>
        </w:trPr>
        <w:tc>
          <w:tcPr>
            <w:tcW w:w="5308" w:type="dxa"/>
            <w:vAlign w:val="center"/>
          </w:tcPr>
          <w:p w:rsidR="00C13BF7" w:rsidRPr="00880BBA" w:rsidRDefault="00C13BF7" w:rsidP="00C13BF7">
            <w:pPr>
              <w:pStyle w:val="ListParagraph"/>
              <w:numPr>
                <w:ilvl w:val="0"/>
                <w:numId w:val="51"/>
              </w:numPr>
              <w:spacing w:before="120" w:after="120"/>
              <w:contextualSpacing/>
              <w:rPr>
                <w:rFonts w:ascii="Arial" w:hAnsi="Arial" w:cs="Arial"/>
                <w:b/>
                <w:sz w:val="16"/>
                <w:szCs w:val="16"/>
                <w:lang w:val="en-AU"/>
              </w:rPr>
            </w:pPr>
            <w:r w:rsidRPr="00880BBA">
              <w:rPr>
                <w:rFonts w:ascii="Arial" w:hAnsi="Arial" w:cs="Arial"/>
                <w:b/>
                <w:sz w:val="16"/>
                <w:szCs w:val="16"/>
                <w:lang w:val="en-AU"/>
              </w:rPr>
              <w:t>Lodgement</w:t>
            </w:r>
          </w:p>
          <w:p w:rsidR="00C13BF7" w:rsidRPr="00880BBA" w:rsidRDefault="00C13BF7" w:rsidP="0054402C">
            <w:pPr>
              <w:spacing w:before="120" w:after="120"/>
              <w:rPr>
                <w:rFonts w:cs="Arial"/>
                <w:sz w:val="16"/>
                <w:szCs w:val="16"/>
              </w:rPr>
            </w:pPr>
            <w:r w:rsidRPr="00880BBA">
              <w:rPr>
                <w:rFonts w:cs="Arial"/>
                <w:sz w:val="16"/>
                <w:szCs w:val="16"/>
              </w:rPr>
              <w:t xml:space="preserve">Time taken from </w:t>
            </w:r>
            <w:r w:rsidRPr="00880BBA">
              <w:rPr>
                <w:rFonts w:cs="Arial"/>
                <w:sz w:val="16"/>
                <w:szCs w:val="16"/>
                <w:u w:val="single"/>
              </w:rPr>
              <w:t>date of enquiry</w:t>
            </w:r>
            <w:r w:rsidRPr="00880BBA">
              <w:rPr>
                <w:rFonts w:cs="Arial"/>
                <w:sz w:val="16"/>
                <w:szCs w:val="16"/>
              </w:rPr>
              <w:t xml:space="preserve"> to </w:t>
            </w:r>
            <w:r w:rsidRPr="00880BBA">
              <w:rPr>
                <w:rFonts w:cs="Arial"/>
                <w:sz w:val="16"/>
                <w:szCs w:val="16"/>
                <w:u w:val="single"/>
              </w:rPr>
              <w:t>closure at lodgement</w:t>
            </w:r>
            <w:r w:rsidRPr="00880BBA">
              <w:rPr>
                <w:rFonts w:cs="Arial"/>
                <w:sz w:val="16"/>
                <w:szCs w:val="16"/>
              </w:rPr>
              <w:t>.</w:t>
            </w:r>
          </w:p>
          <w:p w:rsidR="00C13BF7" w:rsidRPr="00880BBA" w:rsidRDefault="00C13BF7" w:rsidP="0054402C">
            <w:pPr>
              <w:spacing w:before="120" w:after="120"/>
              <w:rPr>
                <w:rFonts w:cs="Arial"/>
                <w:sz w:val="16"/>
                <w:szCs w:val="16"/>
              </w:rPr>
            </w:pPr>
            <w:r w:rsidRPr="00880BBA">
              <w:rPr>
                <w:rFonts w:cs="Arial"/>
                <w:i/>
                <w:sz w:val="16"/>
                <w:szCs w:val="16"/>
              </w:rPr>
              <w:t>This covers the activities as described above however represents those matters which are closed as enquiries due to the lack of particulars being established.</w:t>
            </w:r>
          </w:p>
        </w:tc>
        <w:tc>
          <w:tcPr>
            <w:tcW w:w="3728" w:type="dxa"/>
            <w:vAlign w:val="center"/>
          </w:tcPr>
          <w:p w:rsidR="00C13BF7" w:rsidRPr="00880BBA" w:rsidRDefault="00C13BF7" w:rsidP="0054402C">
            <w:pPr>
              <w:spacing w:before="120" w:after="120"/>
              <w:rPr>
                <w:rFonts w:cs="Arial"/>
                <w:sz w:val="16"/>
                <w:szCs w:val="16"/>
              </w:rPr>
            </w:pPr>
            <w:r w:rsidRPr="00880BBA">
              <w:rPr>
                <w:rFonts w:cs="Arial"/>
                <w:sz w:val="16"/>
                <w:szCs w:val="16"/>
              </w:rPr>
              <w:t>Receipt of notification enquiry</w:t>
            </w:r>
          </w:p>
        </w:tc>
        <w:tc>
          <w:tcPr>
            <w:tcW w:w="3442" w:type="dxa"/>
            <w:vAlign w:val="center"/>
          </w:tcPr>
          <w:p w:rsidR="00C13BF7" w:rsidRPr="00880BBA" w:rsidRDefault="00C13BF7" w:rsidP="0054402C">
            <w:pPr>
              <w:spacing w:before="120" w:after="120"/>
              <w:rPr>
                <w:rFonts w:cs="Arial"/>
                <w:sz w:val="16"/>
                <w:szCs w:val="16"/>
              </w:rPr>
            </w:pPr>
            <w:r w:rsidRPr="00880BBA">
              <w:rPr>
                <w:rFonts w:cs="Arial"/>
                <w:sz w:val="16"/>
                <w:szCs w:val="16"/>
              </w:rPr>
              <w:t>Matter closed as there are insufficient particulars/no identifiable, named individual.</w:t>
            </w:r>
          </w:p>
        </w:tc>
        <w:tc>
          <w:tcPr>
            <w:tcW w:w="3442" w:type="dxa"/>
            <w:vAlign w:val="center"/>
          </w:tcPr>
          <w:p w:rsidR="00C13BF7" w:rsidRPr="00880BBA" w:rsidRDefault="00C13BF7" w:rsidP="00C13BF7">
            <w:pPr>
              <w:pStyle w:val="ListParagraph"/>
              <w:numPr>
                <w:ilvl w:val="0"/>
                <w:numId w:val="53"/>
              </w:numPr>
              <w:spacing w:before="120" w:after="120"/>
              <w:contextualSpacing/>
              <w:rPr>
                <w:rFonts w:ascii="Arial" w:hAnsi="Arial" w:cs="Arial"/>
                <w:sz w:val="16"/>
                <w:szCs w:val="16"/>
                <w:lang w:val="en-AU"/>
              </w:rPr>
            </w:pPr>
            <w:r w:rsidRPr="00880BBA">
              <w:rPr>
                <w:rFonts w:ascii="Arial" w:hAnsi="Arial" w:cs="Arial"/>
                <w:sz w:val="16"/>
                <w:szCs w:val="16"/>
                <w:lang w:val="en-AU"/>
              </w:rPr>
              <w:t>100% within 30 days</w:t>
            </w:r>
          </w:p>
          <w:p w:rsidR="00C13BF7" w:rsidRPr="00880BBA" w:rsidRDefault="00C13BF7" w:rsidP="0054402C">
            <w:pPr>
              <w:spacing w:before="120" w:after="120"/>
              <w:rPr>
                <w:rFonts w:cs="Arial"/>
                <w:i/>
                <w:sz w:val="16"/>
                <w:szCs w:val="16"/>
              </w:rPr>
            </w:pPr>
            <w:r w:rsidRPr="00880BBA">
              <w:rPr>
                <w:rFonts w:cs="Arial"/>
                <w:i/>
                <w:sz w:val="16"/>
                <w:szCs w:val="16"/>
              </w:rPr>
              <w:t>NB:  This may require review where the practitioner has been identified and matter is considered by board (require longer timeframe).</w:t>
            </w:r>
          </w:p>
        </w:tc>
      </w:tr>
      <w:tr w:rsidR="00C13BF7" w:rsidRPr="00880BBA" w:rsidTr="0054402C">
        <w:trPr>
          <w:jc w:val="center"/>
        </w:trPr>
        <w:tc>
          <w:tcPr>
            <w:tcW w:w="5308" w:type="dxa"/>
            <w:vAlign w:val="center"/>
          </w:tcPr>
          <w:p w:rsidR="00C13BF7" w:rsidRPr="00880BBA" w:rsidRDefault="00C13BF7" w:rsidP="00C13BF7">
            <w:pPr>
              <w:pStyle w:val="ListParagraph"/>
              <w:numPr>
                <w:ilvl w:val="0"/>
                <w:numId w:val="51"/>
              </w:numPr>
              <w:spacing w:before="120" w:after="120"/>
              <w:contextualSpacing/>
              <w:rPr>
                <w:rFonts w:ascii="Arial" w:hAnsi="Arial" w:cs="Arial"/>
                <w:b/>
                <w:sz w:val="16"/>
                <w:szCs w:val="16"/>
                <w:lang w:val="en-AU"/>
              </w:rPr>
            </w:pPr>
            <w:r w:rsidRPr="00880BBA">
              <w:rPr>
                <w:rFonts w:ascii="Arial" w:hAnsi="Arial" w:cs="Arial"/>
                <w:b/>
                <w:sz w:val="16"/>
                <w:szCs w:val="16"/>
                <w:lang w:val="en-AU"/>
              </w:rPr>
              <w:t>Initial risk evaluation</w:t>
            </w:r>
          </w:p>
          <w:p w:rsidR="00C13BF7" w:rsidRPr="00880BBA" w:rsidRDefault="00C13BF7" w:rsidP="0054402C">
            <w:pPr>
              <w:spacing w:before="120" w:after="120"/>
              <w:rPr>
                <w:rFonts w:cs="Arial"/>
                <w:sz w:val="16"/>
                <w:szCs w:val="16"/>
              </w:rPr>
            </w:pPr>
            <w:r w:rsidRPr="00880BBA">
              <w:rPr>
                <w:rFonts w:cs="Arial"/>
                <w:sz w:val="16"/>
                <w:szCs w:val="16"/>
              </w:rPr>
              <w:t>Time taken to complete triage and initial risk evaluation.</w:t>
            </w:r>
          </w:p>
          <w:p w:rsidR="00C13BF7" w:rsidRPr="00880BBA" w:rsidRDefault="00C13BF7" w:rsidP="0054402C">
            <w:pPr>
              <w:spacing w:before="120" w:after="120"/>
              <w:rPr>
                <w:rFonts w:cs="Arial"/>
                <w:b/>
                <w:sz w:val="16"/>
                <w:szCs w:val="16"/>
              </w:rPr>
            </w:pPr>
            <w:r w:rsidRPr="00880BBA">
              <w:rPr>
                <w:rFonts w:cs="Arial"/>
                <w:i/>
                <w:sz w:val="16"/>
                <w:szCs w:val="16"/>
              </w:rPr>
              <w:t>NB: use of the word evaluation is to address issues raised by the Risk Manager with respect to what meaning is conveyed by the term “risk assessment” (being a formal analysis using a framework of likelihood and consequence)</w:t>
            </w:r>
          </w:p>
        </w:tc>
        <w:tc>
          <w:tcPr>
            <w:tcW w:w="3728" w:type="dxa"/>
            <w:vAlign w:val="center"/>
          </w:tcPr>
          <w:p w:rsidR="00C13BF7" w:rsidRPr="00880BBA" w:rsidRDefault="00C13BF7" w:rsidP="0054402C">
            <w:pPr>
              <w:spacing w:before="120" w:after="120"/>
              <w:rPr>
                <w:rFonts w:cs="Arial"/>
                <w:sz w:val="16"/>
                <w:szCs w:val="16"/>
              </w:rPr>
            </w:pPr>
            <w:r w:rsidRPr="00880BBA">
              <w:rPr>
                <w:rFonts w:cs="Arial"/>
                <w:sz w:val="16"/>
                <w:szCs w:val="16"/>
              </w:rPr>
              <w:t>Receipt of notification enquiry</w:t>
            </w:r>
          </w:p>
          <w:p w:rsidR="00C13BF7" w:rsidRPr="00880BBA" w:rsidRDefault="00C13BF7" w:rsidP="0054402C">
            <w:pPr>
              <w:spacing w:before="120" w:after="120"/>
              <w:rPr>
                <w:rFonts w:cs="Arial"/>
                <w:sz w:val="16"/>
                <w:szCs w:val="16"/>
              </w:rPr>
            </w:pPr>
            <w:r w:rsidRPr="00880BBA">
              <w:rPr>
                <w:rFonts w:cs="Arial"/>
                <w:sz w:val="16"/>
                <w:szCs w:val="16"/>
              </w:rPr>
              <w:t>NB capability to capture date being investigated (audit logging on priority field and amending default behaviour would be required).</w:t>
            </w:r>
          </w:p>
        </w:tc>
        <w:tc>
          <w:tcPr>
            <w:tcW w:w="3442" w:type="dxa"/>
            <w:vAlign w:val="center"/>
          </w:tcPr>
          <w:p w:rsidR="00C13BF7" w:rsidRPr="00880BBA" w:rsidRDefault="00C13BF7" w:rsidP="0054402C">
            <w:pPr>
              <w:spacing w:before="120" w:after="120"/>
              <w:rPr>
                <w:rFonts w:cs="Arial"/>
                <w:sz w:val="16"/>
                <w:szCs w:val="16"/>
              </w:rPr>
            </w:pPr>
          </w:p>
        </w:tc>
        <w:tc>
          <w:tcPr>
            <w:tcW w:w="3442" w:type="dxa"/>
            <w:vAlign w:val="center"/>
          </w:tcPr>
          <w:p w:rsidR="00C13BF7" w:rsidRPr="00880BBA" w:rsidRDefault="00C13BF7" w:rsidP="00C13BF7">
            <w:pPr>
              <w:pStyle w:val="ListParagraph"/>
              <w:numPr>
                <w:ilvl w:val="0"/>
                <w:numId w:val="53"/>
              </w:numPr>
              <w:spacing w:before="120" w:after="120"/>
              <w:contextualSpacing/>
              <w:rPr>
                <w:rFonts w:ascii="Arial" w:hAnsi="Arial" w:cs="Arial"/>
                <w:sz w:val="16"/>
                <w:szCs w:val="16"/>
                <w:lang w:val="en-AU"/>
              </w:rPr>
            </w:pPr>
            <w:r w:rsidRPr="00880BBA">
              <w:rPr>
                <w:rFonts w:ascii="Arial" w:hAnsi="Arial" w:cs="Arial"/>
                <w:sz w:val="16"/>
                <w:szCs w:val="16"/>
                <w:lang w:val="en-AU"/>
              </w:rPr>
              <w:t>100% within 3 days</w:t>
            </w:r>
          </w:p>
        </w:tc>
      </w:tr>
      <w:tr w:rsidR="00C13BF7" w:rsidRPr="00880BBA" w:rsidTr="0054402C">
        <w:trPr>
          <w:jc w:val="center"/>
        </w:trPr>
        <w:tc>
          <w:tcPr>
            <w:tcW w:w="5308" w:type="dxa"/>
            <w:vAlign w:val="center"/>
          </w:tcPr>
          <w:p w:rsidR="00C13BF7" w:rsidRPr="00880BBA" w:rsidRDefault="00C13BF7" w:rsidP="00C13BF7">
            <w:pPr>
              <w:pStyle w:val="ListParagraph"/>
              <w:numPr>
                <w:ilvl w:val="0"/>
                <w:numId w:val="51"/>
              </w:numPr>
              <w:spacing w:before="120" w:after="120"/>
              <w:contextualSpacing/>
              <w:rPr>
                <w:rFonts w:ascii="Arial" w:hAnsi="Arial" w:cs="Arial"/>
                <w:b/>
                <w:sz w:val="16"/>
                <w:szCs w:val="16"/>
                <w:lang w:val="en-AU"/>
              </w:rPr>
            </w:pPr>
            <w:r w:rsidRPr="00880BBA">
              <w:rPr>
                <w:rFonts w:ascii="Arial" w:hAnsi="Arial" w:cs="Arial"/>
                <w:b/>
                <w:sz w:val="16"/>
                <w:szCs w:val="16"/>
                <w:lang w:val="en-AU"/>
              </w:rPr>
              <w:t>Immediate action (new matters)</w:t>
            </w:r>
          </w:p>
          <w:p w:rsidR="00C13BF7" w:rsidRPr="00880BBA" w:rsidRDefault="00C13BF7" w:rsidP="0054402C">
            <w:pPr>
              <w:spacing w:before="120" w:after="120"/>
              <w:rPr>
                <w:rFonts w:cs="Arial"/>
                <w:sz w:val="16"/>
                <w:szCs w:val="16"/>
              </w:rPr>
            </w:pPr>
            <w:r w:rsidRPr="00880BBA">
              <w:rPr>
                <w:rFonts w:cs="Arial"/>
                <w:sz w:val="16"/>
                <w:szCs w:val="16"/>
              </w:rPr>
              <w:t xml:space="preserve">Time from </w:t>
            </w:r>
            <w:r w:rsidRPr="00880BBA">
              <w:rPr>
                <w:rFonts w:cs="Arial"/>
                <w:sz w:val="16"/>
                <w:szCs w:val="16"/>
                <w:u w:val="single"/>
              </w:rPr>
              <w:t>receipt of notification</w:t>
            </w:r>
            <w:r w:rsidRPr="00880BBA">
              <w:rPr>
                <w:rFonts w:cs="Arial"/>
                <w:sz w:val="16"/>
                <w:szCs w:val="16"/>
              </w:rPr>
              <w:t xml:space="preserve"> to </w:t>
            </w:r>
            <w:r w:rsidRPr="00880BBA">
              <w:rPr>
                <w:rFonts w:cs="Arial"/>
                <w:sz w:val="16"/>
                <w:szCs w:val="16"/>
                <w:u w:val="single"/>
              </w:rPr>
              <w:t>IA being convened</w:t>
            </w:r>
            <w:r w:rsidRPr="00880BBA">
              <w:rPr>
                <w:rFonts w:cs="Arial"/>
                <w:sz w:val="16"/>
                <w:szCs w:val="16"/>
              </w:rPr>
              <w:t>.</w:t>
            </w:r>
          </w:p>
        </w:tc>
        <w:tc>
          <w:tcPr>
            <w:tcW w:w="3728" w:type="dxa"/>
            <w:vAlign w:val="center"/>
          </w:tcPr>
          <w:p w:rsidR="00C13BF7" w:rsidRPr="00880BBA" w:rsidRDefault="00C13BF7" w:rsidP="0054402C">
            <w:pPr>
              <w:spacing w:before="120" w:after="120"/>
              <w:rPr>
                <w:rFonts w:cs="Arial"/>
                <w:sz w:val="16"/>
                <w:szCs w:val="16"/>
              </w:rPr>
            </w:pPr>
            <w:r w:rsidRPr="00880BBA">
              <w:rPr>
                <w:rFonts w:cs="Arial"/>
                <w:sz w:val="16"/>
                <w:szCs w:val="16"/>
              </w:rPr>
              <w:t>Assessment start date</w:t>
            </w:r>
          </w:p>
        </w:tc>
        <w:tc>
          <w:tcPr>
            <w:tcW w:w="3442" w:type="dxa"/>
            <w:vAlign w:val="center"/>
          </w:tcPr>
          <w:p w:rsidR="00C13BF7" w:rsidRPr="00880BBA" w:rsidRDefault="00C13BF7" w:rsidP="0054402C">
            <w:pPr>
              <w:spacing w:before="120" w:after="120"/>
              <w:rPr>
                <w:rFonts w:cs="Arial"/>
                <w:sz w:val="16"/>
                <w:szCs w:val="16"/>
              </w:rPr>
            </w:pPr>
            <w:r w:rsidRPr="00880BBA">
              <w:rPr>
                <w:rFonts w:cs="Arial"/>
                <w:sz w:val="16"/>
                <w:szCs w:val="16"/>
              </w:rPr>
              <w:t>IA proposed</w:t>
            </w:r>
          </w:p>
          <w:p w:rsidR="00C13BF7" w:rsidRPr="00880BBA" w:rsidRDefault="00C13BF7" w:rsidP="0054402C">
            <w:pPr>
              <w:spacing w:before="120" w:after="120"/>
              <w:rPr>
                <w:rFonts w:cs="Arial"/>
                <w:sz w:val="16"/>
                <w:szCs w:val="16"/>
              </w:rPr>
            </w:pPr>
            <w:r w:rsidRPr="00880BBA">
              <w:rPr>
                <w:rFonts w:cs="Arial"/>
                <w:sz w:val="16"/>
                <w:szCs w:val="16"/>
              </w:rPr>
              <w:t>IAC meeting date</w:t>
            </w:r>
          </w:p>
          <w:p w:rsidR="00C13BF7" w:rsidRPr="00880BBA" w:rsidRDefault="00C13BF7" w:rsidP="0054402C">
            <w:pPr>
              <w:spacing w:before="120" w:after="120"/>
              <w:rPr>
                <w:rFonts w:cs="Arial"/>
                <w:sz w:val="16"/>
                <w:szCs w:val="16"/>
              </w:rPr>
            </w:pPr>
            <w:r w:rsidRPr="00880BBA">
              <w:rPr>
                <w:rFonts w:cs="Arial"/>
                <w:sz w:val="16"/>
                <w:szCs w:val="16"/>
              </w:rPr>
              <w:t>(committee convened to decide whether to commence IA or not)</w:t>
            </w:r>
          </w:p>
        </w:tc>
        <w:tc>
          <w:tcPr>
            <w:tcW w:w="3442" w:type="dxa"/>
            <w:vAlign w:val="center"/>
          </w:tcPr>
          <w:p w:rsidR="00C13BF7" w:rsidRPr="00880BBA" w:rsidRDefault="00C13BF7" w:rsidP="00C13BF7">
            <w:pPr>
              <w:pStyle w:val="ListParagraph"/>
              <w:numPr>
                <w:ilvl w:val="0"/>
                <w:numId w:val="53"/>
              </w:numPr>
              <w:spacing w:before="120" w:after="120"/>
              <w:contextualSpacing/>
              <w:rPr>
                <w:rFonts w:ascii="Arial" w:hAnsi="Arial" w:cs="Arial"/>
                <w:sz w:val="16"/>
                <w:szCs w:val="16"/>
                <w:lang w:val="en-AU"/>
              </w:rPr>
            </w:pPr>
            <w:r w:rsidRPr="00880BBA">
              <w:rPr>
                <w:rFonts w:ascii="Arial" w:hAnsi="Arial" w:cs="Arial"/>
                <w:sz w:val="16"/>
                <w:szCs w:val="16"/>
                <w:lang w:val="en-AU"/>
              </w:rPr>
              <w:t>100% within 5 days</w:t>
            </w:r>
          </w:p>
          <w:p w:rsidR="00C13BF7" w:rsidRPr="00880BBA" w:rsidRDefault="00C13BF7" w:rsidP="00C13BF7">
            <w:pPr>
              <w:pStyle w:val="ListParagraph"/>
              <w:numPr>
                <w:ilvl w:val="0"/>
                <w:numId w:val="53"/>
              </w:numPr>
              <w:spacing w:before="120" w:after="120"/>
              <w:contextualSpacing/>
              <w:rPr>
                <w:rFonts w:ascii="Arial" w:hAnsi="Arial" w:cs="Arial"/>
                <w:sz w:val="16"/>
                <w:szCs w:val="16"/>
                <w:lang w:val="en-AU"/>
              </w:rPr>
            </w:pPr>
            <w:r w:rsidRPr="00880BBA">
              <w:rPr>
                <w:rFonts w:ascii="Arial" w:hAnsi="Arial" w:cs="Arial"/>
                <w:sz w:val="16"/>
                <w:szCs w:val="16"/>
                <w:lang w:val="en-AU"/>
              </w:rPr>
              <w:t>Report on all exceptions to 5 day KPI</w:t>
            </w:r>
          </w:p>
        </w:tc>
      </w:tr>
      <w:tr w:rsidR="00C13BF7" w:rsidRPr="00880BBA" w:rsidTr="0054402C">
        <w:trPr>
          <w:jc w:val="center"/>
        </w:trPr>
        <w:tc>
          <w:tcPr>
            <w:tcW w:w="5308" w:type="dxa"/>
            <w:vAlign w:val="center"/>
          </w:tcPr>
          <w:p w:rsidR="00C13BF7" w:rsidRPr="00880BBA" w:rsidRDefault="00C13BF7" w:rsidP="00C13BF7">
            <w:pPr>
              <w:pStyle w:val="ListParagraph"/>
              <w:numPr>
                <w:ilvl w:val="0"/>
                <w:numId w:val="51"/>
              </w:numPr>
              <w:spacing w:before="120" w:after="120"/>
              <w:contextualSpacing/>
              <w:rPr>
                <w:rFonts w:ascii="Arial" w:hAnsi="Arial" w:cs="Arial"/>
                <w:b/>
                <w:sz w:val="16"/>
                <w:szCs w:val="16"/>
                <w:lang w:val="en-AU"/>
              </w:rPr>
            </w:pPr>
            <w:r w:rsidRPr="00880BBA">
              <w:rPr>
                <w:rFonts w:ascii="Arial" w:hAnsi="Arial" w:cs="Arial"/>
                <w:b/>
                <w:sz w:val="16"/>
                <w:szCs w:val="16"/>
                <w:lang w:val="en-AU"/>
              </w:rPr>
              <w:t xml:space="preserve">Preliminary assessment </w:t>
            </w:r>
          </w:p>
          <w:p w:rsidR="00C13BF7" w:rsidRPr="00880BBA" w:rsidRDefault="00C13BF7" w:rsidP="0054402C">
            <w:pPr>
              <w:spacing w:before="120" w:after="120"/>
              <w:rPr>
                <w:rFonts w:cs="Arial"/>
                <w:sz w:val="16"/>
                <w:szCs w:val="16"/>
              </w:rPr>
            </w:pPr>
            <w:r w:rsidRPr="00880BBA">
              <w:rPr>
                <w:rFonts w:cs="Arial"/>
                <w:sz w:val="16"/>
                <w:szCs w:val="16"/>
              </w:rPr>
              <w:t xml:space="preserve">Time from </w:t>
            </w:r>
            <w:r w:rsidRPr="00880BBA">
              <w:rPr>
                <w:rFonts w:cs="Arial"/>
                <w:sz w:val="16"/>
                <w:szCs w:val="16"/>
                <w:u w:val="single"/>
              </w:rPr>
              <w:t>receipt of notification</w:t>
            </w:r>
            <w:r w:rsidRPr="00880BBA">
              <w:rPr>
                <w:rFonts w:cs="Arial"/>
                <w:sz w:val="16"/>
                <w:szCs w:val="16"/>
              </w:rPr>
              <w:t xml:space="preserve"> to the </w:t>
            </w:r>
            <w:r w:rsidRPr="00880BBA">
              <w:rPr>
                <w:rFonts w:cs="Arial"/>
                <w:sz w:val="16"/>
                <w:szCs w:val="16"/>
                <w:u w:val="single"/>
              </w:rPr>
              <w:t>completion of preliminary assessment (s149)</w:t>
            </w:r>
          </w:p>
          <w:p w:rsidR="00C13BF7" w:rsidRPr="00880BBA" w:rsidRDefault="00C13BF7" w:rsidP="00C13BF7">
            <w:pPr>
              <w:spacing w:before="120" w:after="120"/>
              <w:rPr>
                <w:rFonts w:cs="Arial"/>
                <w:i/>
                <w:sz w:val="16"/>
                <w:szCs w:val="16"/>
              </w:rPr>
            </w:pPr>
            <w:r w:rsidRPr="00880BBA">
              <w:rPr>
                <w:rFonts w:cs="Arial"/>
                <w:i/>
                <w:sz w:val="16"/>
                <w:szCs w:val="16"/>
              </w:rPr>
              <w:t>This covers the activities of performing a preliminary assessment in accordance with s149 only.</w:t>
            </w:r>
          </w:p>
        </w:tc>
        <w:tc>
          <w:tcPr>
            <w:tcW w:w="3728" w:type="dxa"/>
            <w:vAlign w:val="center"/>
          </w:tcPr>
          <w:p w:rsidR="00C13BF7" w:rsidRPr="00880BBA" w:rsidRDefault="00C13BF7" w:rsidP="0054402C">
            <w:pPr>
              <w:spacing w:before="120" w:after="120"/>
              <w:rPr>
                <w:rFonts w:cs="Arial"/>
                <w:sz w:val="16"/>
                <w:szCs w:val="16"/>
              </w:rPr>
            </w:pPr>
            <w:r w:rsidRPr="00880BBA">
              <w:rPr>
                <w:rFonts w:cs="Arial"/>
                <w:sz w:val="16"/>
                <w:szCs w:val="16"/>
              </w:rPr>
              <w:t>Assessment commences</w:t>
            </w:r>
          </w:p>
        </w:tc>
        <w:tc>
          <w:tcPr>
            <w:tcW w:w="3442" w:type="dxa"/>
            <w:vAlign w:val="center"/>
          </w:tcPr>
          <w:p w:rsidR="00C13BF7" w:rsidRPr="00880BBA" w:rsidRDefault="00C13BF7" w:rsidP="0054402C">
            <w:pPr>
              <w:spacing w:before="120" w:after="120"/>
              <w:rPr>
                <w:rFonts w:cs="Arial"/>
                <w:sz w:val="16"/>
                <w:szCs w:val="16"/>
              </w:rPr>
            </w:pPr>
            <w:r w:rsidRPr="00880BBA">
              <w:rPr>
                <w:rFonts w:cs="Arial"/>
                <w:sz w:val="16"/>
                <w:szCs w:val="16"/>
              </w:rPr>
              <w:t>Date s149 preliminary assessment decision is made</w:t>
            </w:r>
          </w:p>
        </w:tc>
        <w:tc>
          <w:tcPr>
            <w:tcW w:w="3442" w:type="dxa"/>
            <w:vAlign w:val="center"/>
          </w:tcPr>
          <w:p w:rsidR="00C13BF7" w:rsidRPr="00880BBA" w:rsidRDefault="00C13BF7" w:rsidP="0054402C">
            <w:pPr>
              <w:spacing w:before="120" w:after="120"/>
              <w:rPr>
                <w:rFonts w:cs="Arial"/>
                <w:sz w:val="16"/>
                <w:szCs w:val="16"/>
              </w:rPr>
            </w:pPr>
          </w:p>
          <w:p w:rsidR="00C13BF7" w:rsidRPr="00880BBA" w:rsidRDefault="00C13BF7" w:rsidP="00C13BF7">
            <w:pPr>
              <w:pStyle w:val="ListParagraph"/>
              <w:numPr>
                <w:ilvl w:val="0"/>
                <w:numId w:val="54"/>
              </w:numPr>
              <w:spacing w:before="120" w:after="120"/>
              <w:contextualSpacing/>
              <w:rPr>
                <w:rFonts w:ascii="Arial" w:hAnsi="Arial" w:cs="Arial"/>
                <w:sz w:val="16"/>
                <w:szCs w:val="16"/>
                <w:lang w:val="en-AU"/>
              </w:rPr>
            </w:pPr>
            <w:r w:rsidRPr="00880BBA">
              <w:rPr>
                <w:rFonts w:ascii="Arial" w:hAnsi="Arial" w:cs="Arial"/>
                <w:sz w:val="16"/>
                <w:szCs w:val="16"/>
                <w:lang w:val="en-AU"/>
              </w:rPr>
              <w:t>100% within 14 days</w:t>
            </w:r>
          </w:p>
          <w:p w:rsidR="00C13BF7" w:rsidRPr="00880BBA" w:rsidRDefault="00C13BF7" w:rsidP="0054402C">
            <w:pPr>
              <w:spacing w:before="120" w:after="120"/>
              <w:rPr>
                <w:rFonts w:cs="Arial"/>
                <w:sz w:val="16"/>
                <w:szCs w:val="16"/>
              </w:rPr>
            </w:pPr>
          </w:p>
        </w:tc>
      </w:tr>
      <w:tr w:rsidR="00C13BF7" w:rsidRPr="00880BBA" w:rsidTr="0054402C">
        <w:trPr>
          <w:jc w:val="center"/>
        </w:trPr>
        <w:tc>
          <w:tcPr>
            <w:tcW w:w="5308" w:type="dxa"/>
            <w:vAlign w:val="center"/>
          </w:tcPr>
          <w:p w:rsidR="00C13BF7" w:rsidRPr="00880BBA" w:rsidRDefault="00C13BF7" w:rsidP="00C13BF7">
            <w:pPr>
              <w:pStyle w:val="ListParagraph"/>
              <w:numPr>
                <w:ilvl w:val="0"/>
                <w:numId w:val="51"/>
              </w:numPr>
              <w:spacing w:before="120" w:after="120"/>
              <w:contextualSpacing/>
              <w:rPr>
                <w:rFonts w:ascii="Arial" w:hAnsi="Arial" w:cs="Arial"/>
                <w:b/>
                <w:sz w:val="16"/>
                <w:szCs w:val="16"/>
                <w:lang w:val="en-AU"/>
              </w:rPr>
            </w:pPr>
            <w:r w:rsidRPr="00880BBA">
              <w:rPr>
                <w:rFonts w:ascii="Arial" w:hAnsi="Arial" w:cs="Arial"/>
                <w:b/>
                <w:sz w:val="16"/>
                <w:szCs w:val="16"/>
                <w:lang w:val="en-AU"/>
              </w:rPr>
              <w:t>Assessment</w:t>
            </w:r>
          </w:p>
          <w:p w:rsidR="00C13BF7" w:rsidRPr="00880BBA" w:rsidRDefault="00C13BF7" w:rsidP="0054402C">
            <w:pPr>
              <w:spacing w:before="120" w:after="120"/>
              <w:rPr>
                <w:rFonts w:cs="Arial"/>
                <w:sz w:val="16"/>
                <w:szCs w:val="16"/>
              </w:rPr>
            </w:pPr>
            <w:r w:rsidRPr="00880BBA">
              <w:rPr>
                <w:rFonts w:cs="Arial"/>
                <w:sz w:val="16"/>
                <w:szCs w:val="16"/>
              </w:rPr>
              <w:t xml:space="preserve">Time from </w:t>
            </w:r>
            <w:r w:rsidRPr="00880BBA">
              <w:rPr>
                <w:rFonts w:cs="Arial"/>
                <w:sz w:val="16"/>
                <w:szCs w:val="16"/>
                <w:u w:val="single"/>
              </w:rPr>
              <w:t>receipt of notification</w:t>
            </w:r>
            <w:r w:rsidRPr="00880BBA">
              <w:rPr>
                <w:rFonts w:cs="Arial"/>
                <w:sz w:val="16"/>
                <w:szCs w:val="16"/>
              </w:rPr>
              <w:t xml:space="preserve"> to </w:t>
            </w:r>
            <w:r w:rsidRPr="00880BBA">
              <w:rPr>
                <w:rFonts w:cs="Arial"/>
                <w:sz w:val="16"/>
                <w:szCs w:val="16"/>
                <w:u w:val="single"/>
              </w:rPr>
              <w:t>completion of assessment stage</w:t>
            </w:r>
            <w:r w:rsidRPr="00880BBA">
              <w:rPr>
                <w:rFonts w:cs="Arial"/>
                <w:sz w:val="16"/>
                <w:szCs w:val="16"/>
              </w:rPr>
              <w:t>.</w:t>
            </w:r>
          </w:p>
          <w:p w:rsidR="00C13BF7" w:rsidRPr="00880BBA" w:rsidRDefault="00C13BF7" w:rsidP="00C13BF7">
            <w:pPr>
              <w:spacing w:before="120" w:after="120"/>
              <w:rPr>
                <w:rFonts w:cs="Arial"/>
                <w:i/>
                <w:sz w:val="16"/>
                <w:szCs w:val="16"/>
              </w:rPr>
            </w:pPr>
            <w:r w:rsidRPr="00880BBA">
              <w:rPr>
                <w:rFonts w:cs="Arial"/>
                <w:i/>
                <w:sz w:val="16"/>
                <w:szCs w:val="16"/>
              </w:rPr>
              <w:t>This covers the activities of performing a preliminary assessment in accordance with s149, seeking practitioner responses, assessing and developing recommendations for boards and consulting with health complaints entities.</w:t>
            </w:r>
          </w:p>
        </w:tc>
        <w:tc>
          <w:tcPr>
            <w:tcW w:w="3728" w:type="dxa"/>
            <w:vAlign w:val="center"/>
          </w:tcPr>
          <w:p w:rsidR="00C13BF7" w:rsidRPr="00880BBA" w:rsidRDefault="00C13BF7" w:rsidP="0054402C">
            <w:pPr>
              <w:spacing w:before="120" w:after="120"/>
              <w:rPr>
                <w:rFonts w:cs="Arial"/>
                <w:sz w:val="16"/>
                <w:szCs w:val="16"/>
              </w:rPr>
            </w:pPr>
            <w:r w:rsidRPr="00880BBA">
              <w:rPr>
                <w:rFonts w:cs="Arial"/>
                <w:sz w:val="16"/>
                <w:szCs w:val="16"/>
              </w:rPr>
              <w:t>Assessment commences (notification particulars established)</w:t>
            </w:r>
          </w:p>
        </w:tc>
        <w:tc>
          <w:tcPr>
            <w:tcW w:w="3442" w:type="dxa"/>
            <w:vAlign w:val="center"/>
          </w:tcPr>
          <w:p w:rsidR="00C13BF7" w:rsidRPr="00880BBA" w:rsidRDefault="00C13BF7" w:rsidP="0054402C">
            <w:pPr>
              <w:spacing w:before="120" w:after="120"/>
              <w:rPr>
                <w:rFonts w:cs="Arial"/>
                <w:sz w:val="16"/>
                <w:szCs w:val="16"/>
              </w:rPr>
            </w:pPr>
            <w:r w:rsidRPr="00880BBA">
              <w:rPr>
                <w:rFonts w:cs="Arial"/>
                <w:sz w:val="16"/>
                <w:szCs w:val="16"/>
              </w:rPr>
              <w:t>First Board decision at assessment stage</w:t>
            </w:r>
          </w:p>
        </w:tc>
        <w:tc>
          <w:tcPr>
            <w:tcW w:w="3442" w:type="dxa"/>
            <w:vAlign w:val="center"/>
          </w:tcPr>
          <w:p w:rsidR="00C13BF7" w:rsidRPr="00880BBA" w:rsidRDefault="00C13BF7" w:rsidP="00C13BF7">
            <w:pPr>
              <w:pStyle w:val="ListParagraph"/>
              <w:numPr>
                <w:ilvl w:val="0"/>
                <w:numId w:val="54"/>
              </w:numPr>
              <w:spacing w:before="120" w:after="120"/>
              <w:contextualSpacing/>
              <w:rPr>
                <w:rFonts w:ascii="Arial" w:hAnsi="Arial" w:cs="Arial"/>
                <w:sz w:val="16"/>
                <w:szCs w:val="16"/>
                <w:lang w:val="en-AU"/>
              </w:rPr>
            </w:pPr>
            <w:r w:rsidRPr="00880BBA">
              <w:rPr>
                <w:rFonts w:ascii="Arial" w:hAnsi="Arial" w:cs="Arial"/>
                <w:sz w:val="16"/>
                <w:szCs w:val="16"/>
                <w:lang w:val="en-AU"/>
              </w:rPr>
              <w:t>100% within 60 days</w:t>
            </w:r>
          </w:p>
        </w:tc>
      </w:tr>
      <w:tr w:rsidR="00C13BF7" w:rsidRPr="00880BBA" w:rsidTr="0054402C">
        <w:trPr>
          <w:jc w:val="center"/>
        </w:trPr>
        <w:tc>
          <w:tcPr>
            <w:tcW w:w="5308" w:type="dxa"/>
            <w:vAlign w:val="center"/>
          </w:tcPr>
          <w:p w:rsidR="00C13BF7" w:rsidRPr="00880BBA" w:rsidRDefault="00C13BF7" w:rsidP="00C13BF7">
            <w:pPr>
              <w:pStyle w:val="ListParagraph"/>
              <w:numPr>
                <w:ilvl w:val="0"/>
                <w:numId w:val="51"/>
              </w:numPr>
              <w:spacing w:before="120" w:after="120"/>
              <w:contextualSpacing/>
              <w:rPr>
                <w:rFonts w:ascii="Arial" w:hAnsi="Arial" w:cs="Arial"/>
                <w:b/>
                <w:sz w:val="16"/>
                <w:szCs w:val="16"/>
                <w:lang w:val="en-AU"/>
              </w:rPr>
            </w:pPr>
            <w:r w:rsidRPr="00880BBA">
              <w:rPr>
                <w:rFonts w:ascii="Arial" w:hAnsi="Arial" w:cs="Arial"/>
                <w:b/>
                <w:sz w:val="16"/>
                <w:szCs w:val="16"/>
                <w:lang w:val="en-AU"/>
              </w:rPr>
              <w:t>S178</w:t>
            </w:r>
          </w:p>
          <w:p w:rsidR="00C13BF7" w:rsidRPr="00880BBA" w:rsidRDefault="00C13BF7" w:rsidP="0054402C">
            <w:pPr>
              <w:spacing w:before="120" w:after="120"/>
              <w:rPr>
                <w:rFonts w:cs="Arial"/>
                <w:sz w:val="16"/>
                <w:szCs w:val="16"/>
              </w:rPr>
            </w:pPr>
            <w:r w:rsidRPr="00880BBA">
              <w:rPr>
                <w:rFonts w:cs="Arial"/>
                <w:sz w:val="16"/>
                <w:szCs w:val="16"/>
              </w:rPr>
              <w:t>If s178 proposed</w:t>
            </w:r>
            <w:r w:rsidRPr="00880BBA">
              <w:rPr>
                <w:rFonts w:cs="Arial"/>
                <w:color w:val="FF0000"/>
                <w:sz w:val="16"/>
                <w:szCs w:val="16"/>
              </w:rPr>
              <w:t xml:space="preserve"> </w:t>
            </w:r>
            <w:r w:rsidRPr="00880BBA">
              <w:rPr>
                <w:rFonts w:cs="Arial"/>
                <w:sz w:val="16"/>
                <w:szCs w:val="16"/>
              </w:rPr>
              <w:t xml:space="preserve">then time </w:t>
            </w:r>
            <w:r w:rsidRPr="00880BBA">
              <w:rPr>
                <w:rFonts w:cs="Arial"/>
                <w:sz w:val="16"/>
                <w:szCs w:val="16"/>
                <w:u w:val="single"/>
              </w:rPr>
              <w:t>from Board decision</w:t>
            </w:r>
            <w:r w:rsidRPr="00880BBA">
              <w:rPr>
                <w:rFonts w:cs="Arial"/>
                <w:sz w:val="16"/>
                <w:szCs w:val="16"/>
              </w:rPr>
              <w:t xml:space="preserve"> to </w:t>
            </w:r>
            <w:r w:rsidRPr="00880BBA">
              <w:rPr>
                <w:rFonts w:cs="Arial"/>
                <w:sz w:val="16"/>
                <w:szCs w:val="16"/>
                <w:u w:val="single"/>
              </w:rPr>
              <w:t>end of assessment stage</w:t>
            </w:r>
            <w:r w:rsidRPr="00880BBA">
              <w:rPr>
                <w:rFonts w:cs="Arial"/>
                <w:sz w:val="16"/>
                <w:szCs w:val="16"/>
              </w:rPr>
              <w:t>.</w:t>
            </w:r>
          </w:p>
        </w:tc>
        <w:tc>
          <w:tcPr>
            <w:tcW w:w="3728" w:type="dxa"/>
            <w:vAlign w:val="center"/>
          </w:tcPr>
          <w:p w:rsidR="00C13BF7" w:rsidRPr="00880BBA" w:rsidRDefault="00C13BF7" w:rsidP="0054402C">
            <w:pPr>
              <w:spacing w:before="120" w:after="120"/>
              <w:rPr>
                <w:rFonts w:cs="Arial"/>
                <w:sz w:val="16"/>
                <w:szCs w:val="16"/>
              </w:rPr>
            </w:pPr>
            <w:r w:rsidRPr="00880BBA">
              <w:rPr>
                <w:rFonts w:cs="Arial"/>
                <w:sz w:val="16"/>
                <w:szCs w:val="16"/>
              </w:rPr>
              <w:t>Board decision at Assessment stage:</w:t>
            </w:r>
          </w:p>
          <w:p w:rsidR="00C13BF7" w:rsidRPr="00880BBA" w:rsidRDefault="00C13BF7" w:rsidP="00C13BF7">
            <w:pPr>
              <w:pStyle w:val="ListParagraph"/>
              <w:numPr>
                <w:ilvl w:val="0"/>
                <w:numId w:val="50"/>
              </w:numPr>
              <w:spacing w:before="120" w:after="120"/>
              <w:contextualSpacing/>
              <w:rPr>
                <w:rFonts w:ascii="Arial" w:hAnsi="Arial" w:cs="Arial"/>
                <w:sz w:val="16"/>
                <w:szCs w:val="16"/>
                <w:lang w:val="en-AU"/>
              </w:rPr>
            </w:pPr>
            <w:r w:rsidRPr="00880BBA">
              <w:rPr>
                <w:rFonts w:ascii="Arial" w:hAnsi="Arial" w:cs="Arial"/>
                <w:sz w:val="16"/>
                <w:szCs w:val="16"/>
                <w:lang w:val="en-AU"/>
              </w:rPr>
              <w:t>conditions</w:t>
            </w:r>
          </w:p>
          <w:p w:rsidR="00C13BF7" w:rsidRPr="00880BBA" w:rsidRDefault="00C13BF7" w:rsidP="00C13BF7">
            <w:pPr>
              <w:pStyle w:val="ListParagraph"/>
              <w:numPr>
                <w:ilvl w:val="0"/>
                <w:numId w:val="50"/>
              </w:numPr>
              <w:spacing w:before="120" w:after="120"/>
              <w:contextualSpacing/>
              <w:rPr>
                <w:rFonts w:ascii="Arial" w:hAnsi="Arial" w:cs="Arial"/>
                <w:sz w:val="16"/>
                <w:szCs w:val="16"/>
                <w:lang w:val="en-AU"/>
              </w:rPr>
            </w:pPr>
            <w:r w:rsidRPr="00880BBA">
              <w:rPr>
                <w:rFonts w:ascii="Arial" w:hAnsi="Arial" w:cs="Arial"/>
                <w:sz w:val="16"/>
                <w:szCs w:val="16"/>
                <w:lang w:val="en-AU"/>
              </w:rPr>
              <w:t>cautions</w:t>
            </w:r>
          </w:p>
          <w:p w:rsidR="00C13BF7" w:rsidRPr="00880BBA" w:rsidRDefault="00C13BF7" w:rsidP="00C13BF7">
            <w:pPr>
              <w:pStyle w:val="ListParagraph"/>
              <w:numPr>
                <w:ilvl w:val="0"/>
                <w:numId w:val="50"/>
              </w:numPr>
              <w:spacing w:before="120" w:after="120"/>
              <w:contextualSpacing/>
              <w:rPr>
                <w:rFonts w:ascii="Arial" w:hAnsi="Arial" w:cs="Arial"/>
                <w:sz w:val="16"/>
                <w:szCs w:val="16"/>
                <w:lang w:val="en-AU"/>
              </w:rPr>
            </w:pPr>
            <w:r w:rsidRPr="00880BBA">
              <w:rPr>
                <w:rFonts w:ascii="Arial" w:hAnsi="Arial" w:cs="Arial"/>
                <w:sz w:val="16"/>
                <w:szCs w:val="16"/>
                <w:lang w:val="en-AU"/>
              </w:rPr>
              <w:t>accept an undertaking</w:t>
            </w:r>
          </w:p>
          <w:p w:rsidR="00C13BF7" w:rsidRPr="00880BBA" w:rsidRDefault="00C13BF7" w:rsidP="00C13BF7">
            <w:pPr>
              <w:pStyle w:val="ListParagraph"/>
              <w:numPr>
                <w:ilvl w:val="0"/>
                <w:numId w:val="50"/>
              </w:numPr>
              <w:spacing w:before="120" w:after="120"/>
              <w:contextualSpacing/>
              <w:rPr>
                <w:rFonts w:ascii="Arial" w:hAnsi="Arial" w:cs="Arial"/>
                <w:sz w:val="16"/>
                <w:szCs w:val="16"/>
                <w:lang w:val="en-AU"/>
              </w:rPr>
            </w:pPr>
            <w:r w:rsidRPr="00880BBA">
              <w:rPr>
                <w:rFonts w:ascii="Arial" w:hAnsi="Arial" w:cs="Arial"/>
                <w:sz w:val="16"/>
                <w:szCs w:val="16"/>
                <w:lang w:val="en-AU"/>
              </w:rPr>
              <w:t>refer the matter to another entity</w:t>
            </w:r>
          </w:p>
        </w:tc>
        <w:tc>
          <w:tcPr>
            <w:tcW w:w="3442" w:type="dxa"/>
            <w:vAlign w:val="center"/>
          </w:tcPr>
          <w:p w:rsidR="00C13BF7" w:rsidRPr="00880BBA" w:rsidRDefault="00C13BF7" w:rsidP="0054402C">
            <w:pPr>
              <w:spacing w:before="120" w:after="120"/>
              <w:rPr>
                <w:rFonts w:cs="Arial"/>
                <w:sz w:val="16"/>
                <w:szCs w:val="16"/>
              </w:rPr>
            </w:pPr>
            <w:r w:rsidRPr="00880BBA">
              <w:rPr>
                <w:rFonts w:cs="Arial"/>
                <w:sz w:val="16"/>
                <w:szCs w:val="16"/>
              </w:rPr>
              <w:t>Board decision which closes or progresses the matter at end of show cause period.</w:t>
            </w:r>
          </w:p>
        </w:tc>
        <w:tc>
          <w:tcPr>
            <w:tcW w:w="3442" w:type="dxa"/>
            <w:vAlign w:val="center"/>
          </w:tcPr>
          <w:p w:rsidR="00C13BF7" w:rsidRPr="00880BBA" w:rsidRDefault="00C13BF7" w:rsidP="00C13BF7">
            <w:pPr>
              <w:pStyle w:val="ListParagraph"/>
              <w:numPr>
                <w:ilvl w:val="0"/>
                <w:numId w:val="55"/>
              </w:numPr>
              <w:spacing w:before="120" w:after="120"/>
              <w:contextualSpacing/>
              <w:rPr>
                <w:rFonts w:ascii="Arial" w:hAnsi="Arial" w:cs="Arial"/>
                <w:sz w:val="16"/>
                <w:szCs w:val="16"/>
                <w:lang w:val="en-AU"/>
              </w:rPr>
            </w:pPr>
            <w:r w:rsidRPr="00880BBA">
              <w:rPr>
                <w:rFonts w:ascii="Arial" w:hAnsi="Arial" w:cs="Arial"/>
                <w:sz w:val="16"/>
                <w:szCs w:val="16"/>
                <w:lang w:val="en-AU"/>
              </w:rPr>
              <w:t>60% within 60 days</w:t>
            </w:r>
          </w:p>
          <w:p w:rsidR="00C13BF7" w:rsidRPr="00880BBA" w:rsidRDefault="00C13BF7" w:rsidP="00C13BF7">
            <w:pPr>
              <w:pStyle w:val="ListParagraph"/>
              <w:numPr>
                <w:ilvl w:val="0"/>
                <w:numId w:val="55"/>
              </w:numPr>
              <w:spacing w:before="120" w:after="120"/>
              <w:contextualSpacing/>
              <w:rPr>
                <w:rFonts w:ascii="Arial" w:hAnsi="Arial" w:cs="Arial"/>
                <w:sz w:val="16"/>
                <w:szCs w:val="16"/>
                <w:lang w:val="en-AU"/>
              </w:rPr>
            </w:pPr>
            <w:r w:rsidRPr="00880BBA">
              <w:rPr>
                <w:rFonts w:ascii="Arial" w:hAnsi="Arial" w:cs="Arial"/>
                <w:sz w:val="16"/>
                <w:szCs w:val="16"/>
                <w:lang w:val="en-AU"/>
              </w:rPr>
              <w:t>100% within 90 days</w:t>
            </w:r>
          </w:p>
        </w:tc>
      </w:tr>
      <w:tr w:rsidR="00C13BF7" w:rsidRPr="00880BBA" w:rsidTr="0054402C">
        <w:trPr>
          <w:jc w:val="center"/>
        </w:trPr>
        <w:tc>
          <w:tcPr>
            <w:tcW w:w="5308" w:type="dxa"/>
            <w:vAlign w:val="center"/>
          </w:tcPr>
          <w:p w:rsidR="00C13BF7" w:rsidRPr="00880BBA" w:rsidRDefault="00C13BF7" w:rsidP="00C13BF7">
            <w:pPr>
              <w:pStyle w:val="ListParagraph"/>
              <w:numPr>
                <w:ilvl w:val="0"/>
                <w:numId w:val="51"/>
              </w:numPr>
              <w:spacing w:before="120" w:after="120"/>
              <w:contextualSpacing/>
              <w:rPr>
                <w:rFonts w:ascii="Arial" w:hAnsi="Arial" w:cs="Arial"/>
                <w:b/>
                <w:sz w:val="16"/>
                <w:szCs w:val="16"/>
                <w:lang w:val="en-AU"/>
              </w:rPr>
            </w:pPr>
            <w:r w:rsidRPr="00880BBA">
              <w:rPr>
                <w:rFonts w:ascii="Arial" w:hAnsi="Arial" w:cs="Arial"/>
                <w:b/>
                <w:sz w:val="16"/>
                <w:szCs w:val="16"/>
                <w:lang w:val="en-AU"/>
              </w:rPr>
              <w:t>Investigation</w:t>
            </w:r>
          </w:p>
          <w:p w:rsidR="00C13BF7" w:rsidRPr="00880BBA" w:rsidRDefault="00C13BF7" w:rsidP="0054402C">
            <w:pPr>
              <w:spacing w:before="120" w:after="120"/>
              <w:rPr>
                <w:rFonts w:cs="Arial"/>
                <w:sz w:val="16"/>
                <w:szCs w:val="16"/>
              </w:rPr>
            </w:pPr>
            <w:r w:rsidRPr="00880BBA">
              <w:rPr>
                <w:rFonts w:cs="Arial"/>
                <w:sz w:val="16"/>
                <w:szCs w:val="16"/>
              </w:rPr>
              <w:t xml:space="preserve">Time from </w:t>
            </w:r>
            <w:r w:rsidRPr="00880BBA">
              <w:rPr>
                <w:rFonts w:cs="Arial"/>
                <w:sz w:val="16"/>
                <w:szCs w:val="16"/>
                <w:u w:val="single"/>
              </w:rPr>
              <w:t>beginning</w:t>
            </w:r>
            <w:r w:rsidRPr="00880BBA">
              <w:rPr>
                <w:rFonts w:cs="Arial"/>
                <w:sz w:val="16"/>
                <w:szCs w:val="16"/>
              </w:rPr>
              <w:t xml:space="preserve"> to </w:t>
            </w:r>
            <w:r w:rsidRPr="00880BBA">
              <w:rPr>
                <w:rFonts w:cs="Arial"/>
                <w:sz w:val="16"/>
                <w:szCs w:val="16"/>
                <w:u w:val="single"/>
              </w:rPr>
              <w:t>completion of investigation stage</w:t>
            </w:r>
            <w:r w:rsidRPr="00880BBA">
              <w:rPr>
                <w:rFonts w:cs="Arial"/>
                <w:sz w:val="16"/>
                <w:szCs w:val="16"/>
              </w:rPr>
              <w:t>.</w:t>
            </w:r>
          </w:p>
        </w:tc>
        <w:tc>
          <w:tcPr>
            <w:tcW w:w="3728" w:type="dxa"/>
            <w:vAlign w:val="center"/>
          </w:tcPr>
          <w:p w:rsidR="00C13BF7" w:rsidRPr="00880BBA" w:rsidRDefault="00C13BF7" w:rsidP="0054402C">
            <w:pPr>
              <w:spacing w:before="120" w:after="120"/>
              <w:rPr>
                <w:rFonts w:cs="Arial"/>
                <w:sz w:val="16"/>
                <w:szCs w:val="16"/>
              </w:rPr>
            </w:pPr>
            <w:r w:rsidRPr="00880BBA">
              <w:rPr>
                <w:rFonts w:cs="Arial"/>
                <w:sz w:val="16"/>
                <w:szCs w:val="16"/>
              </w:rPr>
              <w:t>Board decision to commence investigation</w:t>
            </w:r>
          </w:p>
        </w:tc>
        <w:tc>
          <w:tcPr>
            <w:tcW w:w="3442" w:type="dxa"/>
            <w:vAlign w:val="center"/>
          </w:tcPr>
          <w:p w:rsidR="00C13BF7" w:rsidRPr="00880BBA" w:rsidRDefault="00C13BF7" w:rsidP="0054402C">
            <w:pPr>
              <w:spacing w:before="120" w:after="120"/>
              <w:rPr>
                <w:rFonts w:cs="Arial"/>
                <w:sz w:val="16"/>
                <w:szCs w:val="16"/>
              </w:rPr>
            </w:pPr>
            <w:r w:rsidRPr="00880BBA">
              <w:rPr>
                <w:rFonts w:cs="Arial"/>
                <w:sz w:val="16"/>
                <w:szCs w:val="16"/>
              </w:rPr>
              <w:t>Board decision on outcome of investigation</w:t>
            </w:r>
          </w:p>
        </w:tc>
        <w:tc>
          <w:tcPr>
            <w:tcW w:w="3442" w:type="dxa"/>
            <w:vAlign w:val="center"/>
          </w:tcPr>
          <w:p w:rsidR="00C13BF7" w:rsidRPr="00880BBA" w:rsidRDefault="00C13BF7" w:rsidP="00C13BF7">
            <w:pPr>
              <w:pStyle w:val="ListParagraph"/>
              <w:numPr>
                <w:ilvl w:val="0"/>
                <w:numId w:val="56"/>
              </w:numPr>
              <w:spacing w:before="120" w:after="120"/>
              <w:contextualSpacing/>
              <w:rPr>
                <w:rFonts w:ascii="Arial" w:hAnsi="Arial" w:cs="Arial"/>
                <w:sz w:val="16"/>
                <w:szCs w:val="16"/>
                <w:lang w:val="en-AU"/>
              </w:rPr>
            </w:pPr>
            <w:r w:rsidRPr="00880BBA">
              <w:rPr>
                <w:rFonts w:ascii="Arial" w:hAnsi="Arial" w:cs="Arial"/>
                <w:sz w:val="16"/>
                <w:szCs w:val="16"/>
                <w:lang w:val="en-AU"/>
              </w:rPr>
              <w:t>80% within 6 months</w:t>
            </w:r>
          </w:p>
          <w:p w:rsidR="00C13BF7" w:rsidRPr="00880BBA" w:rsidRDefault="00C13BF7" w:rsidP="00C13BF7">
            <w:pPr>
              <w:pStyle w:val="ListParagraph"/>
              <w:numPr>
                <w:ilvl w:val="0"/>
                <w:numId w:val="56"/>
              </w:numPr>
              <w:spacing w:before="120" w:after="120"/>
              <w:contextualSpacing/>
              <w:rPr>
                <w:rFonts w:ascii="Arial" w:hAnsi="Arial" w:cs="Arial"/>
                <w:sz w:val="16"/>
                <w:szCs w:val="16"/>
                <w:lang w:val="en-AU"/>
              </w:rPr>
            </w:pPr>
            <w:r w:rsidRPr="00880BBA">
              <w:rPr>
                <w:rFonts w:ascii="Arial" w:hAnsi="Arial" w:cs="Arial"/>
                <w:sz w:val="16"/>
                <w:szCs w:val="16"/>
                <w:lang w:val="en-AU"/>
              </w:rPr>
              <w:t>95% within 12 months</w:t>
            </w:r>
          </w:p>
          <w:p w:rsidR="00C13BF7" w:rsidRPr="00880BBA" w:rsidRDefault="00C13BF7" w:rsidP="00C13BF7">
            <w:pPr>
              <w:pStyle w:val="ListParagraph"/>
              <w:numPr>
                <w:ilvl w:val="0"/>
                <w:numId w:val="56"/>
              </w:numPr>
              <w:spacing w:before="120" w:after="120"/>
              <w:contextualSpacing/>
              <w:rPr>
                <w:rFonts w:ascii="Arial" w:hAnsi="Arial" w:cs="Arial"/>
                <w:sz w:val="16"/>
                <w:szCs w:val="16"/>
                <w:lang w:val="en-AU"/>
              </w:rPr>
            </w:pPr>
            <w:r w:rsidRPr="00880BBA">
              <w:rPr>
                <w:rFonts w:ascii="Arial" w:hAnsi="Arial" w:cs="Arial"/>
                <w:sz w:val="16"/>
                <w:szCs w:val="16"/>
                <w:lang w:val="en-AU"/>
              </w:rPr>
              <w:t>100% within 18 months</w:t>
            </w:r>
          </w:p>
        </w:tc>
      </w:tr>
      <w:tr w:rsidR="00C13BF7" w:rsidRPr="00880BBA" w:rsidTr="0054402C">
        <w:trPr>
          <w:jc w:val="center"/>
        </w:trPr>
        <w:tc>
          <w:tcPr>
            <w:tcW w:w="5308" w:type="dxa"/>
            <w:tcBorders>
              <w:bottom w:val="single" w:sz="4" w:space="0" w:color="auto"/>
            </w:tcBorders>
            <w:vAlign w:val="center"/>
          </w:tcPr>
          <w:p w:rsidR="00C13BF7" w:rsidRPr="00880BBA" w:rsidRDefault="00C13BF7" w:rsidP="00C13BF7">
            <w:pPr>
              <w:pStyle w:val="ListParagraph"/>
              <w:numPr>
                <w:ilvl w:val="0"/>
                <w:numId w:val="51"/>
              </w:numPr>
              <w:spacing w:before="120" w:after="120"/>
              <w:contextualSpacing/>
              <w:rPr>
                <w:rFonts w:ascii="Arial" w:hAnsi="Arial" w:cs="Arial"/>
                <w:b/>
                <w:sz w:val="16"/>
                <w:szCs w:val="16"/>
                <w:lang w:val="en-AU"/>
              </w:rPr>
            </w:pPr>
            <w:r w:rsidRPr="00880BBA">
              <w:rPr>
                <w:rFonts w:ascii="Arial" w:hAnsi="Arial" w:cs="Arial"/>
                <w:b/>
                <w:sz w:val="16"/>
                <w:szCs w:val="16"/>
                <w:lang w:val="en-AU"/>
              </w:rPr>
              <w:t xml:space="preserve"> Appointment of investigator</w:t>
            </w:r>
          </w:p>
          <w:p w:rsidR="00C13BF7" w:rsidRPr="00880BBA" w:rsidRDefault="00C13BF7" w:rsidP="0054402C">
            <w:pPr>
              <w:spacing w:before="120" w:after="120"/>
              <w:rPr>
                <w:rFonts w:cs="Arial"/>
                <w:sz w:val="16"/>
                <w:szCs w:val="16"/>
              </w:rPr>
            </w:pPr>
            <w:r w:rsidRPr="00880BBA">
              <w:rPr>
                <w:rFonts w:cs="Arial"/>
                <w:sz w:val="16"/>
                <w:szCs w:val="16"/>
              </w:rPr>
              <w:t xml:space="preserve">Time from </w:t>
            </w:r>
            <w:r w:rsidRPr="00880BBA">
              <w:rPr>
                <w:rFonts w:cs="Arial"/>
                <w:sz w:val="16"/>
                <w:szCs w:val="16"/>
                <w:u w:val="single"/>
              </w:rPr>
              <w:t>decision to direct an investigation</w:t>
            </w:r>
            <w:r w:rsidRPr="00880BBA">
              <w:rPr>
                <w:rFonts w:cs="Arial"/>
                <w:sz w:val="16"/>
                <w:szCs w:val="16"/>
              </w:rPr>
              <w:t xml:space="preserve"> to </w:t>
            </w:r>
            <w:r w:rsidRPr="00880BBA">
              <w:rPr>
                <w:rFonts w:cs="Arial"/>
                <w:sz w:val="16"/>
                <w:szCs w:val="16"/>
                <w:u w:val="single"/>
              </w:rPr>
              <w:t>appointment of investigator</w:t>
            </w:r>
            <w:r w:rsidRPr="00880BBA">
              <w:rPr>
                <w:rFonts w:cs="Arial"/>
                <w:sz w:val="16"/>
                <w:szCs w:val="16"/>
              </w:rPr>
              <w:t>.</w:t>
            </w:r>
          </w:p>
        </w:tc>
        <w:tc>
          <w:tcPr>
            <w:tcW w:w="3728" w:type="dxa"/>
            <w:tcBorders>
              <w:bottom w:val="single" w:sz="4" w:space="0" w:color="auto"/>
            </w:tcBorders>
            <w:vAlign w:val="center"/>
          </w:tcPr>
          <w:p w:rsidR="00C13BF7" w:rsidRPr="00880BBA" w:rsidRDefault="00C13BF7" w:rsidP="0054402C">
            <w:pPr>
              <w:spacing w:before="120" w:after="120"/>
              <w:rPr>
                <w:rFonts w:cs="Arial"/>
                <w:sz w:val="16"/>
                <w:szCs w:val="16"/>
              </w:rPr>
            </w:pPr>
            <w:r w:rsidRPr="00880BBA">
              <w:rPr>
                <w:rFonts w:cs="Arial"/>
                <w:sz w:val="16"/>
                <w:szCs w:val="16"/>
              </w:rPr>
              <w:t>Board decision to commence investigation</w:t>
            </w:r>
          </w:p>
        </w:tc>
        <w:tc>
          <w:tcPr>
            <w:tcW w:w="3442" w:type="dxa"/>
            <w:tcBorders>
              <w:bottom w:val="single" w:sz="4" w:space="0" w:color="auto"/>
            </w:tcBorders>
            <w:vAlign w:val="center"/>
          </w:tcPr>
          <w:p w:rsidR="00C13BF7" w:rsidRPr="00880BBA" w:rsidRDefault="00C13BF7" w:rsidP="0054402C">
            <w:pPr>
              <w:spacing w:before="120" w:after="120"/>
              <w:rPr>
                <w:rFonts w:cs="Arial"/>
                <w:sz w:val="16"/>
                <w:szCs w:val="16"/>
              </w:rPr>
            </w:pPr>
            <w:r w:rsidRPr="00880BBA">
              <w:rPr>
                <w:rFonts w:cs="Arial"/>
                <w:sz w:val="16"/>
                <w:szCs w:val="16"/>
              </w:rPr>
              <w:t>Appointment of investigator</w:t>
            </w:r>
          </w:p>
        </w:tc>
        <w:tc>
          <w:tcPr>
            <w:tcW w:w="3442" w:type="dxa"/>
            <w:tcBorders>
              <w:bottom w:val="single" w:sz="4" w:space="0" w:color="auto"/>
            </w:tcBorders>
            <w:vAlign w:val="center"/>
          </w:tcPr>
          <w:p w:rsidR="00C13BF7" w:rsidRPr="00880BBA" w:rsidRDefault="00C13BF7" w:rsidP="00C13BF7">
            <w:pPr>
              <w:pStyle w:val="ListParagraph"/>
              <w:numPr>
                <w:ilvl w:val="0"/>
                <w:numId w:val="57"/>
              </w:numPr>
              <w:spacing w:before="120" w:after="120"/>
              <w:contextualSpacing/>
              <w:rPr>
                <w:rFonts w:ascii="Arial" w:hAnsi="Arial" w:cs="Arial"/>
                <w:sz w:val="16"/>
                <w:szCs w:val="16"/>
                <w:lang w:val="en-AU"/>
              </w:rPr>
            </w:pPr>
            <w:r w:rsidRPr="00880BBA">
              <w:rPr>
                <w:rFonts w:ascii="Arial" w:hAnsi="Arial" w:cs="Arial"/>
                <w:sz w:val="16"/>
                <w:szCs w:val="16"/>
                <w:lang w:val="en-AU"/>
              </w:rPr>
              <w:t>100% within 5 days</w:t>
            </w:r>
          </w:p>
        </w:tc>
      </w:tr>
      <w:tr w:rsidR="00C13BF7" w:rsidRPr="00880BBA" w:rsidTr="0054402C">
        <w:trPr>
          <w:jc w:val="center"/>
        </w:trPr>
        <w:tc>
          <w:tcPr>
            <w:tcW w:w="5308" w:type="dxa"/>
            <w:tcBorders>
              <w:top w:val="single" w:sz="4" w:space="0" w:color="auto"/>
            </w:tcBorders>
            <w:vAlign w:val="center"/>
          </w:tcPr>
          <w:p w:rsidR="00C13BF7" w:rsidRPr="00880BBA" w:rsidRDefault="00C13BF7" w:rsidP="00C13BF7">
            <w:pPr>
              <w:pStyle w:val="ListParagraph"/>
              <w:numPr>
                <w:ilvl w:val="0"/>
                <w:numId w:val="51"/>
              </w:numPr>
              <w:spacing w:before="120" w:after="120"/>
              <w:contextualSpacing/>
              <w:rPr>
                <w:rFonts w:ascii="Arial" w:hAnsi="Arial" w:cs="Arial"/>
                <w:sz w:val="16"/>
                <w:szCs w:val="16"/>
                <w:lang w:val="en-AU"/>
              </w:rPr>
            </w:pPr>
            <w:r w:rsidRPr="00880BBA">
              <w:rPr>
                <w:rFonts w:ascii="Arial" w:hAnsi="Arial" w:cs="Arial"/>
                <w:b/>
                <w:sz w:val="16"/>
                <w:szCs w:val="16"/>
                <w:lang w:val="en-AU"/>
              </w:rPr>
              <w:t>Health assessment</w:t>
            </w:r>
          </w:p>
          <w:p w:rsidR="00C13BF7" w:rsidRPr="00880BBA" w:rsidRDefault="00C13BF7" w:rsidP="0054402C">
            <w:pPr>
              <w:spacing w:before="120" w:after="120"/>
              <w:rPr>
                <w:rFonts w:cs="Arial"/>
                <w:sz w:val="16"/>
                <w:szCs w:val="16"/>
              </w:rPr>
            </w:pPr>
            <w:r w:rsidRPr="00880BBA">
              <w:rPr>
                <w:rFonts w:cs="Arial"/>
                <w:sz w:val="16"/>
                <w:szCs w:val="16"/>
              </w:rPr>
              <w:t xml:space="preserve">Time from </w:t>
            </w:r>
            <w:r w:rsidRPr="00880BBA">
              <w:rPr>
                <w:rFonts w:cs="Arial"/>
                <w:sz w:val="16"/>
                <w:szCs w:val="16"/>
                <w:u w:val="single"/>
              </w:rPr>
              <w:t>decision to conduct a health assessment</w:t>
            </w:r>
            <w:r w:rsidRPr="00880BBA">
              <w:rPr>
                <w:rFonts w:cs="Arial"/>
                <w:sz w:val="16"/>
                <w:szCs w:val="16"/>
              </w:rPr>
              <w:t xml:space="preserve"> to </w:t>
            </w:r>
            <w:r w:rsidRPr="00880BBA">
              <w:rPr>
                <w:rFonts w:cs="Arial"/>
                <w:sz w:val="16"/>
                <w:szCs w:val="16"/>
                <w:u w:val="single"/>
              </w:rPr>
              <w:t>completion of assessment</w:t>
            </w:r>
            <w:r w:rsidRPr="00880BBA">
              <w:rPr>
                <w:rFonts w:cs="Arial"/>
                <w:sz w:val="16"/>
                <w:szCs w:val="16"/>
              </w:rPr>
              <w:t>.</w:t>
            </w:r>
          </w:p>
        </w:tc>
        <w:tc>
          <w:tcPr>
            <w:tcW w:w="3728" w:type="dxa"/>
            <w:tcBorders>
              <w:top w:val="single" w:sz="4" w:space="0" w:color="auto"/>
            </w:tcBorders>
            <w:vAlign w:val="center"/>
          </w:tcPr>
          <w:p w:rsidR="00C13BF7" w:rsidRPr="00880BBA" w:rsidRDefault="00C13BF7" w:rsidP="0054402C">
            <w:pPr>
              <w:spacing w:before="120" w:after="120"/>
              <w:rPr>
                <w:rFonts w:cs="Arial"/>
                <w:sz w:val="16"/>
                <w:szCs w:val="16"/>
              </w:rPr>
            </w:pPr>
            <w:r w:rsidRPr="00880BBA">
              <w:rPr>
                <w:rFonts w:cs="Arial"/>
                <w:sz w:val="16"/>
                <w:szCs w:val="16"/>
              </w:rPr>
              <w:t>Board decision to undertake assessment</w:t>
            </w:r>
          </w:p>
          <w:p w:rsidR="00C13BF7" w:rsidRPr="00880BBA" w:rsidRDefault="00C13BF7" w:rsidP="0054402C">
            <w:pPr>
              <w:spacing w:before="120" w:after="120"/>
              <w:rPr>
                <w:rFonts w:cs="Arial"/>
                <w:sz w:val="16"/>
                <w:szCs w:val="16"/>
              </w:rPr>
            </w:pPr>
            <w:r w:rsidRPr="00880BBA">
              <w:rPr>
                <w:rFonts w:cs="Arial"/>
                <w:sz w:val="16"/>
                <w:szCs w:val="16"/>
              </w:rPr>
              <w:t>(May be outcome of assessment, investigation or panel or tribunal).</w:t>
            </w:r>
          </w:p>
        </w:tc>
        <w:tc>
          <w:tcPr>
            <w:tcW w:w="3442" w:type="dxa"/>
            <w:tcBorders>
              <w:top w:val="single" w:sz="4" w:space="0" w:color="auto"/>
            </w:tcBorders>
            <w:vAlign w:val="center"/>
          </w:tcPr>
          <w:p w:rsidR="00C13BF7" w:rsidRPr="00880BBA" w:rsidRDefault="00C13BF7" w:rsidP="0054402C">
            <w:pPr>
              <w:spacing w:before="120" w:after="120"/>
              <w:rPr>
                <w:rFonts w:cs="Arial"/>
                <w:sz w:val="16"/>
                <w:szCs w:val="16"/>
              </w:rPr>
            </w:pPr>
            <w:r w:rsidRPr="00880BBA">
              <w:rPr>
                <w:rFonts w:cs="Arial"/>
                <w:sz w:val="16"/>
                <w:szCs w:val="16"/>
              </w:rPr>
              <w:t>Board decision on outcome of health assessment</w:t>
            </w:r>
          </w:p>
        </w:tc>
        <w:tc>
          <w:tcPr>
            <w:tcW w:w="3442" w:type="dxa"/>
            <w:tcBorders>
              <w:top w:val="single" w:sz="4" w:space="0" w:color="auto"/>
            </w:tcBorders>
            <w:vAlign w:val="center"/>
          </w:tcPr>
          <w:p w:rsidR="00C13BF7" w:rsidRPr="00880BBA" w:rsidRDefault="00C13BF7" w:rsidP="00C13BF7">
            <w:pPr>
              <w:pStyle w:val="ListParagraph"/>
              <w:numPr>
                <w:ilvl w:val="0"/>
                <w:numId w:val="57"/>
              </w:numPr>
              <w:spacing w:before="120" w:after="120"/>
              <w:contextualSpacing/>
              <w:rPr>
                <w:rFonts w:ascii="Arial" w:hAnsi="Arial" w:cs="Arial"/>
                <w:sz w:val="16"/>
                <w:szCs w:val="16"/>
                <w:lang w:val="en-AU"/>
              </w:rPr>
            </w:pPr>
            <w:r w:rsidRPr="00880BBA">
              <w:rPr>
                <w:rFonts w:ascii="Arial" w:hAnsi="Arial" w:cs="Arial"/>
                <w:sz w:val="16"/>
                <w:szCs w:val="16"/>
                <w:lang w:val="en-AU"/>
              </w:rPr>
              <w:t>90% within 3 months</w:t>
            </w:r>
          </w:p>
          <w:p w:rsidR="00C13BF7" w:rsidRPr="00880BBA" w:rsidRDefault="00C13BF7" w:rsidP="00C13BF7">
            <w:pPr>
              <w:pStyle w:val="ListParagraph"/>
              <w:numPr>
                <w:ilvl w:val="0"/>
                <w:numId w:val="57"/>
              </w:numPr>
              <w:spacing w:before="120" w:after="120"/>
              <w:contextualSpacing/>
              <w:rPr>
                <w:rFonts w:ascii="Arial" w:hAnsi="Arial" w:cs="Arial"/>
                <w:sz w:val="16"/>
                <w:szCs w:val="16"/>
                <w:lang w:val="en-AU"/>
              </w:rPr>
            </w:pPr>
            <w:r w:rsidRPr="00880BBA">
              <w:rPr>
                <w:rFonts w:ascii="Arial" w:hAnsi="Arial" w:cs="Arial"/>
                <w:sz w:val="16"/>
                <w:szCs w:val="16"/>
                <w:lang w:val="en-AU"/>
              </w:rPr>
              <w:t>100% within 6 months</w:t>
            </w:r>
          </w:p>
        </w:tc>
      </w:tr>
      <w:tr w:rsidR="00C13BF7" w:rsidRPr="00880BBA" w:rsidTr="0054402C">
        <w:trPr>
          <w:jc w:val="center"/>
        </w:trPr>
        <w:tc>
          <w:tcPr>
            <w:tcW w:w="5308" w:type="dxa"/>
            <w:tcBorders>
              <w:bottom w:val="single" w:sz="4" w:space="0" w:color="auto"/>
            </w:tcBorders>
            <w:vAlign w:val="center"/>
          </w:tcPr>
          <w:p w:rsidR="00C13BF7" w:rsidRPr="00880BBA" w:rsidRDefault="00C13BF7" w:rsidP="00C13BF7">
            <w:pPr>
              <w:pStyle w:val="ListParagraph"/>
              <w:numPr>
                <w:ilvl w:val="0"/>
                <w:numId w:val="51"/>
              </w:numPr>
              <w:spacing w:before="120" w:after="120"/>
              <w:contextualSpacing/>
              <w:rPr>
                <w:rFonts w:ascii="Arial" w:hAnsi="Arial" w:cs="Arial"/>
                <w:b/>
                <w:sz w:val="16"/>
                <w:szCs w:val="16"/>
                <w:lang w:val="en-AU"/>
              </w:rPr>
            </w:pPr>
            <w:r w:rsidRPr="00880BBA">
              <w:rPr>
                <w:rFonts w:ascii="Arial" w:hAnsi="Arial" w:cs="Arial"/>
                <w:b/>
                <w:sz w:val="16"/>
                <w:szCs w:val="16"/>
                <w:lang w:val="en-AU"/>
              </w:rPr>
              <w:t>Performance assessment</w:t>
            </w:r>
          </w:p>
          <w:p w:rsidR="00C13BF7" w:rsidRPr="00880BBA" w:rsidRDefault="00C13BF7" w:rsidP="0054402C">
            <w:pPr>
              <w:spacing w:before="120" w:after="120"/>
              <w:rPr>
                <w:rFonts w:cs="Arial"/>
                <w:sz w:val="16"/>
                <w:szCs w:val="16"/>
              </w:rPr>
            </w:pPr>
            <w:r w:rsidRPr="00880BBA">
              <w:rPr>
                <w:rFonts w:cs="Arial"/>
                <w:sz w:val="16"/>
                <w:szCs w:val="16"/>
              </w:rPr>
              <w:t xml:space="preserve">Time from </w:t>
            </w:r>
            <w:r w:rsidRPr="00880BBA">
              <w:rPr>
                <w:rFonts w:cs="Arial"/>
                <w:sz w:val="16"/>
                <w:szCs w:val="16"/>
                <w:u w:val="single"/>
              </w:rPr>
              <w:t>decision to conduct a health assessment</w:t>
            </w:r>
            <w:r w:rsidRPr="00880BBA">
              <w:rPr>
                <w:rFonts w:cs="Arial"/>
                <w:sz w:val="16"/>
                <w:szCs w:val="16"/>
              </w:rPr>
              <w:t xml:space="preserve"> to </w:t>
            </w:r>
            <w:r w:rsidRPr="00880BBA">
              <w:rPr>
                <w:rFonts w:cs="Arial"/>
                <w:sz w:val="16"/>
                <w:szCs w:val="16"/>
                <w:u w:val="single"/>
              </w:rPr>
              <w:t>completion of assessment</w:t>
            </w:r>
            <w:r w:rsidRPr="00880BBA">
              <w:rPr>
                <w:rFonts w:cs="Arial"/>
                <w:sz w:val="16"/>
                <w:szCs w:val="16"/>
              </w:rPr>
              <w:t>.</w:t>
            </w:r>
          </w:p>
        </w:tc>
        <w:tc>
          <w:tcPr>
            <w:tcW w:w="3728" w:type="dxa"/>
            <w:tcBorders>
              <w:bottom w:val="single" w:sz="4" w:space="0" w:color="auto"/>
            </w:tcBorders>
            <w:vAlign w:val="center"/>
          </w:tcPr>
          <w:p w:rsidR="00C13BF7" w:rsidRPr="00880BBA" w:rsidRDefault="00C13BF7" w:rsidP="0054402C">
            <w:pPr>
              <w:spacing w:before="120" w:after="120"/>
              <w:rPr>
                <w:rFonts w:cs="Arial"/>
                <w:sz w:val="16"/>
                <w:szCs w:val="16"/>
              </w:rPr>
            </w:pPr>
            <w:r w:rsidRPr="00880BBA">
              <w:rPr>
                <w:rFonts w:cs="Arial"/>
                <w:sz w:val="16"/>
                <w:szCs w:val="16"/>
              </w:rPr>
              <w:t>Board decision to undertake performance assessment</w:t>
            </w:r>
          </w:p>
          <w:p w:rsidR="00C13BF7" w:rsidRPr="00880BBA" w:rsidRDefault="00C13BF7" w:rsidP="0054402C">
            <w:pPr>
              <w:spacing w:before="120" w:after="120"/>
              <w:rPr>
                <w:rFonts w:cs="Arial"/>
                <w:sz w:val="16"/>
                <w:szCs w:val="16"/>
              </w:rPr>
            </w:pPr>
            <w:r w:rsidRPr="00880BBA">
              <w:rPr>
                <w:rFonts w:cs="Arial"/>
                <w:sz w:val="16"/>
                <w:szCs w:val="16"/>
              </w:rPr>
              <w:t>(May be outcome of assessment, investigation or panel or tribunal).</w:t>
            </w:r>
          </w:p>
          <w:p w:rsidR="00C13BF7" w:rsidRPr="00880BBA" w:rsidRDefault="00C13BF7" w:rsidP="0054402C">
            <w:pPr>
              <w:spacing w:before="120" w:after="120"/>
              <w:rPr>
                <w:rFonts w:cs="Arial"/>
                <w:sz w:val="16"/>
                <w:szCs w:val="16"/>
              </w:rPr>
            </w:pPr>
          </w:p>
        </w:tc>
        <w:tc>
          <w:tcPr>
            <w:tcW w:w="3442" w:type="dxa"/>
            <w:tcBorders>
              <w:bottom w:val="single" w:sz="4" w:space="0" w:color="auto"/>
            </w:tcBorders>
            <w:vAlign w:val="center"/>
          </w:tcPr>
          <w:p w:rsidR="00C13BF7" w:rsidRPr="00880BBA" w:rsidRDefault="00C13BF7" w:rsidP="0054402C">
            <w:pPr>
              <w:spacing w:before="120" w:after="120"/>
              <w:rPr>
                <w:rFonts w:cs="Arial"/>
                <w:sz w:val="16"/>
                <w:szCs w:val="16"/>
              </w:rPr>
            </w:pPr>
            <w:r w:rsidRPr="00880BBA">
              <w:rPr>
                <w:rFonts w:cs="Arial"/>
                <w:sz w:val="16"/>
                <w:szCs w:val="16"/>
              </w:rPr>
              <w:t>Board decision on outcome of performance assessment</w:t>
            </w:r>
          </w:p>
        </w:tc>
        <w:tc>
          <w:tcPr>
            <w:tcW w:w="3442" w:type="dxa"/>
            <w:tcBorders>
              <w:bottom w:val="single" w:sz="4" w:space="0" w:color="auto"/>
            </w:tcBorders>
            <w:vAlign w:val="center"/>
          </w:tcPr>
          <w:p w:rsidR="00C13BF7" w:rsidRPr="00880BBA" w:rsidRDefault="00C13BF7" w:rsidP="00C13BF7">
            <w:pPr>
              <w:pStyle w:val="ListParagraph"/>
              <w:numPr>
                <w:ilvl w:val="0"/>
                <w:numId w:val="58"/>
              </w:numPr>
              <w:spacing w:before="120" w:after="120"/>
              <w:contextualSpacing/>
              <w:rPr>
                <w:rFonts w:ascii="Arial" w:hAnsi="Arial" w:cs="Arial"/>
                <w:sz w:val="16"/>
                <w:szCs w:val="16"/>
                <w:lang w:val="en-AU"/>
              </w:rPr>
            </w:pPr>
            <w:r w:rsidRPr="00880BBA">
              <w:rPr>
                <w:rFonts w:ascii="Arial" w:hAnsi="Arial" w:cs="Arial"/>
                <w:sz w:val="16"/>
                <w:szCs w:val="16"/>
                <w:lang w:val="en-AU"/>
              </w:rPr>
              <w:t>90% within 6 months</w:t>
            </w:r>
          </w:p>
          <w:p w:rsidR="00C13BF7" w:rsidRPr="00880BBA" w:rsidRDefault="00C13BF7" w:rsidP="00C13BF7">
            <w:pPr>
              <w:pStyle w:val="ListParagraph"/>
              <w:numPr>
                <w:ilvl w:val="0"/>
                <w:numId w:val="58"/>
              </w:numPr>
              <w:spacing w:before="120" w:after="120"/>
              <w:contextualSpacing/>
              <w:rPr>
                <w:rFonts w:ascii="Arial" w:hAnsi="Arial" w:cs="Arial"/>
                <w:sz w:val="16"/>
                <w:szCs w:val="16"/>
                <w:lang w:val="en-AU"/>
              </w:rPr>
            </w:pPr>
            <w:r w:rsidRPr="00880BBA">
              <w:rPr>
                <w:rFonts w:ascii="Arial" w:hAnsi="Arial" w:cs="Arial"/>
                <w:sz w:val="16"/>
                <w:szCs w:val="16"/>
                <w:lang w:val="en-AU"/>
              </w:rPr>
              <w:t>100% within 12 months</w:t>
            </w:r>
          </w:p>
        </w:tc>
      </w:tr>
      <w:tr w:rsidR="00C13BF7" w:rsidRPr="00880BBA" w:rsidTr="0054402C">
        <w:trPr>
          <w:jc w:val="center"/>
        </w:trPr>
        <w:tc>
          <w:tcPr>
            <w:tcW w:w="5308" w:type="dxa"/>
            <w:tcBorders>
              <w:bottom w:val="dotted" w:sz="4" w:space="0" w:color="auto"/>
            </w:tcBorders>
            <w:vAlign w:val="center"/>
          </w:tcPr>
          <w:p w:rsidR="00C13BF7" w:rsidRPr="00880BBA" w:rsidRDefault="00C13BF7" w:rsidP="00C13BF7">
            <w:pPr>
              <w:pStyle w:val="ListParagraph"/>
              <w:numPr>
                <w:ilvl w:val="0"/>
                <w:numId w:val="51"/>
              </w:numPr>
              <w:spacing w:before="120" w:after="120"/>
              <w:contextualSpacing/>
              <w:rPr>
                <w:rFonts w:ascii="Arial" w:hAnsi="Arial" w:cs="Arial"/>
                <w:b/>
                <w:sz w:val="16"/>
                <w:szCs w:val="16"/>
                <w:lang w:val="en-AU"/>
              </w:rPr>
            </w:pPr>
            <w:r w:rsidRPr="00880BBA">
              <w:rPr>
                <w:rFonts w:ascii="Arial" w:hAnsi="Arial" w:cs="Arial"/>
                <w:b/>
                <w:sz w:val="16"/>
                <w:szCs w:val="16"/>
                <w:lang w:val="en-AU"/>
              </w:rPr>
              <w:t>Panel hearing</w:t>
            </w:r>
          </w:p>
          <w:p w:rsidR="00C13BF7" w:rsidRPr="00880BBA" w:rsidRDefault="00C13BF7" w:rsidP="0054402C">
            <w:pPr>
              <w:pStyle w:val="ListParagraph"/>
              <w:spacing w:before="120" w:after="120"/>
              <w:ind w:left="360"/>
              <w:rPr>
                <w:rFonts w:ascii="Arial" w:hAnsi="Arial" w:cs="Arial"/>
                <w:b/>
                <w:sz w:val="16"/>
                <w:szCs w:val="16"/>
                <w:lang w:val="en-AU"/>
              </w:rPr>
            </w:pPr>
          </w:p>
          <w:p w:rsidR="00C13BF7" w:rsidRPr="00880BBA" w:rsidRDefault="00C13BF7" w:rsidP="0054402C">
            <w:pPr>
              <w:spacing w:before="120" w:after="120"/>
              <w:rPr>
                <w:rFonts w:cs="Arial"/>
                <w:b/>
                <w:sz w:val="16"/>
                <w:szCs w:val="16"/>
              </w:rPr>
            </w:pPr>
            <w:r w:rsidRPr="00880BBA">
              <w:rPr>
                <w:rFonts w:cs="Arial"/>
                <w:b/>
                <w:sz w:val="16"/>
                <w:szCs w:val="16"/>
              </w:rPr>
              <w:t>12a</w:t>
            </w:r>
            <w:r w:rsidRPr="00880BBA">
              <w:rPr>
                <w:rFonts w:cs="Arial"/>
                <w:sz w:val="16"/>
                <w:szCs w:val="16"/>
              </w:rPr>
              <w:t xml:space="preserve">. Time from </w:t>
            </w:r>
            <w:r w:rsidRPr="00880BBA">
              <w:rPr>
                <w:rFonts w:cs="Arial"/>
                <w:sz w:val="16"/>
                <w:szCs w:val="16"/>
                <w:u w:val="single"/>
              </w:rPr>
              <w:t>decision to conduct a panel hearing</w:t>
            </w:r>
            <w:r w:rsidRPr="00880BBA">
              <w:rPr>
                <w:rFonts w:cs="Arial"/>
                <w:sz w:val="16"/>
                <w:szCs w:val="16"/>
              </w:rPr>
              <w:t xml:space="preserve"> to </w:t>
            </w:r>
            <w:r w:rsidRPr="00880BBA">
              <w:rPr>
                <w:rFonts w:cs="Arial"/>
                <w:sz w:val="16"/>
                <w:szCs w:val="16"/>
                <w:u w:val="single"/>
              </w:rPr>
              <w:t>establishment of panel</w:t>
            </w:r>
            <w:r w:rsidRPr="00880BBA">
              <w:rPr>
                <w:rFonts w:cs="Arial"/>
                <w:sz w:val="16"/>
                <w:szCs w:val="16"/>
              </w:rPr>
              <w:t>.</w:t>
            </w:r>
          </w:p>
        </w:tc>
        <w:tc>
          <w:tcPr>
            <w:tcW w:w="3728" w:type="dxa"/>
            <w:vMerge w:val="restart"/>
            <w:vAlign w:val="center"/>
          </w:tcPr>
          <w:p w:rsidR="00C13BF7" w:rsidRPr="00880BBA" w:rsidRDefault="00C13BF7" w:rsidP="0054402C">
            <w:pPr>
              <w:spacing w:before="120" w:after="120"/>
              <w:rPr>
                <w:rFonts w:cs="Arial"/>
                <w:sz w:val="16"/>
                <w:szCs w:val="16"/>
              </w:rPr>
            </w:pPr>
            <w:r w:rsidRPr="00880BBA">
              <w:rPr>
                <w:rFonts w:cs="Arial"/>
                <w:sz w:val="16"/>
                <w:szCs w:val="16"/>
              </w:rPr>
              <w:t>Board decision to go to panel hearing</w:t>
            </w:r>
          </w:p>
          <w:p w:rsidR="00C13BF7" w:rsidRPr="00880BBA" w:rsidRDefault="00C13BF7" w:rsidP="0054402C">
            <w:pPr>
              <w:spacing w:before="120" w:after="120"/>
              <w:rPr>
                <w:rFonts w:cs="Arial"/>
                <w:sz w:val="16"/>
                <w:szCs w:val="16"/>
              </w:rPr>
            </w:pPr>
            <w:r w:rsidRPr="00880BBA">
              <w:rPr>
                <w:rFonts w:cs="Arial"/>
                <w:sz w:val="16"/>
                <w:szCs w:val="16"/>
              </w:rPr>
              <w:t>(May be outcome of Assessment, Investigation or panel or tribunal).</w:t>
            </w:r>
          </w:p>
        </w:tc>
        <w:tc>
          <w:tcPr>
            <w:tcW w:w="3442" w:type="dxa"/>
            <w:tcBorders>
              <w:bottom w:val="dotted" w:sz="4" w:space="0" w:color="auto"/>
            </w:tcBorders>
            <w:vAlign w:val="center"/>
          </w:tcPr>
          <w:p w:rsidR="00C13BF7" w:rsidRPr="00880BBA" w:rsidRDefault="00C13BF7" w:rsidP="0054402C">
            <w:pPr>
              <w:spacing w:before="120" w:after="120"/>
              <w:rPr>
                <w:rFonts w:cs="Arial"/>
                <w:sz w:val="16"/>
                <w:szCs w:val="16"/>
              </w:rPr>
            </w:pPr>
            <w:r w:rsidRPr="00880BBA">
              <w:rPr>
                <w:rFonts w:cs="Arial"/>
                <w:sz w:val="16"/>
                <w:szCs w:val="16"/>
              </w:rPr>
              <w:t>12a.  Panel meeting date</w:t>
            </w:r>
          </w:p>
        </w:tc>
        <w:tc>
          <w:tcPr>
            <w:tcW w:w="3442" w:type="dxa"/>
            <w:tcBorders>
              <w:bottom w:val="dotted" w:sz="4" w:space="0" w:color="auto"/>
            </w:tcBorders>
            <w:vAlign w:val="center"/>
          </w:tcPr>
          <w:p w:rsidR="00C13BF7" w:rsidRPr="00880BBA" w:rsidRDefault="00C13BF7" w:rsidP="00C13BF7">
            <w:pPr>
              <w:pStyle w:val="ListParagraph"/>
              <w:numPr>
                <w:ilvl w:val="0"/>
                <w:numId w:val="59"/>
              </w:numPr>
              <w:spacing w:before="120" w:after="120"/>
              <w:contextualSpacing/>
              <w:rPr>
                <w:rFonts w:ascii="Arial" w:hAnsi="Arial" w:cs="Arial"/>
                <w:sz w:val="16"/>
                <w:szCs w:val="16"/>
                <w:lang w:val="en-AU"/>
              </w:rPr>
            </w:pPr>
            <w:r w:rsidRPr="00880BBA">
              <w:rPr>
                <w:rFonts w:ascii="Arial" w:hAnsi="Arial" w:cs="Arial"/>
                <w:sz w:val="16"/>
                <w:szCs w:val="16"/>
                <w:lang w:val="en-AU"/>
              </w:rPr>
              <w:t>80% within 3 months</w:t>
            </w:r>
          </w:p>
          <w:p w:rsidR="00C13BF7" w:rsidRPr="00880BBA" w:rsidRDefault="00C13BF7" w:rsidP="00C13BF7">
            <w:pPr>
              <w:pStyle w:val="ListParagraph"/>
              <w:numPr>
                <w:ilvl w:val="0"/>
                <w:numId w:val="59"/>
              </w:numPr>
              <w:spacing w:before="120" w:after="120"/>
              <w:contextualSpacing/>
              <w:rPr>
                <w:rFonts w:ascii="Arial" w:hAnsi="Arial" w:cs="Arial"/>
                <w:sz w:val="16"/>
                <w:szCs w:val="16"/>
                <w:lang w:val="en-AU"/>
              </w:rPr>
            </w:pPr>
            <w:r w:rsidRPr="00880BBA">
              <w:rPr>
                <w:rFonts w:ascii="Arial" w:hAnsi="Arial" w:cs="Arial"/>
                <w:sz w:val="16"/>
                <w:szCs w:val="16"/>
                <w:lang w:val="en-AU"/>
              </w:rPr>
              <w:t>100% within 5 months</w:t>
            </w:r>
          </w:p>
        </w:tc>
      </w:tr>
      <w:tr w:rsidR="00C13BF7" w:rsidRPr="00880BBA" w:rsidTr="0054402C">
        <w:trPr>
          <w:jc w:val="center"/>
        </w:trPr>
        <w:tc>
          <w:tcPr>
            <w:tcW w:w="5308" w:type="dxa"/>
            <w:tcBorders>
              <w:top w:val="dotted" w:sz="4" w:space="0" w:color="auto"/>
              <w:bottom w:val="single" w:sz="4" w:space="0" w:color="auto"/>
            </w:tcBorders>
            <w:vAlign w:val="center"/>
          </w:tcPr>
          <w:p w:rsidR="00C13BF7" w:rsidRPr="00880BBA" w:rsidRDefault="00C13BF7" w:rsidP="0054402C">
            <w:pPr>
              <w:spacing w:before="120" w:after="120"/>
              <w:rPr>
                <w:rFonts w:cs="Arial"/>
                <w:sz w:val="16"/>
                <w:szCs w:val="16"/>
              </w:rPr>
            </w:pPr>
            <w:r w:rsidRPr="00880BBA">
              <w:rPr>
                <w:rFonts w:cs="Arial"/>
                <w:b/>
                <w:sz w:val="16"/>
                <w:szCs w:val="16"/>
              </w:rPr>
              <w:t>12b</w:t>
            </w:r>
            <w:r w:rsidRPr="00880BBA">
              <w:rPr>
                <w:rFonts w:cs="Arial"/>
                <w:sz w:val="16"/>
                <w:szCs w:val="16"/>
              </w:rPr>
              <w:t xml:space="preserve">. Time from </w:t>
            </w:r>
            <w:r w:rsidRPr="00880BBA">
              <w:rPr>
                <w:rFonts w:cs="Arial"/>
                <w:sz w:val="16"/>
                <w:szCs w:val="16"/>
                <w:u w:val="single"/>
              </w:rPr>
              <w:t>decision to conduct a panel hearing</w:t>
            </w:r>
            <w:r w:rsidRPr="00880BBA">
              <w:rPr>
                <w:rFonts w:cs="Arial"/>
                <w:sz w:val="16"/>
                <w:szCs w:val="16"/>
              </w:rPr>
              <w:t xml:space="preserve"> to </w:t>
            </w:r>
            <w:r w:rsidRPr="00880BBA">
              <w:rPr>
                <w:rFonts w:cs="Arial"/>
                <w:sz w:val="16"/>
                <w:szCs w:val="16"/>
                <w:u w:val="single"/>
              </w:rPr>
              <w:t>completion of panel</w:t>
            </w:r>
            <w:r w:rsidRPr="00880BBA">
              <w:rPr>
                <w:rFonts w:cs="Arial"/>
                <w:sz w:val="16"/>
                <w:szCs w:val="16"/>
              </w:rPr>
              <w:t>.</w:t>
            </w:r>
          </w:p>
          <w:p w:rsidR="00C13BF7" w:rsidRPr="00880BBA" w:rsidRDefault="00C13BF7" w:rsidP="0054402C">
            <w:pPr>
              <w:pStyle w:val="ListParagraph"/>
              <w:spacing w:before="120" w:after="120"/>
              <w:ind w:left="360"/>
              <w:rPr>
                <w:rFonts w:ascii="Arial" w:hAnsi="Arial" w:cs="Arial"/>
                <w:b/>
                <w:sz w:val="16"/>
                <w:szCs w:val="16"/>
                <w:lang w:val="en-AU"/>
              </w:rPr>
            </w:pPr>
          </w:p>
        </w:tc>
        <w:tc>
          <w:tcPr>
            <w:tcW w:w="3728" w:type="dxa"/>
            <w:vMerge/>
            <w:tcBorders>
              <w:bottom w:val="single" w:sz="4" w:space="0" w:color="auto"/>
            </w:tcBorders>
            <w:vAlign w:val="center"/>
          </w:tcPr>
          <w:p w:rsidR="00C13BF7" w:rsidRPr="00880BBA" w:rsidRDefault="00C13BF7" w:rsidP="0054402C">
            <w:pPr>
              <w:spacing w:before="120" w:after="120"/>
              <w:rPr>
                <w:rFonts w:cs="Arial"/>
                <w:sz w:val="16"/>
                <w:szCs w:val="16"/>
              </w:rPr>
            </w:pPr>
          </w:p>
        </w:tc>
        <w:tc>
          <w:tcPr>
            <w:tcW w:w="3442" w:type="dxa"/>
            <w:tcBorders>
              <w:top w:val="dotted" w:sz="4" w:space="0" w:color="auto"/>
              <w:bottom w:val="single" w:sz="4" w:space="0" w:color="auto"/>
            </w:tcBorders>
            <w:vAlign w:val="center"/>
          </w:tcPr>
          <w:p w:rsidR="00C13BF7" w:rsidRPr="00880BBA" w:rsidRDefault="00C13BF7" w:rsidP="0054402C">
            <w:pPr>
              <w:spacing w:before="120" w:after="120"/>
              <w:rPr>
                <w:rFonts w:cs="Arial"/>
                <w:sz w:val="16"/>
                <w:szCs w:val="16"/>
              </w:rPr>
            </w:pPr>
            <w:r w:rsidRPr="00880BBA">
              <w:rPr>
                <w:rFonts w:cs="Arial"/>
                <w:sz w:val="16"/>
                <w:szCs w:val="16"/>
              </w:rPr>
              <w:t>12b. Decision date on outcome of panel hearing</w:t>
            </w:r>
          </w:p>
        </w:tc>
        <w:tc>
          <w:tcPr>
            <w:tcW w:w="3442" w:type="dxa"/>
            <w:tcBorders>
              <w:top w:val="dotted" w:sz="4" w:space="0" w:color="auto"/>
              <w:bottom w:val="single" w:sz="4" w:space="0" w:color="auto"/>
            </w:tcBorders>
            <w:vAlign w:val="center"/>
          </w:tcPr>
          <w:p w:rsidR="00C13BF7" w:rsidRPr="00880BBA" w:rsidRDefault="00C13BF7" w:rsidP="00C13BF7">
            <w:pPr>
              <w:pStyle w:val="ListParagraph"/>
              <w:numPr>
                <w:ilvl w:val="0"/>
                <w:numId w:val="60"/>
              </w:numPr>
              <w:spacing w:before="120" w:after="120"/>
              <w:contextualSpacing/>
              <w:rPr>
                <w:rFonts w:ascii="Arial" w:hAnsi="Arial" w:cs="Arial"/>
                <w:sz w:val="16"/>
                <w:szCs w:val="16"/>
                <w:lang w:val="en-AU"/>
              </w:rPr>
            </w:pPr>
            <w:r w:rsidRPr="00880BBA">
              <w:rPr>
                <w:rFonts w:ascii="Arial" w:hAnsi="Arial" w:cs="Arial"/>
                <w:sz w:val="16"/>
                <w:szCs w:val="16"/>
                <w:lang w:val="en-AU"/>
              </w:rPr>
              <w:t>80% within 4 months</w:t>
            </w:r>
          </w:p>
          <w:p w:rsidR="00C13BF7" w:rsidRPr="00880BBA" w:rsidRDefault="00C13BF7" w:rsidP="00C13BF7">
            <w:pPr>
              <w:pStyle w:val="ListParagraph"/>
              <w:numPr>
                <w:ilvl w:val="0"/>
                <w:numId w:val="60"/>
              </w:numPr>
              <w:spacing w:before="120" w:after="120"/>
              <w:contextualSpacing/>
              <w:rPr>
                <w:rFonts w:ascii="Arial" w:hAnsi="Arial" w:cs="Arial"/>
                <w:sz w:val="16"/>
                <w:szCs w:val="16"/>
                <w:lang w:val="en-AU"/>
              </w:rPr>
            </w:pPr>
            <w:r w:rsidRPr="00880BBA">
              <w:rPr>
                <w:rFonts w:ascii="Arial" w:hAnsi="Arial" w:cs="Arial"/>
                <w:sz w:val="16"/>
                <w:szCs w:val="16"/>
                <w:lang w:val="en-AU"/>
              </w:rPr>
              <w:t>100% within 6 months</w:t>
            </w:r>
          </w:p>
        </w:tc>
      </w:tr>
      <w:tr w:rsidR="00C13BF7" w:rsidRPr="00880BBA" w:rsidTr="0054402C">
        <w:trPr>
          <w:trHeight w:val="233"/>
          <w:jc w:val="center"/>
        </w:trPr>
        <w:tc>
          <w:tcPr>
            <w:tcW w:w="5308" w:type="dxa"/>
            <w:tcBorders>
              <w:top w:val="single" w:sz="4" w:space="0" w:color="auto"/>
              <w:bottom w:val="dotted" w:sz="4" w:space="0" w:color="auto"/>
            </w:tcBorders>
            <w:vAlign w:val="center"/>
          </w:tcPr>
          <w:p w:rsidR="00C13BF7" w:rsidRPr="00880BBA" w:rsidRDefault="00C13BF7" w:rsidP="00C13BF7">
            <w:pPr>
              <w:pStyle w:val="ListParagraph"/>
              <w:numPr>
                <w:ilvl w:val="0"/>
                <w:numId w:val="51"/>
              </w:numPr>
              <w:spacing w:before="120" w:after="120"/>
              <w:contextualSpacing/>
              <w:rPr>
                <w:rFonts w:ascii="Arial" w:hAnsi="Arial" w:cs="Arial"/>
                <w:b/>
                <w:sz w:val="16"/>
                <w:szCs w:val="16"/>
                <w:lang w:val="en-AU"/>
              </w:rPr>
            </w:pPr>
            <w:r w:rsidRPr="00880BBA">
              <w:rPr>
                <w:rFonts w:ascii="Arial" w:hAnsi="Arial" w:cs="Arial"/>
                <w:b/>
                <w:sz w:val="16"/>
                <w:szCs w:val="16"/>
                <w:lang w:val="en-AU"/>
              </w:rPr>
              <w:t>Tribunal hearing</w:t>
            </w:r>
          </w:p>
          <w:p w:rsidR="00C13BF7" w:rsidRPr="00880BBA" w:rsidRDefault="00C13BF7" w:rsidP="0054402C">
            <w:pPr>
              <w:spacing w:before="120" w:after="120"/>
              <w:rPr>
                <w:rFonts w:cs="Arial"/>
                <w:sz w:val="16"/>
                <w:szCs w:val="16"/>
              </w:rPr>
            </w:pPr>
            <w:r w:rsidRPr="00880BBA">
              <w:rPr>
                <w:rFonts w:cs="Arial"/>
                <w:b/>
                <w:sz w:val="16"/>
                <w:szCs w:val="16"/>
              </w:rPr>
              <w:t xml:space="preserve">13a </w:t>
            </w:r>
            <w:r w:rsidRPr="00880BBA">
              <w:rPr>
                <w:rFonts w:cs="Arial"/>
                <w:sz w:val="16"/>
                <w:szCs w:val="16"/>
              </w:rPr>
              <w:t xml:space="preserve">Time from </w:t>
            </w:r>
            <w:r w:rsidRPr="00880BBA">
              <w:rPr>
                <w:rFonts w:cs="Arial"/>
                <w:sz w:val="16"/>
                <w:szCs w:val="16"/>
                <w:u w:val="single"/>
              </w:rPr>
              <w:t>decision to go to tribunal</w:t>
            </w:r>
            <w:r w:rsidRPr="00880BBA">
              <w:rPr>
                <w:rFonts w:cs="Arial"/>
                <w:sz w:val="16"/>
                <w:szCs w:val="16"/>
              </w:rPr>
              <w:t xml:space="preserve"> to </w:t>
            </w:r>
            <w:r w:rsidRPr="00880BBA">
              <w:rPr>
                <w:rFonts w:cs="Arial"/>
                <w:sz w:val="16"/>
                <w:szCs w:val="16"/>
                <w:u w:val="single"/>
              </w:rPr>
              <w:t>date of file letter of referral</w:t>
            </w:r>
          </w:p>
        </w:tc>
        <w:tc>
          <w:tcPr>
            <w:tcW w:w="3728" w:type="dxa"/>
            <w:vMerge w:val="restart"/>
            <w:tcBorders>
              <w:top w:val="single" w:sz="4" w:space="0" w:color="auto"/>
            </w:tcBorders>
            <w:vAlign w:val="center"/>
          </w:tcPr>
          <w:p w:rsidR="00C13BF7" w:rsidRPr="00880BBA" w:rsidRDefault="00C13BF7" w:rsidP="0054402C">
            <w:pPr>
              <w:spacing w:before="120" w:after="120"/>
              <w:rPr>
                <w:rFonts w:cs="Arial"/>
                <w:sz w:val="16"/>
                <w:szCs w:val="16"/>
              </w:rPr>
            </w:pPr>
            <w:r w:rsidRPr="00880BBA">
              <w:rPr>
                <w:rFonts w:cs="Arial"/>
                <w:sz w:val="16"/>
                <w:szCs w:val="16"/>
              </w:rPr>
              <w:t>Board decision to go to tribunal</w:t>
            </w:r>
          </w:p>
          <w:p w:rsidR="00C13BF7" w:rsidRPr="00880BBA" w:rsidRDefault="00C13BF7" w:rsidP="0054402C">
            <w:pPr>
              <w:spacing w:before="120" w:after="120"/>
              <w:rPr>
                <w:rFonts w:cs="Arial"/>
                <w:sz w:val="16"/>
                <w:szCs w:val="16"/>
              </w:rPr>
            </w:pPr>
            <w:r w:rsidRPr="00880BBA">
              <w:rPr>
                <w:rFonts w:cs="Arial"/>
                <w:sz w:val="16"/>
                <w:szCs w:val="16"/>
              </w:rPr>
              <w:t>(May be outcome of assessment, investigation, panel or tribunal</w:t>
            </w:r>
          </w:p>
        </w:tc>
        <w:tc>
          <w:tcPr>
            <w:tcW w:w="3442" w:type="dxa"/>
            <w:tcBorders>
              <w:top w:val="single" w:sz="4" w:space="0" w:color="auto"/>
              <w:bottom w:val="dotted" w:sz="4" w:space="0" w:color="auto"/>
            </w:tcBorders>
            <w:vAlign w:val="center"/>
          </w:tcPr>
          <w:p w:rsidR="00C13BF7" w:rsidRPr="00880BBA" w:rsidRDefault="00C13BF7" w:rsidP="0054402C">
            <w:pPr>
              <w:spacing w:before="120" w:after="120"/>
              <w:rPr>
                <w:rFonts w:cs="Arial"/>
                <w:sz w:val="16"/>
                <w:szCs w:val="16"/>
              </w:rPr>
            </w:pPr>
          </w:p>
          <w:p w:rsidR="00C13BF7" w:rsidRPr="00880BBA" w:rsidRDefault="00C13BF7" w:rsidP="0054402C">
            <w:pPr>
              <w:spacing w:before="120" w:after="120"/>
              <w:rPr>
                <w:rFonts w:cs="Arial"/>
                <w:sz w:val="16"/>
                <w:szCs w:val="16"/>
              </w:rPr>
            </w:pPr>
            <w:r w:rsidRPr="00880BBA">
              <w:rPr>
                <w:rFonts w:cs="Arial"/>
                <w:sz w:val="16"/>
                <w:szCs w:val="16"/>
              </w:rPr>
              <w:t>13a Date of file letter of referral</w:t>
            </w:r>
          </w:p>
        </w:tc>
        <w:tc>
          <w:tcPr>
            <w:tcW w:w="3442" w:type="dxa"/>
            <w:tcBorders>
              <w:top w:val="single" w:sz="4" w:space="0" w:color="auto"/>
              <w:bottom w:val="dotted" w:sz="4" w:space="0" w:color="auto"/>
            </w:tcBorders>
            <w:vAlign w:val="center"/>
          </w:tcPr>
          <w:p w:rsidR="00C13BF7" w:rsidRPr="00880BBA" w:rsidRDefault="00C13BF7" w:rsidP="00C13BF7">
            <w:pPr>
              <w:pStyle w:val="ListParagraph"/>
              <w:numPr>
                <w:ilvl w:val="0"/>
                <w:numId w:val="60"/>
              </w:numPr>
              <w:spacing w:before="120" w:after="120"/>
              <w:contextualSpacing/>
              <w:rPr>
                <w:rFonts w:ascii="Arial" w:hAnsi="Arial" w:cs="Arial"/>
                <w:sz w:val="16"/>
                <w:szCs w:val="16"/>
                <w:lang w:val="en-AU"/>
              </w:rPr>
            </w:pPr>
            <w:r w:rsidRPr="00880BBA">
              <w:rPr>
                <w:rFonts w:ascii="Arial" w:hAnsi="Arial" w:cs="Arial"/>
                <w:sz w:val="16"/>
                <w:szCs w:val="16"/>
                <w:lang w:val="en-AU"/>
              </w:rPr>
              <w:t>95% within 3 months</w:t>
            </w:r>
          </w:p>
          <w:p w:rsidR="00C13BF7" w:rsidRPr="00880BBA" w:rsidRDefault="00C13BF7" w:rsidP="00C13BF7">
            <w:pPr>
              <w:pStyle w:val="ListParagraph"/>
              <w:numPr>
                <w:ilvl w:val="0"/>
                <w:numId w:val="60"/>
              </w:numPr>
              <w:spacing w:before="120" w:after="120"/>
              <w:contextualSpacing/>
              <w:rPr>
                <w:rFonts w:ascii="Arial" w:hAnsi="Arial" w:cs="Arial"/>
                <w:sz w:val="16"/>
                <w:szCs w:val="16"/>
                <w:lang w:val="en-AU"/>
              </w:rPr>
            </w:pPr>
            <w:r w:rsidRPr="00880BBA">
              <w:rPr>
                <w:rFonts w:ascii="Arial" w:hAnsi="Arial" w:cs="Arial"/>
                <w:sz w:val="16"/>
                <w:szCs w:val="16"/>
                <w:lang w:val="en-AU"/>
              </w:rPr>
              <w:t>100% within 4 months</w:t>
            </w:r>
          </w:p>
        </w:tc>
      </w:tr>
      <w:tr w:rsidR="00C13BF7" w:rsidRPr="00880BBA" w:rsidTr="0054402C">
        <w:trPr>
          <w:trHeight w:val="232"/>
          <w:jc w:val="center"/>
        </w:trPr>
        <w:tc>
          <w:tcPr>
            <w:tcW w:w="5308" w:type="dxa"/>
            <w:tcBorders>
              <w:top w:val="dotted" w:sz="4" w:space="0" w:color="auto"/>
              <w:bottom w:val="single" w:sz="4" w:space="0" w:color="auto"/>
            </w:tcBorders>
            <w:vAlign w:val="center"/>
          </w:tcPr>
          <w:p w:rsidR="00C13BF7" w:rsidRPr="00880BBA" w:rsidRDefault="00C13BF7" w:rsidP="0054402C">
            <w:pPr>
              <w:spacing w:before="120" w:after="120"/>
              <w:rPr>
                <w:rFonts w:cs="Arial"/>
                <w:sz w:val="16"/>
                <w:szCs w:val="16"/>
              </w:rPr>
            </w:pPr>
            <w:r w:rsidRPr="00880BBA">
              <w:rPr>
                <w:rFonts w:cs="Arial"/>
                <w:b/>
                <w:sz w:val="16"/>
                <w:szCs w:val="16"/>
              </w:rPr>
              <w:t xml:space="preserve">13b </w:t>
            </w:r>
            <w:r w:rsidRPr="00880BBA">
              <w:rPr>
                <w:rFonts w:cs="Arial"/>
                <w:sz w:val="16"/>
                <w:szCs w:val="16"/>
              </w:rPr>
              <w:t xml:space="preserve">Time from </w:t>
            </w:r>
            <w:r w:rsidRPr="00880BBA">
              <w:rPr>
                <w:rFonts w:cs="Arial"/>
                <w:sz w:val="16"/>
                <w:szCs w:val="16"/>
                <w:u w:val="single"/>
              </w:rPr>
              <w:t>decision to go to tribunal</w:t>
            </w:r>
            <w:r w:rsidRPr="00880BBA">
              <w:rPr>
                <w:rFonts w:cs="Arial"/>
                <w:sz w:val="16"/>
                <w:szCs w:val="16"/>
              </w:rPr>
              <w:t xml:space="preserve"> to </w:t>
            </w:r>
            <w:r w:rsidRPr="00880BBA">
              <w:rPr>
                <w:rFonts w:cs="Arial"/>
                <w:sz w:val="16"/>
                <w:szCs w:val="16"/>
                <w:u w:val="single"/>
              </w:rPr>
              <w:t>completion of tribunal</w:t>
            </w:r>
          </w:p>
        </w:tc>
        <w:tc>
          <w:tcPr>
            <w:tcW w:w="3728" w:type="dxa"/>
            <w:vMerge/>
            <w:tcBorders>
              <w:bottom w:val="single" w:sz="4" w:space="0" w:color="auto"/>
            </w:tcBorders>
            <w:vAlign w:val="center"/>
          </w:tcPr>
          <w:p w:rsidR="00C13BF7" w:rsidRPr="00880BBA" w:rsidRDefault="00C13BF7" w:rsidP="0054402C">
            <w:pPr>
              <w:spacing w:before="120" w:after="120"/>
              <w:rPr>
                <w:rFonts w:cs="Arial"/>
                <w:sz w:val="16"/>
                <w:szCs w:val="16"/>
              </w:rPr>
            </w:pPr>
          </w:p>
        </w:tc>
        <w:tc>
          <w:tcPr>
            <w:tcW w:w="3442" w:type="dxa"/>
            <w:tcBorders>
              <w:top w:val="dotted" w:sz="4" w:space="0" w:color="auto"/>
              <w:bottom w:val="single" w:sz="4" w:space="0" w:color="auto"/>
            </w:tcBorders>
            <w:vAlign w:val="center"/>
          </w:tcPr>
          <w:p w:rsidR="00C13BF7" w:rsidRPr="00880BBA" w:rsidRDefault="00C13BF7" w:rsidP="0054402C">
            <w:pPr>
              <w:spacing w:before="120" w:after="120"/>
              <w:rPr>
                <w:rFonts w:cs="Arial"/>
                <w:sz w:val="16"/>
                <w:szCs w:val="16"/>
              </w:rPr>
            </w:pPr>
            <w:r w:rsidRPr="00880BBA">
              <w:rPr>
                <w:rFonts w:cs="Arial"/>
                <w:sz w:val="16"/>
                <w:szCs w:val="16"/>
              </w:rPr>
              <w:t>13b Decision on outcome on tribunal hearing</w:t>
            </w:r>
          </w:p>
        </w:tc>
        <w:tc>
          <w:tcPr>
            <w:tcW w:w="3442" w:type="dxa"/>
            <w:tcBorders>
              <w:top w:val="dotted" w:sz="4" w:space="0" w:color="auto"/>
              <w:bottom w:val="single" w:sz="4" w:space="0" w:color="auto"/>
            </w:tcBorders>
            <w:vAlign w:val="center"/>
          </w:tcPr>
          <w:p w:rsidR="00C13BF7" w:rsidRPr="00880BBA" w:rsidRDefault="00C13BF7" w:rsidP="0054402C">
            <w:pPr>
              <w:spacing w:before="120" w:after="120"/>
              <w:rPr>
                <w:rFonts w:cs="Arial"/>
                <w:sz w:val="16"/>
                <w:szCs w:val="16"/>
              </w:rPr>
            </w:pPr>
            <w:r w:rsidRPr="00880BBA">
              <w:rPr>
                <w:rFonts w:cs="Arial"/>
                <w:sz w:val="16"/>
                <w:szCs w:val="16"/>
              </w:rPr>
              <w:t>Provide report on performance, no KPI set.</w:t>
            </w:r>
          </w:p>
          <w:p w:rsidR="00C13BF7" w:rsidRPr="00880BBA" w:rsidRDefault="00C13BF7" w:rsidP="0054402C">
            <w:pPr>
              <w:spacing w:before="120" w:after="120"/>
              <w:rPr>
                <w:rFonts w:cs="Arial"/>
                <w:sz w:val="16"/>
                <w:szCs w:val="16"/>
              </w:rPr>
            </w:pPr>
            <w:r w:rsidRPr="00880BBA">
              <w:rPr>
                <w:rFonts w:cs="Arial"/>
                <w:sz w:val="16"/>
                <w:szCs w:val="16"/>
              </w:rPr>
              <w:t>Report on:</w:t>
            </w:r>
          </w:p>
          <w:p w:rsidR="00C13BF7" w:rsidRPr="00880BBA" w:rsidRDefault="00C13BF7" w:rsidP="00C13BF7">
            <w:pPr>
              <w:pStyle w:val="ListParagraph"/>
              <w:numPr>
                <w:ilvl w:val="0"/>
                <w:numId w:val="65"/>
              </w:numPr>
              <w:spacing w:before="120" w:after="120"/>
              <w:ind w:hanging="357"/>
              <w:rPr>
                <w:rFonts w:ascii="Arial" w:hAnsi="Arial" w:cs="Arial"/>
                <w:sz w:val="16"/>
                <w:szCs w:val="16"/>
                <w:lang w:val="en-AU"/>
              </w:rPr>
            </w:pPr>
            <w:r w:rsidRPr="00880BBA">
              <w:rPr>
                <w:rFonts w:ascii="Arial" w:hAnsi="Arial" w:cs="Arial"/>
                <w:sz w:val="16"/>
                <w:szCs w:val="16"/>
                <w:lang w:val="en-AU"/>
              </w:rPr>
              <w:t>Cases settled within 6 months</w:t>
            </w:r>
          </w:p>
          <w:p w:rsidR="00C13BF7" w:rsidRPr="00880BBA" w:rsidRDefault="00C13BF7" w:rsidP="00C13BF7">
            <w:pPr>
              <w:pStyle w:val="ListParagraph"/>
              <w:numPr>
                <w:ilvl w:val="0"/>
                <w:numId w:val="65"/>
              </w:numPr>
              <w:spacing w:before="120" w:after="120"/>
              <w:ind w:hanging="357"/>
              <w:rPr>
                <w:rFonts w:ascii="Arial" w:hAnsi="Arial" w:cs="Arial"/>
                <w:sz w:val="16"/>
                <w:szCs w:val="16"/>
                <w:lang w:val="en-AU"/>
              </w:rPr>
            </w:pPr>
            <w:r w:rsidRPr="00880BBA">
              <w:rPr>
                <w:rFonts w:ascii="Arial" w:hAnsi="Arial" w:cs="Arial"/>
                <w:sz w:val="16"/>
                <w:szCs w:val="16"/>
                <w:lang w:val="en-AU"/>
              </w:rPr>
              <w:t>Cases settled within 12 months</w:t>
            </w:r>
          </w:p>
          <w:p w:rsidR="00C13BF7" w:rsidRPr="00880BBA" w:rsidRDefault="00C13BF7" w:rsidP="00C13BF7">
            <w:pPr>
              <w:pStyle w:val="ListParagraph"/>
              <w:numPr>
                <w:ilvl w:val="0"/>
                <w:numId w:val="65"/>
              </w:numPr>
              <w:spacing w:before="120" w:after="120"/>
              <w:ind w:hanging="357"/>
              <w:rPr>
                <w:rFonts w:ascii="Arial" w:hAnsi="Arial" w:cs="Arial"/>
                <w:sz w:val="16"/>
                <w:szCs w:val="16"/>
                <w:lang w:val="en-AU"/>
              </w:rPr>
            </w:pPr>
            <w:r w:rsidRPr="00880BBA">
              <w:rPr>
                <w:rFonts w:ascii="Arial" w:hAnsi="Arial" w:cs="Arial"/>
                <w:sz w:val="16"/>
                <w:szCs w:val="16"/>
                <w:lang w:val="en-AU"/>
              </w:rPr>
              <w:t>Cases settled within 18 months</w:t>
            </w:r>
          </w:p>
          <w:p w:rsidR="00C13BF7" w:rsidRPr="00880BBA" w:rsidRDefault="00C13BF7" w:rsidP="00C13BF7">
            <w:pPr>
              <w:pStyle w:val="ListParagraph"/>
              <w:numPr>
                <w:ilvl w:val="0"/>
                <w:numId w:val="65"/>
              </w:numPr>
              <w:spacing w:before="120" w:after="120"/>
              <w:ind w:hanging="357"/>
              <w:rPr>
                <w:rFonts w:ascii="Arial" w:hAnsi="Arial" w:cs="Arial"/>
                <w:sz w:val="16"/>
                <w:szCs w:val="16"/>
                <w:lang w:val="en-AU"/>
              </w:rPr>
            </w:pPr>
            <w:r w:rsidRPr="00880BBA">
              <w:rPr>
                <w:rFonts w:ascii="Arial" w:hAnsi="Arial" w:cs="Arial"/>
                <w:sz w:val="16"/>
                <w:szCs w:val="16"/>
                <w:lang w:val="en-AU"/>
              </w:rPr>
              <w:t>Cases settled beyond 18 months</w:t>
            </w:r>
          </w:p>
          <w:p w:rsidR="00C13BF7" w:rsidRPr="00880BBA" w:rsidRDefault="00C13BF7" w:rsidP="00C13BF7">
            <w:pPr>
              <w:pStyle w:val="ListParagraph"/>
              <w:numPr>
                <w:ilvl w:val="0"/>
                <w:numId w:val="65"/>
              </w:numPr>
              <w:spacing w:before="120" w:after="120"/>
              <w:ind w:hanging="357"/>
              <w:rPr>
                <w:rFonts w:ascii="Arial" w:hAnsi="Arial" w:cs="Arial"/>
                <w:sz w:val="16"/>
                <w:szCs w:val="16"/>
                <w:lang w:val="en-AU"/>
              </w:rPr>
            </w:pPr>
            <w:r w:rsidRPr="00880BBA">
              <w:rPr>
                <w:rFonts w:ascii="Arial" w:hAnsi="Arial" w:cs="Arial"/>
                <w:sz w:val="16"/>
                <w:szCs w:val="16"/>
                <w:lang w:val="en-AU"/>
              </w:rPr>
              <w:t>Cases currently beyond 12 months</w:t>
            </w:r>
          </w:p>
          <w:p w:rsidR="00C13BF7" w:rsidRPr="00880BBA" w:rsidRDefault="00C13BF7" w:rsidP="00C13BF7">
            <w:pPr>
              <w:pStyle w:val="ListParagraph"/>
              <w:numPr>
                <w:ilvl w:val="1"/>
                <w:numId w:val="65"/>
              </w:numPr>
              <w:spacing w:before="120" w:after="120"/>
              <w:ind w:hanging="357"/>
              <w:rPr>
                <w:rFonts w:ascii="Arial" w:hAnsi="Arial" w:cs="Arial"/>
                <w:sz w:val="16"/>
                <w:szCs w:val="16"/>
                <w:lang w:val="en-AU"/>
              </w:rPr>
            </w:pPr>
            <w:r w:rsidRPr="00880BBA">
              <w:rPr>
                <w:rFonts w:ascii="Arial" w:hAnsi="Arial" w:cs="Arial"/>
                <w:sz w:val="16"/>
                <w:szCs w:val="16"/>
                <w:lang w:val="en-AU"/>
              </w:rPr>
              <w:t>0-6 months</w:t>
            </w:r>
          </w:p>
          <w:p w:rsidR="00C13BF7" w:rsidRPr="00880BBA" w:rsidRDefault="00C13BF7" w:rsidP="00C13BF7">
            <w:pPr>
              <w:pStyle w:val="ListParagraph"/>
              <w:numPr>
                <w:ilvl w:val="1"/>
                <w:numId w:val="65"/>
              </w:numPr>
              <w:spacing w:before="120" w:after="120"/>
              <w:ind w:hanging="357"/>
              <w:rPr>
                <w:rFonts w:ascii="Arial" w:hAnsi="Arial" w:cs="Arial"/>
                <w:sz w:val="16"/>
                <w:szCs w:val="16"/>
                <w:lang w:val="en-AU"/>
              </w:rPr>
            </w:pPr>
            <w:r w:rsidRPr="00880BBA">
              <w:rPr>
                <w:rFonts w:ascii="Arial" w:hAnsi="Arial" w:cs="Arial"/>
                <w:sz w:val="16"/>
                <w:szCs w:val="16"/>
                <w:lang w:val="en-AU"/>
              </w:rPr>
              <w:t>0-12 months</w:t>
            </w:r>
          </w:p>
          <w:p w:rsidR="00C13BF7" w:rsidRPr="00880BBA" w:rsidRDefault="00C13BF7" w:rsidP="00C13BF7">
            <w:pPr>
              <w:pStyle w:val="ListParagraph"/>
              <w:numPr>
                <w:ilvl w:val="1"/>
                <w:numId w:val="65"/>
              </w:numPr>
              <w:spacing w:before="120" w:after="120"/>
              <w:ind w:hanging="357"/>
              <w:rPr>
                <w:rFonts w:ascii="Arial" w:hAnsi="Arial" w:cs="Arial"/>
                <w:sz w:val="16"/>
                <w:szCs w:val="16"/>
                <w:lang w:val="en-AU"/>
              </w:rPr>
            </w:pPr>
            <w:r w:rsidRPr="00880BBA">
              <w:rPr>
                <w:rFonts w:ascii="Arial" w:hAnsi="Arial" w:cs="Arial"/>
                <w:sz w:val="16"/>
                <w:szCs w:val="16"/>
                <w:lang w:val="en-AU"/>
              </w:rPr>
              <w:t>0-18 months</w:t>
            </w:r>
          </w:p>
          <w:p w:rsidR="00C13BF7" w:rsidRPr="00880BBA" w:rsidRDefault="00C13BF7" w:rsidP="00C13BF7">
            <w:pPr>
              <w:pStyle w:val="ListParagraph"/>
              <w:numPr>
                <w:ilvl w:val="1"/>
                <w:numId w:val="65"/>
              </w:numPr>
              <w:spacing w:before="120" w:after="120"/>
              <w:ind w:hanging="357"/>
              <w:rPr>
                <w:rFonts w:ascii="Arial" w:hAnsi="Arial" w:cs="Arial"/>
                <w:sz w:val="16"/>
                <w:szCs w:val="16"/>
                <w:lang w:val="en-AU"/>
              </w:rPr>
            </w:pPr>
            <w:r w:rsidRPr="00880BBA">
              <w:rPr>
                <w:rFonts w:ascii="Arial" w:hAnsi="Arial" w:cs="Arial"/>
                <w:sz w:val="16"/>
                <w:szCs w:val="16"/>
                <w:lang w:val="en-AU"/>
              </w:rPr>
              <w:t>18+ months</w:t>
            </w:r>
          </w:p>
          <w:p w:rsidR="00C13BF7" w:rsidRPr="00880BBA" w:rsidRDefault="00C13BF7" w:rsidP="00C13BF7">
            <w:pPr>
              <w:pStyle w:val="ListParagraph"/>
              <w:numPr>
                <w:ilvl w:val="0"/>
                <w:numId w:val="65"/>
              </w:numPr>
              <w:spacing w:before="120" w:after="120"/>
              <w:ind w:hanging="357"/>
              <w:rPr>
                <w:rFonts w:ascii="Arial" w:hAnsi="Arial" w:cs="Arial"/>
                <w:sz w:val="16"/>
                <w:szCs w:val="16"/>
                <w:lang w:val="en-AU"/>
              </w:rPr>
            </w:pPr>
            <w:r w:rsidRPr="00880BBA">
              <w:rPr>
                <w:rFonts w:ascii="Arial" w:hAnsi="Arial" w:cs="Arial"/>
                <w:sz w:val="16"/>
                <w:szCs w:val="16"/>
                <w:lang w:val="en-AU"/>
              </w:rPr>
              <w:t>OR</w:t>
            </w:r>
          </w:p>
          <w:p w:rsidR="00C13BF7" w:rsidRPr="00880BBA" w:rsidRDefault="00C13BF7" w:rsidP="00C13BF7">
            <w:pPr>
              <w:pStyle w:val="ListParagraph"/>
              <w:numPr>
                <w:ilvl w:val="1"/>
                <w:numId w:val="65"/>
              </w:numPr>
              <w:spacing w:before="120" w:after="120"/>
              <w:ind w:hanging="357"/>
              <w:rPr>
                <w:rFonts w:ascii="Arial" w:hAnsi="Arial" w:cs="Arial"/>
                <w:sz w:val="16"/>
                <w:szCs w:val="16"/>
                <w:lang w:val="en-AU"/>
              </w:rPr>
            </w:pPr>
            <w:r w:rsidRPr="00880BBA">
              <w:rPr>
                <w:rFonts w:ascii="Arial" w:hAnsi="Arial" w:cs="Arial"/>
                <w:sz w:val="16"/>
                <w:szCs w:val="16"/>
                <w:lang w:val="en-AU"/>
              </w:rPr>
              <w:t>0-6 months</w:t>
            </w:r>
          </w:p>
          <w:p w:rsidR="00C13BF7" w:rsidRPr="00880BBA" w:rsidRDefault="00C13BF7" w:rsidP="00C13BF7">
            <w:pPr>
              <w:pStyle w:val="ListParagraph"/>
              <w:numPr>
                <w:ilvl w:val="1"/>
                <w:numId w:val="65"/>
              </w:numPr>
              <w:spacing w:before="120" w:after="120"/>
              <w:ind w:hanging="357"/>
              <w:rPr>
                <w:rFonts w:ascii="Arial" w:hAnsi="Arial" w:cs="Arial"/>
                <w:sz w:val="16"/>
                <w:szCs w:val="16"/>
                <w:lang w:val="en-AU"/>
              </w:rPr>
            </w:pPr>
            <w:r w:rsidRPr="00880BBA">
              <w:rPr>
                <w:rFonts w:ascii="Arial" w:hAnsi="Arial" w:cs="Arial"/>
                <w:sz w:val="16"/>
                <w:szCs w:val="16"/>
                <w:lang w:val="en-AU"/>
              </w:rPr>
              <w:t>6-12 months</w:t>
            </w:r>
          </w:p>
          <w:p w:rsidR="00C13BF7" w:rsidRPr="00880BBA" w:rsidRDefault="00C13BF7" w:rsidP="00C13BF7">
            <w:pPr>
              <w:pStyle w:val="ListParagraph"/>
              <w:numPr>
                <w:ilvl w:val="1"/>
                <w:numId w:val="65"/>
              </w:numPr>
              <w:spacing w:before="120" w:after="120"/>
              <w:ind w:hanging="357"/>
              <w:rPr>
                <w:rFonts w:ascii="Arial" w:hAnsi="Arial" w:cs="Arial"/>
                <w:sz w:val="16"/>
                <w:szCs w:val="16"/>
                <w:lang w:val="en-AU"/>
              </w:rPr>
            </w:pPr>
            <w:r w:rsidRPr="00880BBA">
              <w:rPr>
                <w:rFonts w:ascii="Arial" w:hAnsi="Arial" w:cs="Arial"/>
                <w:sz w:val="16"/>
                <w:szCs w:val="16"/>
                <w:lang w:val="en-AU"/>
              </w:rPr>
              <w:t>12-18 months</w:t>
            </w:r>
          </w:p>
          <w:p w:rsidR="00C13BF7" w:rsidRPr="00880BBA" w:rsidRDefault="00C13BF7" w:rsidP="00C13BF7">
            <w:pPr>
              <w:pStyle w:val="ListParagraph"/>
              <w:numPr>
                <w:ilvl w:val="1"/>
                <w:numId w:val="65"/>
              </w:numPr>
              <w:spacing w:before="120" w:after="120"/>
              <w:ind w:hanging="357"/>
              <w:rPr>
                <w:rFonts w:ascii="Arial" w:hAnsi="Arial" w:cs="Arial"/>
                <w:sz w:val="16"/>
                <w:szCs w:val="16"/>
                <w:lang w:val="en-AU"/>
              </w:rPr>
            </w:pPr>
            <w:r w:rsidRPr="00880BBA">
              <w:rPr>
                <w:rFonts w:ascii="Arial" w:hAnsi="Arial" w:cs="Arial"/>
                <w:sz w:val="16"/>
                <w:szCs w:val="16"/>
                <w:lang w:val="en-AU"/>
              </w:rPr>
              <w:t>18+ months</w:t>
            </w:r>
          </w:p>
        </w:tc>
      </w:tr>
    </w:tbl>
    <w:p w:rsidR="00C13BF7" w:rsidRPr="00880BBA" w:rsidRDefault="00C13BF7" w:rsidP="0054402C">
      <w:pPr>
        <w:jc w:val="center"/>
      </w:pPr>
    </w:p>
    <w:p w:rsidR="00C13BF7" w:rsidRPr="00880BBA" w:rsidRDefault="00C13BF7">
      <w:r w:rsidRPr="00880BBA">
        <w:br w:type="page"/>
      </w:r>
    </w:p>
    <w:p w:rsidR="00C13BF7" w:rsidRPr="00880BBA" w:rsidRDefault="00C13BF7" w:rsidP="0054402C">
      <w:pPr>
        <w:jc w:val="center"/>
        <w:rPr>
          <w:rFonts w:cs="Arial"/>
          <w:b/>
        </w:rPr>
      </w:pPr>
      <w:r w:rsidRPr="00880BBA">
        <w:rPr>
          <w:rFonts w:cs="Arial"/>
          <w:b/>
        </w:rPr>
        <w:t>Business Support Performance Reporting</w:t>
      </w:r>
    </w:p>
    <w:tbl>
      <w:tblPr>
        <w:tblStyle w:val="MediumGrid3-Accent1"/>
        <w:tblW w:w="0" w:type="auto"/>
        <w:jc w:val="center"/>
        <w:tblLook w:val="04A0"/>
      </w:tblPr>
      <w:tblGrid>
        <w:gridCol w:w="2376"/>
        <w:gridCol w:w="6057"/>
        <w:gridCol w:w="6096"/>
      </w:tblGrid>
      <w:tr w:rsidR="00C13BF7" w:rsidRPr="00880BBA" w:rsidTr="0054402C">
        <w:trPr>
          <w:cnfStyle w:val="100000000000"/>
          <w:tblHeader/>
          <w:jc w:val="center"/>
        </w:trPr>
        <w:tc>
          <w:tcPr>
            <w:cnfStyle w:val="001000000000"/>
            <w:tcW w:w="2376" w:type="dxa"/>
          </w:tcPr>
          <w:p w:rsidR="00C13BF7" w:rsidRPr="00880BBA" w:rsidRDefault="00C13BF7" w:rsidP="0054402C">
            <w:pPr>
              <w:spacing w:before="120" w:after="120"/>
              <w:jc w:val="center"/>
              <w:rPr>
                <w:rFonts w:cs="Arial"/>
                <w:color w:val="FFFFFF" w:themeColor="background1"/>
                <w:sz w:val="18"/>
                <w:szCs w:val="18"/>
              </w:rPr>
            </w:pPr>
            <w:r w:rsidRPr="00880BBA">
              <w:rPr>
                <w:rFonts w:cs="Arial"/>
                <w:color w:val="FFFFFF" w:themeColor="background1"/>
                <w:sz w:val="18"/>
                <w:szCs w:val="18"/>
              </w:rPr>
              <w:t>Business domain</w:t>
            </w:r>
          </w:p>
        </w:tc>
        <w:tc>
          <w:tcPr>
            <w:tcW w:w="6057" w:type="dxa"/>
          </w:tcPr>
          <w:p w:rsidR="00C13BF7" w:rsidRPr="00880BBA" w:rsidRDefault="00C13BF7" w:rsidP="0054402C">
            <w:pPr>
              <w:spacing w:before="120" w:after="120"/>
              <w:jc w:val="center"/>
              <w:cnfStyle w:val="100000000000"/>
              <w:rPr>
                <w:rFonts w:cs="Arial"/>
                <w:color w:val="FFFFFF" w:themeColor="background1"/>
                <w:sz w:val="18"/>
                <w:szCs w:val="18"/>
              </w:rPr>
            </w:pPr>
            <w:r w:rsidRPr="00880BBA">
              <w:rPr>
                <w:rFonts w:cs="Arial"/>
                <w:color w:val="FFFFFF" w:themeColor="background1"/>
                <w:sz w:val="18"/>
                <w:szCs w:val="18"/>
              </w:rPr>
              <w:t>Service level standard</w:t>
            </w:r>
          </w:p>
        </w:tc>
        <w:tc>
          <w:tcPr>
            <w:tcW w:w="6096" w:type="dxa"/>
          </w:tcPr>
          <w:p w:rsidR="00C13BF7" w:rsidRPr="00880BBA" w:rsidRDefault="00C13BF7" w:rsidP="0054402C">
            <w:pPr>
              <w:spacing w:before="120" w:after="120"/>
              <w:jc w:val="center"/>
              <w:cnfStyle w:val="100000000000"/>
              <w:rPr>
                <w:rFonts w:cs="Arial"/>
                <w:color w:val="FFFFFF" w:themeColor="background1"/>
                <w:sz w:val="18"/>
                <w:szCs w:val="18"/>
              </w:rPr>
            </w:pPr>
            <w:r w:rsidRPr="00880BBA">
              <w:rPr>
                <w:rFonts w:cs="Arial"/>
                <w:color w:val="FFFFFF" w:themeColor="background1"/>
                <w:sz w:val="18"/>
                <w:szCs w:val="18"/>
              </w:rPr>
              <w:t>Standard reports</w:t>
            </w:r>
          </w:p>
        </w:tc>
      </w:tr>
      <w:tr w:rsidR="00C13BF7" w:rsidRPr="00880BBA" w:rsidTr="0054402C">
        <w:trPr>
          <w:cnfStyle w:val="000000100000"/>
          <w:jc w:val="center"/>
        </w:trPr>
        <w:tc>
          <w:tcPr>
            <w:cnfStyle w:val="001000000000"/>
            <w:tcW w:w="2376" w:type="dxa"/>
          </w:tcPr>
          <w:p w:rsidR="00C13BF7" w:rsidRPr="00880BBA" w:rsidRDefault="00C13BF7" w:rsidP="0054402C">
            <w:pPr>
              <w:spacing w:before="120" w:after="120"/>
              <w:rPr>
                <w:rFonts w:cs="Arial"/>
                <w:color w:val="FFFFFF" w:themeColor="background1"/>
                <w:sz w:val="18"/>
                <w:szCs w:val="18"/>
              </w:rPr>
            </w:pPr>
            <w:r w:rsidRPr="00880BBA">
              <w:rPr>
                <w:rFonts w:cs="Arial"/>
                <w:color w:val="FFFFFF" w:themeColor="background1"/>
                <w:sz w:val="18"/>
                <w:szCs w:val="18"/>
              </w:rPr>
              <w:t>Financial management</w:t>
            </w:r>
          </w:p>
        </w:tc>
        <w:tc>
          <w:tcPr>
            <w:tcW w:w="6057" w:type="dxa"/>
          </w:tcPr>
          <w:p w:rsidR="00C13BF7" w:rsidRPr="00880BBA" w:rsidRDefault="00C13BF7" w:rsidP="0054402C">
            <w:pPr>
              <w:spacing w:before="120" w:after="120"/>
              <w:cnfStyle w:val="000000100000"/>
              <w:rPr>
                <w:rFonts w:cs="Arial"/>
                <w:sz w:val="18"/>
                <w:szCs w:val="18"/>
              </w:rPr>
            </w:pPr>
            <w:r w:rsidRPr="00880BBA">
              <w:rPr>
                <w:rFonts w:cs="Arial"/>
                <w:sz w:val="18"/>
                <w:szCs w:val="18"/>
              </w:rPr>
              <w:t>Monthly report provided at each Board meeting based on financial performance during the preceding month and year to date.</w:t>
            </w:r>
          </w:p>
        </w:tc>
        <w:tc>
          <w:tcPr>
            <w:tcW w:w="6096" w:type="dxa"/>
          </w:tcPr>
          <w:p w:rsidR="00C13BF7" w:rsidRPr="00880BBA" w:rsidRDefault="00C13BF7" w:rsidP="0054402C">
            <w:pPr>
              <w:spacing w:before="120" w:after="120"/>
              <w:cnfStyle w:val="000000100000"/>
              <w:rPr>
                <w:rFonts w:cs="Arial"/>
                <w:sz w:val="18"/>
                <w:szCs w:val="18"/>
              </w:rPr>
            </w:pPr>
            <w:r w:rsidRPr="00880BBA">
              <w:rPr>
                <w:rFonts w:cs="Arial"/>
                <w:sz w:val="18"/>
                <w:szCs w:val="18"/>
              </w:rPr>
              <w:t>Income and expenditure report with analysis and narrative.</w:t>
            </w:r>
          </w:p>
        </w:tc>
      </w:tr>
      <w:tr w:rsidR="00C13BF7" w:rsidRPr="00880BBA" w:rsidTr="0054402C">
        <w:trPr>
          <w:jc w:val="center"/>
        </w:trPr>
        <w:tc>
          <w:tcPr>
            <w:cnfStyle w:val="001000000000"/>
            <w:tcW w:w="2376" w:type="dxa"/>
          </w:tcPr>
          <w:p w:rsidR="00C13BF7" w:rsidRPr="00880BBA" w:rsidRDefault="00C13BF7" w:rsidP="0054402C">
            <w:pPr>
              <w:spacing w:before="120" w:after="120"/>
              <w:rPr>
                <w:rFonts w:cs="Arial"/>
                <w:color w:val="FFFFFF" w:themeColor="background1"/>
                <w:sz w:val="18"/>
                <w:szCs w:val="18"/>
              </w:rPr>
            </w:pPr>
            <w:r w:rsidRPr="00880BBA">
              <w:rPr>
                <w:rFonts w:cs="Arial"/>
                <w:color w:val="FFFFFF" w:themeColor="background1"/>
                <w:sz w:val="18"/>
                <w:szCs w:val="18"/>
              </w:rPr>
              <w:t>Accreditation</w:t>
            </w:r>
          </w:p>
        </w:tc>
        <w:tc>
          <w:tcPr>
            <w:tcW w:w="6057" w:type="dxa"/>
          </w:tcPr>
          <w:p w:rsidR="00C13BF7" w:rsidRPr="00880BBA" w:rsidRDefault="00C13BF7" w:rsidP="0054402C">
            <w:pPr>
              <w:spacing w:before="120" w:after="120"/>
              <w:cnfStyle w:val="000000000000"/>
              <w:rPr>
                <w:rFonts w:cs="Arial"/>
                <w:sz w:val="18"/>
                <w:szCs w:val="18"/>
              </w:rPr>
            </w:pPr>
            <w:r w:rsidRPr="00880BBA">
              <w:rPr>
                <w:rFonts w:cs="Arial"/>
                <w:sz w:val="18"/>
                <w:szCs w:val="18"/>
              </w:rPr>
              <w:t>Where AHPRA provides support to the delivery of the accreditation function by an accreditation committee, twice yearly reports provided on</w:t>
            </w:r>
            <w:r w:rsidRPr="00880BBA">
              <w:rPr>
                <w:rFonts w:eastAsia="Times New Roman" w:cs="Arial"/>
                <w:sz w:val="18"/>
                <w:szCs w:val="18"/>
              </w:rPr>
              <w:t xml:space="preserve"> delivery of the function according to the committee’s terms of reference, using the Quality Framework for the Accreditation Function and the sample report guide developed through the Accreditation Liaison Group. </w:t>
            </w:r>
          </w:p>
        </w:tc>
        <w:tc>
          <w:tcPr>
            <w:tcW w:w="6096" w:type="dxa"/>
          </w:tcPr>
          <w:p w:rsidR="00C13BF7" w:rsidRPr="00880BBA" w:rsidRDefault="00C13BF7" w:rsidP="0054402C">
            <w:pPr>
              <w:spacing w:before="120" w:after="120"/>
              <w:cnfStyle w:val="000000000000"/>
              <w:rPr>
                <w:rFonts w:cs="Arial"/>
                <w:sz w:val="18"/>
                <w:szCs w:val="18"/>
              </w:rPr>
            </w:pPr>
            <w:r w:rsidRPr="00880BBA">
              <w:rPr>
                <w:rFonts w:cs="Arial"/>
                <w:sz w:val="18"/>
                <w:szCs w:val="18"/>
              </w:rPr>
              <w:t>Availability of scheduled reports from accrediting authorities as per the signed agreements with external entities or the terms of reference for accreditation committees.</w:t>
            </w:r>
          </w:p>
        </w:tc>
      </w:tr>
      <w:tr w:rsidR="00C13BF7" w:rsidRPr="00880BBA" w:rsidTr="0054402C">
        <w:trPr>
          <w:cnfStyle w:val="000000100000"/>
          <w:jc w:val="center"/>
        </w:trPr>
        <w:tc>
          <w:tcPr>
            <w:cnfStyle w:val="001000000000"/>
            <w:tcW w:w="2376" w:type="dxa"/>
          </w:tcPr>
          <w:p w:rsidR="00C13BF7" w:rsidRPr="00880BBA" w:rsidRDefault="00C13BF7" w:rsidP="0054402C">
            <w:pPr>
              <w:spacing w:before="120" w:after="120"/>
              <w:rPr>
                <w:rFonts w:cs="Arial"/>
                <w:color w:val="FFFFFF" w:themeColor="background1"/>
                <w:sz w:val="18"/>
                <w:szCs w:val="18"/>
              </w:rPr>
            </w:pPr>
            <w:r w:rsidRPr="00880BBA">
              <w:rPr>
                <w:rFonts w:cs="Arial"/>
                <w:color w:val="FFFFFF" w:themeColor="background1"/>
                <w:sz w:val="18"/>
                <w:szCs w:val="18"/>
              </w:rPr>
              <w:t>Legal</w:t>
            </w:r>
          </w:p>
        </w:tc>
        <w:tc>
          <w:tcPr>
            <w:tcW w:w="6057" w:type="dxa"/>
          </w:tcPr>
          <w:p w:rsidR="00C13BF7" w:rsidRPr="00880BBA" w:rsidRDefault="00C13BF7" w:rsidP="0054402C">
            <w:pPr>
              <w:spacing w:before="120" w:after="120"/>
              <w:cnfStyle w:val="000000100000"/>
              <w:rPr>
                <w:rFonts w:cs="Arial"/>
                <w:sz w:val="18"/>
                <w:szCs w:val="18"/>
              </w:rPr>
            </w:pPr>
            <w:r w:rsidRPr="00880BBA">
              <w:rPr>
                <w:rFonts w:cs="Arial"/>
                <w:sz w:val="18"/>
                <w:szCs w:val="18"/>
              </w:rPr>
              <w:t>Legal update at end of each quarter.</w:t>
            </w:r>
          </w:p>
          <w:p w:rsidR="00C13BF7" w:rsidRPr="00880BBA" w:rsidRDefault="00C13BF7" w:rsidP="0054402C">
            <w:pPr>
              <w:spacing w:before="120" w:after="120"/>
              <w:cnfStyle w:val="000000100000"/>
              <w:rPr>
                <w:rFonts w:cs="Arial"/>
                <w:sz w:val="18"/>
                <w:szCs w:val="18"/>
              </w:rPr>
            </w:pPr>
          </w:p>
        </w:tc>
        <w:tc>
          <w:tcPr>
            <w:tcW w:w="6096" w:type="dxa"/>
          </w:tcPr>
          <w:p w:rsidR="00C13BF7" w:rsidRPr="00880BBA" w:rsidRDefault="00C13BF7" w:rsidP="0054402C">
            <w:pPr>
              <w:spacing w:before="120" w:after="120"/>
              <w:cnfStyle w:val="000000100000"/>
              <w:rPr>
                <w:rFonts w:cs="Arial"/>
                <w:sz w:val="18"/>
                <w:szCs w:val="18"/>
              </w:rPr>
            </w:pPr>
            <w:r w:rsidRPr="00880BBA">
              <w:rPr>
                <w:rFonts w:cs="Arial"/>
                <w:sz w:val="18"/>
                <w:szCs w:val="18"/>
              </w:rPr>
              <w:t>Quarterly legal update providing detail on key matters in progress and key legal advice provided.</w:t>
            </w:r>
          </w:p>
          <w:p w:rsidR="00C13BF7" w:rsidRPr="00880BBA" w:rsidRDefault="00C13BF7" w:rsidP="0054402C">
            <w:pPr>
              <w:spacing w:before="120" w:after="120"/>
              <w:cnfStyle w:val="000000100000"/>
              <w:rPr>
                <w:rFonts w:cs="Arial"/>
                <w:sz w:val="18"/>
                <w:szCs w:val="18"/>
              </w:rPr>
            </w:pPr>
            <w:r w:rsidRPr="00880BBA">
              <w:rPr>
                <w:rFonts w:cs="Arial"/>
                <w:sz w:val="18"/>
                <w:szCs w:val="18"/>
              </w:rPr>
              <w:t>Legal Practice Notes to all Boards.</w:t>
            </w:r>
          </w:p>
          <w:p w:rsidR="00C13BF7" w:rsidRPr="00880BBA" w:rsidRDefault="00C13BF7" w:rsidP="0054402C">
            <w:pPr>
              <w:spacing w:before="120" w:after="120"/>
              <w:cnfStyle w:val="000000100000"/>
              <w:rPr>
                <w:rFonts w:cs="Arial"/>
                <w:sz w:val="18"/>
                <w:szCs w:val="18"/>
              </w:rPr>
            </w:pPr>
            <w:r w:rsidRPr="00880BBA">
              <w:rPr>
                <w:rFonts w:cs="Arial"/>
                <w:sz w:val="18"/>
                <w:szCs w:val="18"/>
              </w:rPr>
              <w:t xml:space="preserve">Legal advices for Boards as required. </w:t>
            </w:r>
          </w:p>
        </w:tc>
      </w:tr>
      <w:tr w:rsidR="00C13BF7" w:rsidRPr="00880BBA" w:rsidTr="0054402C">
        <w:trPr>
          <w:jc w:val="center"/>
        </w:trPr>
        <w:tc>
          <w:tcPr>
            <w:cnfStyle w:val="001000000000"/>
            <w:tcW w:w="2376" w:type="dxa"/>
            <w:vMerge w:val="restart"/>
          </w:tcPr>
          <w:p w:rsidR="00C13BF7" w:rsidRPr="00880BBA" w:rsidRDefault="00C13BF7" w:rsidP="0054402C">
            <w:pPr>
              <w:spacing w:before="120" w:after="120"/>
              <w:rPr>
                <w:rFonts w:cs="Arial"/>
                <w:color w:val="FFFFFF" w:themeColor="background1"/>
                <w:sz w:val="18"/>
                <w:szCs w:val="18"/>
              </w:rPr>
            </w:pPr>
            <w:r w:rsidRPr="00880BBA">
              <w:rPr>
                <w:rFonts w:cs="Arial"/>
                <w:color w:val="FFFFFF" w:themeColor="background1"/>
                <w:sz w:val="18"/>
                <w:szCs w:val="18"/>
              </w:rPr>
              <w:t>Board Support for National and State Boards, committees and panels</w:t>
            </w:r>
          </w:p>
        </w:tc>
        <w:tc>
          <w:tcPr>
            <w:tcW w:w="6057" w:type="dxa"/>
          </w:tcPr>
          <w:p w:rsidR="00C13BF7" w:rsidRPr="00880BBA" w:rsidRDefault="00C13BF7" w:rsidP="0054402C">
            <w:pPr>
              <w:spacing w:before="120" w:after="120"/>
              <w:cnfStyle w:val="000000000000"/>
              <w:rPr>
                <w:rFonts w:cs="Arial"/>
                <w:sz w:val="18"/>
                <w:szCs w:val="18"/>
              </w:rPr>
            </w:pPr>
            <w:r w:rsidRPr="00880BBA">
              <w:rPr>
                <w:rFonts w:cs="Arial"/>
                <w:sz w:val="18"/>
                <w:szCs w:val="18"/>
                <w:u w:val="single"/>
              </w:rPr>
              <w:t>Timeliness</w:t>
            </w:r>
            <w:r w:rsidRPr="00880BBA">
              <w:rPr>
                <w:rFonts w:cs="Arial"/>
                <w:sz w:val="18"/>
                <w:szCs w:val="18"/>
              </w:rPr>
              <w:t>.  Board, committee and panel papers available no later than 5 working days prior to the scheduled date of the meeting.</w:t>
            </w:r>
          </w:p>
        </w:tc>
        <w:tc>
          <w:tcPr>
            <w:tcW w:w="6096" w:type="dxa"/>
          </w:tcPr>
          <w:p w:rsidR="00C13BF7" w:rsidRPr="00880BBA" w:rsidRDefault="00C13BF7" w:rsidP="0054402C">
            <w:pPr>
              <w:spacing w:before="120" w:after="120"/>
              <w:cnfStyle w:val="000000000000"/>
              <w:rPr>
                <w:rFonts w:cs="Arial"/>
                <w:sz w:val="18"/>
                <w:szCs w:val="18"/>
              </w:rPr>
            </w:pPr>
            <w:r w:rsidRPr="00880BBA">
              <w:rPr>
                <w:rFonts w:cs="Arial"/>
                <w:sz w:val="18"/>
                <w:szCs w:val="18"/>
              </w:rPr>
              <w:t>Quarterly report</w:t>
            </w:r>
          </w:p>
        </w:tc>
      </w:tr>
      <w:tr w:rsidR="00C13BF7" w:rsidRPr="00880BBA" w:rsidTr="0054402C">
        <w:trPr>
          <w:cnfStyle w:val="000000100000"/>
          <w:jc w:val="center"/>
        </w:trPr>
        <w:tc>
          <w:tcPr>
            <w:cnfStyle w:val="001000000000"/>
            <w:tcW w:w="2376" w:type="dxa"/>
            <w:vMerge/>
          </w:tcPr>
          <w:p w:rsidR="00C13BF7" w:rsidRPr="00880BBA" w:rsidRDefault="00C13BF7" w:rsidP="0054402C">
            <w:pPr>
              <w:rPr>
                <w:rFonts w:cs="Arial"/>
                <w:color w:val="FFFFFF" w:themeColor="background1"/>
                <w:sz w:val="18"/>
                <w:szCs w:val="18"/>
              </w:rPr>
            </w:pPr>
          </w:p>
        </w:tc>
        <w:tc>
          <w:tcPr>
            <w:tcW w:w="6057" w:type="dxa"/>
          </w:tcPr>
          <w:p w:rsidR="00C13BF7" w:rsidRPr="00880BBA" w:rsidRDefault="00C13BF7" w:rsidP="0054402C">
            <w:pPr>
              <w:spacing w:before="120" w:after="120"/>
              <w:cnfStyle w:val="000000100000"/>
              <w:rPr>
                <w:rFonts w:cs="Arial"/>
                <w:sz w:val="18"/>
                <w:szCs w:val="18"/>
                <w:u w:val="single"/>
              </w:rPr>
            </w:pPr>
            <w:r w:rsidRPr="00880BBA">
              <w:rPr>
                <w:rFonts w:cs="Arial"/>
                <w:sz w:val="18"/>
                <w:szCs w:val="18"/>
                <w:u w:val="single"/>
              </w:rPr>
              <w:t>Remuneration</w:t>
            </w:r>
            <w:r w:rsidRPr="00880BBA">
              <w:rPr>
                <w:rFonts w:cs="Arial"/>
                <w:sz w:val="18"/>
                <w:szCs w:val="18"/>
              </w:rPr>
              <w:t>.  Reimbursement of sitting fees and claims paid by electronic funds transfer on the agreed day each month.  Measure will be 90% accuracy based on number of corrections to total payments made.  Payments will be for all meetings held more that 5 days prior to the scheduled payment date.</w:t>
            </w:r>
          </w:p>
        </w:tc>
        <w:tc>
          <w:tcPr>
            <w:tcW w:w="6096" w:type="dxa"/>
          </w:tcPr>
          <w:p w:rsidR="00C13BF7" w:rsidRPr="00880BBA" w:rsidRDefault="00C13BF7" w:rsidP="0054402C">
            <w:pPr>
              <w:spacing w:before="120" w:after="120"/>
              <w:cnfStyle w:val="000000100000"/>
              <w:rPr>
                <w:rFonts w:cs="Arial"/>
                <w:sz w:val="18"/>
                <w:szCs w:val="18"/>
              </w:rPr>
            </w:pPr>
            <w:r w:rsidRPr="00880BBA">
              <w:rPr>
                <w:rFonts w:cs="Arial"/>
                <w:sz w:val="18"/>
                <w:szCs w:val="18"/>
              </w:rPr>
              <w:t>Quarterly report</w:t>
            </w:r>
          </w:p>
        </w:tc>
      </w:tr>
      <w:tr w:rsidR="00C13BF7" w:rsidRPr="00880BBA" w:rsidTr="0054402C">
        <w:trPr>
          <w:jc w:val="center"/>
        </w:trPr>
        <w:tc>
          <w:tcPr>
            <w:cnfStyle w:val="001000000000"/>
            <w:tcW w:w="2376" w:type="dxa"/>
            <w:vMerge/>
          </w:tcPr>
          <w:p w:rsidR="00C13BF7" w:rsidRPr="00880BBA" w:rsidRDefault="00C13BF7" w:rsidP="0054402C">
            <w:pPr>
              <w:rPr>
                <w:rFonts w:cs="Arial"/>
                <w:color w:val="FFFFFF" w:themeColor="background1"/>
                <w:sz w:val="18"/>
                <w:szCs w:val="18"/>
              </w:rPr>
            </w:pPr>
          </w:p>
        </w:tc>
        <w:tc>
          <w:tcPr>
            <w:tcW w:w="6057" w:type="dxa"/>
          </w:tcPr>
          <w:p w:rsidR="00C13BF7" w:rsidRPr="00880BBA" w:rsidRDefault="00C13BF7" w:rsidP="0054402C">
            <w:pPr>
              <w:spacing w:before="120" w:after="120"/>
              <w:cnfStyle w:val="000000000000"/>
              <w:rPr>
                <w:rFonts w:cs="Arial"/>
                <w:sz w:val="18"/>
                <w:szCs w:val="18"/>
              </w:rPr>
            </w:pPr>
            <w:r w:rsidRPr="00880BBA">
              <w:rPr>
                <w:rFonts w:cs="Arial"/>
                <w:sz w:val="18"/>
                <w:szCs w:val="18"/>
                <w:u w:val="single"/>
              </w:rPr>
              <w:t xml:space="preserve">Financial Reports and Budgets.  </w:t>
            </w:r>
            <w:r w:rsidRPr="00880BBA">
              <w:rPr>
                <w:rFonts w:cs="Arial"/>
                <w:sz w:val="18"/>
                <w:szCs w:val="18"/>
              </w:rPr>
              <w:t>Financial reports and budgets delivered to National Boards and committees as per dates indicated in the tables below.</w:t>
            </w:r>
          </w:p>
        </w:tc>
        <w:tc>
          <w:tcPr>
            <w:tcW w:w="6096" w:type="dxa"/>
          </w:tcPr>
          <w:p w:rsidR="00C13BF7" w:rsidRPr="00880BBA" w:rsidRDefault="00C13BF7" w:rsidP="0054402C">
            <w:pPr>
              <w:spacing w:before="120" w:after="120"/>
              <w:cnfStyle w:val="000000000000"/>
              <w:rPr>
                <w:rFonts w:cs="Arial"/>
                <w:sz w:val="18"/>
                <w:szCs w:val="18"/>
              </w:rPr>
            </w:pPr>
            <w:r w:rsidRPr="00880BBA">
              <w:rPr>
                <w:rFonts w:cs="Arial"/>
                <w:sz w:val="18"/>
                <w:szCs w:val="18"/>
              </w:rPr>
              <w:t>Progress reports to National Boards</w:t>
            </w:r>
          </w:p>
        </w:tc>
      </w:tr>
      <w:tr w:rsidR="00C13BF7" w:rsidRPr="00880BBA" w:rsidTr="0054402C">
        <w:trPr>
          <w:cnfStyle w:val="000000100000"/>
          <w:trHeight w:val="367"/>
          <w:jc w:val="center"/>
        </w:trPr>
        <w:tc>
          <w:tcPr>
            <w:cnfStyle w:val="001000000000"/>
            <w:tcW w:w="2376" w:type="dxa"/>
            <w:vMerge w:val="restart"/>
          </w:tcPr>
          <w:p w:rsidR="00C13BF7" w:rsidRPr="00880BBA" w:rsidRDefault="00C13BF7" w:rsidP="0054402C">
            <w:pPr>
              <w:spacing w:before="120" w:after="120"/>
              <w:rPr>
                <w:rFonts w:cs="Arial"/>
                <w:color w:val="FFFFFF" w:themeColor="background1"/>
                <w:sz w:val="18"/>
                <w:szCs w:val="18"/>
              </w:rPr>
            </w:pPr>
            <w:r w:rsidRPr="00880BBA">
              <w:rPr>
                <w:rFonts w:cs="Arial"/>
                <w:color w:val="FFFFFF" w:themeColor="background1"/>
                <w:sz w:val="18"/>
                <w:szCs w:val="18"/>
              </w:rPr>
              <w:t>Risk management</w:t>
            </w:r>
          </w:p>
        </w:tc>
        <w:tc>
          <w:tcPr>
            <w:tcW w:w="6057" w:type="dxa"/>
          </w:tcPr>
          <w:p w:rsidR="00C13BF7" w:rsidRPr="00880BBA" w:rsidRDefault="00C13BF7" w:rsidP="0054402C">
            <w:pPr>
              <w:spacing w:before="120" w:after="120"/>
              <w:cnfStyle w:val="000000100000"/>
              <w:rPr>
                <w:rFonts w:cs="Arial"/>
                <w:sz w:val="18"/>
                <w:szCs w:val="18"/>
              </w:rPr>
            </w:pPr>
            <w:r w:rsidRPr="00880BBA">
              <w:rPr>
                <w:rFonts w:cs="Arial"/>
                <w:sz w:val="18"/>
                <w:szCs w:val="18"/>
              </w:rPr>
              <w:t>Quarterly report highlighting the current risk management rating for all significant risks.</w:t>
            </w:r>
          </w:p>
        </w:tc>
        <w:tc>
          <w:tcPr>
            <w:tcW w:w="6096" w:type="dxa"/>
          </w:tcPr>
          <w:p w:rsidR="00C13BF7" w:rsidRPr="00880BBA" w:rsidRDefault="00C13BF7" w:rsidP="0054402C">
            <w:pPr>
              <w:spacing w:before="120" w:after="120"/>
              <w:cnfStyle w:val="000000100000"/>
              <w:rPr>
                <w:rFonts w:cs="Arial"/>
                <w:sz w:val="18"/>
                <w:szCs w:val="18"/>
              </w:rPr>
            </w:pPr>
            <w:r w:rsidRPr="00880BBA">
              <w:rPr>
                <w:rFonts w:cs="Arial"/>
                <w:color w:val="000000" w:themeColor="text1"/>
                <w:sz w:val="18"/>
                <w:szCs w:val="18"/>
              </w:rPr>
              <w:t>Quarterly risk management report, including mitigating strategies for extreme and high risks within all areas of AHPRA’s and Boards’ operations.</w:t>
            </w:r>
          </w:p>
        </w:tc>
      </w:tr>
      <w:tr w:rsidR="00C13BF7" w:rsidRPr="00880BBA" w:rsidTr="0054402C">
        <w:trPr>
          <w:trHeight w:val="367"/>
          <w:jc w:val="center"/>
        </w:trPr>
        <w:tc>
          <w:tcPr>
            <w:cnfStyle w:val="001000000000"/>
            <w:tcW w:w="2376" w:type="dxa"/>
            <w:vMerge/>
          </w:tcPr>
          <w:p w:rsidR="00C13BF7" w:rsidRPr="00880BBA" w:rsidRDefault="00C13BF7" w:rsidP="0054402C">
            <w:pPr>
              <w:rPr>
                <w:rFonts w:cs="Arial"/>
                <w:color w:val="FFFFFF" w:themeColor="background1"/>
                <w:sz w:val="18"/>
                <w:szCs w:val="18"/>
              </w:rPr>
            </w:pPr>
          </w:p>
        </w:tc>
        <w:tc>
          <w:tcPr>
            <w:tcW w:w="6057" w:type="dxa"/>
          </w:tcPr>
          <w:p w:rsidR="00C13BF7" w:rsidRPr="00880BBA" w:rsidRDefault="00C13BF7" w:rsidP="0054402C">
            <w:pPr>
              <w:spacing w:before="120" w:after="120"/>
              <w:cnfStyle w:val="000000000000"/>
              <w:rPr>
                <w:rFonts w:cs="Arial"/>
                <w:sz w:val="18"/>
                <w:szCs w:val="18"/>
              </w:rPr>
            </w:pPr>
            <w:r w:rsidRPr="00880BBA">
              <w:rPr>
                <w:rFonts w:cs="Arial"/>
                <w:sz w:val="18"/>
                <w:szCs w:val="18"/>
              </w:rPr>
              <w:t>Administrative complaints and Freedom of Information handling in accordance with AHPRA policy</w:t>
            </w:r>
          </w:p>
        </w:tc>
        <w:tc>
          <w:tcPr>
            <w:tcW w:w="6096" w:type="dxa"/>
          </w:tcPr>
          <w:p w:rsidR="00C13BF7" w:rsidRPr="00880BBA" w:rsidRDefault="00C13BF7" w:rsidP="0054402C">
            <w:pPr>
              <w:spacing w:before="120" w:after="120"/>
              <w:cnfStyle w:val="000000000000"/>
              <w:rPr>
                <w:rFonts w:cs="Arial"/>
                <w:sz w:val="18"/>
                <w:szCs w:val="18"/>
              </w:rPr>
            </w:pPr>
            <w:r w:rsidRPr="00880BBA">
              <w:rPr>
                <w:rFonts w:cs="Arial"/>
                <w:sz w:val="18"/>
                <w:szCs w:val="18"/>
              </w:rPr>
              <w:t>Half yearly report of complaints lodged, detailing the total number of complaints for the profession, trends and learning.</w:t>
            </w:r>
          </w:p>
        </w:tc>
      </w:tr>
      <w:tr w:rsidR="00C13BF7" w:rsidRPr="00880BBA" w:rsidTr="0054402C">
        <w:trPr>
          <w:cnfStyle w:val="000000100000"/>
          <w:trHeight w:val="367"/>
          <w:jc w:val="center"/>
        </w:trPr>
        <w:tc>
          <w:tcPr>
            <w:cnfStyle w:val="001000000000"/>
            <w:tcW w:w="2376" w:type="dxa"/>
          </w:tcPr>
          <w:p w:rsidR="00C13BF7" w:rsidRPr="00880BBA" w:rsidRDefault="00C13BF7" w:rsidP="0054402C">
            <w:pPr>
              <w:spacing w:before="120" w:after="120"/>
              <w:rPr>
                <w:rFonts w:cs="Arial"/>
                <w:color w:val="FFFFFF" w:themeColor="background1"/>
                <w:sz w:val="18"/>
                <w:szCs w:val="18"/>
              </w:rPr>
            </w:pPr>
            <w:r w:rsidRPr="00880BBA">
              <w:rPr>
                <w:rFonts w:cs="Arial"/>
                <w:color w:val="FFFFFF" w:themeColor="background1"/>
                <w:sz w:val="18"/>
                <w:szCs w:val="18"/>
              </w:rPr>
              <w:t xml:space="preserve">Quality of support services </w:t>
            </w:r>
          </w:p>
        </w:tc>
        <w:tc>
          <w:tcPr>
            <w:tcW w:w="6057" w:type="dxa"/>
          </w:tcPr>
          <w:p w:rsidR="00C13BF7" w:rsidRPr="00880BBA" w:rsidRDefault="00C13BF7" w:rsidP="0054402C">
            <w:pPr>
              <w:spacing w:before="120" w:after="120"/>
              <w:cnfStyle w:val="000000100000"/>
              <w:rPr>
                <w:rFonts w:cs="Arial"/>
                <w:sz w:val="18"/>
                <w:szCs w:val="18"/>
              </w:rPr>
            </w:pPr>
            <w:r w:rsidRPr="00880BBA">
              <w:rPr>
                <w:rFonts w:cs="Arial"/>
                <w:sz w:val="18"/>
                <w:szCs w:val="18"/>
              </w:rPr>
              <w:t>Administration of annual structured survey of quality of service support provided.</w:t>
            </w:r>
          </w:p>
        </w:tc>
        <w:tc>
          <w:tcPr>
            <w:tcW w:w="6096" w:type="dxa"/>
          </w:tcPr>
          <w:p w:rsidR="00C13BF7" w:rsidRPr="00880BBA" w:rsidRDefault="00C13BF7" w:rsidP="0054402C">
            <w:pPr>
              <w:spacing w:before="120" w:after="120"/>
              <w:cnfStyle w:val="000000100000"/>
              <w:rPr>
                <w:rFonts w:cs="Arial"/>
                <w:sz w:val="18"/>
                <w:szCs w:val="18"/>
              </w:rPr>
            </w:pPr>
            <w:r w:rsidRPr="00880BBA">
              <w:rPr>
                <w:rFonts w:cs="Arial"/>
                <w:sz w:val="18"/>
                <w:szCs w:val="18"/>
              </w:rPr>
              <w:t>Report on survey results</w:t>
            </w:r>
          </w:p>
          <w:p w:rsidR="00C13BF7" w:rsidRPr="00880BBA" w:rsidRDefault="00C13BF7" w:rsidP="0054402C">
            <w:pPr>
              <w:spacing w:before="120" w:after="120"/>
              <w:cnfStyle w:val="000000100000"/>
              <w:rPr>
                <w:rFonts w:cs="Arial"/>
                <w:sz w:val="18"/>
                <w:szCs w:val="18"/>
              </w:rPr>
            </w:pPr>
            <w:r w:rsidRPr="00880BBA">
              <w:rPr>
                <w:rFonts w:cs="Arial"/>
                <w:sz w:val="18"/>
                <w:szCs w:val="18"/>
              </w:rPr>
              <w:t>Action plan to address issues raised in survey.</w:t>
            </w:r>
          </w:p>
        </w:tc>
      </w:tr>
    </w:tbl>
    <w:p w:rsidR="00C13BF7" w:rsidRPr="00880BBA" w:rsidRDefault="00C13BF7">
      <w:r w:rsidRPr="00880BBA">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077"/>
        <w:gridCol w:w="10097"/>
      </w:tblGrid>
      <w:tr w:rsidR="00C13BF7" w:rsidRPr="00880BBA" w:rsidTr="0054402C">
        <w:tc>
          <w:tcPr>
            <w:tcW w:w="4077" w:type="dxa"/>
          </w:tcPr>
          <w:p w:rsidR="00C13BF7" w:rsidRPr="00880BBA" w:rsidRDefault="00C13BF7" w:rsidP="0054402C">
            <w:pPr>
              <w:rPr>
                <w:rFonts w:cs="Arial"/>
                <w:b/>
                <w:color w:val="000000" w:themeColor="text1"/>
                <w:szCs w:val="20"/>
              </w:rPr>
            </w:pPr>
            <w:r w:rsidRPr="00880BBA">
              <w:rPr>
                <w:rFonts w:cs="Arial"/>
                <w:b/>
                <w:color w:val="000000" w:themeColor="text1"/>
                <w:szCs w:val="20"/>
              </w:rPr>
              <w:t>Reporting timetable for 2013/14</w:t>
            </w:r>
          </w:p>
          <w:p w:rsidR="00C13BF7" w:rsidRPr="00880BBA" w:rsidRDefault="00C13BF7" w:rsidP="0054402C">
            <w:pPr>
              <w:rPr>
                <w:rFonts w:cs="Arial"/>
                <w:b/>
                <w:color w:val="000000" w:themeColor="text1"/>
                <w:szCs w:val="20"/>
              </w:rPr>
            </w:pPr>
          </w:p>
        </w:tc>
        <w:tc>
          <w:tcPr>
            <w:tcW w:w="10097" w:type="dxa"/>
          </w:tcPr>
          <w:p w:rsidR="00C13BF7" w:rsidRPr="00880BBA" w:rsidRDefault="00C13BF7" w:rsidP="0054402C">
            <w:pPr>
              <w:rPr>
                <w:b/>
              </w:rPr>
            </w:pPr>
            <w:r w:rsidRPr="00880BBA">
              <w:rPr>
                <w:b/>
              </w:rPr>
              <w:t>Budgeting timetable for 2014-15 budget</w:t>
            </w:r>
          </w:p>
        </w:tc>
      </w:tr>
    </w:tbl>
    <w:p w:rsidR="00C13BF7" w:rsidRPr="00880BBA" w:rsidRDefault="00C13BF7" w:rsidP="0054402C">
      <w:pPr>
        <w:rPr>
          <w:rFonts w:cs="Arial"/>
          <w:b/>
          <w:color w:val="000000" w:themeColor="text1"/>
          <w:szCs w:val="20"/>
        </w:rPr>
      </w:pPr>
    </w:p>
    <w:tbl>
      <w:tblPr>
        <w:tblStyle w:val="TableGrid"/>
        <w:tblW w:w="0" w:type="auto"/>
        <w:tblLook w:val="04A0"/>
      </w:tblPr>
      <w:tblGrid>
        <w:gridCol w:w="1195"/>
        <w:gridCol w:w="2032"/>
        <w:gridCol w:w="845"/>
        <w:gridCol w:w="2557"/>
        <w:gridCol w:w="6520"/>
      </w:tblGrid>
      <w:tr w:rsidR="00C13BF7" w:rsidRPr="00880BBA" w:rsidTr="0054402C">
        <w:trPr>
          <w:trHeight w:val="580"/>
        </w:trPr>
        <w:tc>
          <w:tcPr>
            <w:tcW w:w="1195" w:type="dxa"/>
          </w:tcPr>
          <w:p w:rsidR="00C13BF7" w:rsidRPr="00880BBA" w:rsidRDefault="00C13BF7" w:rsidP="0054402C">
            <w:pPr>
              <w:spacing w:before="60" w:after="60"/>
              <w:rPr>
                <w:rFonts w:cs="Arial"/>
                <w:b/>
                <w:sz w:val="20"/>
                <w:szCs w:val="20"/>
              </w:rPr>
            </w:pPr>
            <w:r w:rsidRPr="00880BBA">
              <w:rPr>
                <w:rFonts w:cs="Arial"/>
                <w:b/>
                <w:sz w:val="20"/>
                <w:szCs w:val="20"/>
              </w:rPr>
              <w:t>Month</w:t>
            </w:r>
          </w:p>
        </w:tc>
        <w:tc>
          <w:tcPr>
            <w:tcW w:w="2032" w:type="dxa"/>
          </w:tcPr>
          <w:p w:rsidR="00C13BF7" w:rsidRPr="00880BBA" w:rsidRDefault="00C13BF7" w:rsidP="0054402C">
            <w:pPr>
              <w:spacing w:before="60" w:after="60"/>
              <w:rPr>
                <w:rFonts w:cs="Arial"/>
                <w:b/>
                <w:sz w:val="20"/>
                <w:szCs w:val="20"/>
              </w:rPr>
            </w:pPr>
            <w:r w:rsidRPr="00880BBA">
              <w:rPr>
                <w:rFonts w:cs="Arial"/>
                <w:b/>
                <w:sz w:val="20"/>
                <w:szCs w:val="20"/>
              </w:rPr>
              <w:t>Upload to SAI</w:t>
            </w:r>
          </w:p>
        </w:tc>
        <w:tc>
          <w:tcPr>
            <w:tcW w:w="845" w:type="dxa"/>
            <w:tcBorders>
              <w:top w:val="nil"/>
              <w:bottom w:val="nil"/>
            </w:tcBorders>
          </w:tcPr>
          <w:p w:rsidR="00C13BF7" w:rsidRPr="00880BBA" w:rsidRDefault="00C13BF7" w:rsidP="0054402C">
            <w:pPr>
              <w:spacing w:before="60" w:after="60"/>
              <w:rPr>
                <w:rFonts w:cs="Arial"/>
                <w:b/>
                <w:sz w:val="20"/>
                <w:szCs w:val="20"/>
              </w:rPr>
            </w:pPr>
          </w:p>
        </w:tc>
        <w:tc>
          <w:tcPr>
            <w:tcW w:w="2557" w:type="dxa"/>
          </w:tcPr>
          <w:p w:rsidR="00C13BF7" w:rsidRPr="00880BBA" w:rsidRDefault="00C13BF7" w:rsidP="0054402C">
            <w:pPr>
              <w:spacing w:before="60" w:after="60"/>
              <w:rPr>
                <w:rFonts w:cs="Arial"/>
                <w:b/>
                <w:sz w:val="20"/>
                <w:szCs w:val="20"/>
              </w:rPr>
            </w:pPr>
            <w:r w:rsidRPr="00880BBA">
              <w:rPr>
                <w:rFonts w:cs="Arial"/>
                <w:b/>
                <w:sz w:val="20"/>
                <w:szCs w:val="20"/>
              </w:rPr>
              <w:t>Month of Board Meeting</w:t>
            </w:r>
          </w:p>
        </w:tc>
        <w:tc>
          <w:tcPr>
            <w:tcW w:w="6520" w:type="dxa"/>
          </w:tcPr>
          <w:p w:rsidR="00C13BF7" w:rsidRPr="00880BBA" w:rsidRDefault="00C13BF7" w:rsidP="0054402C">
            <w:pPr>
              <w:spacing w:before="60" w:after="60"/>
              <w:rPr>
                <w:rFonts w:cs="Arial"/>
                <w:b/>
                <w:sz w:val="20"/>
                <w:szCs w:val="20"/>
              </w:rPr>
            </w:pPr>
            <w:r w:rsidRPr="00880BBA">
              <w:rPr>
                <w:rFonts w:cs="Arial"/>
                <w:b/>
                <w:sz w:val="20"/>
                <w:szCs w:val="20"/>
              </w:rPr>
              <w:t>Upload to SAI Global</w:t>
            </w:r>
          </w:p>
        </w:tc>
      </w:tr>
      <w:tr w:rsidR="00C13BF7" w:rsidRPr="00880BBA" w:rsidTr="0054402C">
        <w:trPr>
          <w:trHeight w:val="580"/>
        </w:trPr>
        <w:tc>
          <w:tcPr>
            <w:tcW w:w="1195" w:type="dxa"/>
            <w:vAlign w:val="center"/>
          </w:tcPr>
          <w:p w:rsidR="00C13BF7" w:rsidRPr="00880BBA" w:rsidRDefault="00C13BF7" w:rsidP="0054402C">
            <w:pPr>
              <w:spacing w:before="60" w:after="60"/>
              <w:rPr>
                <w:rFonts w:cs="Arial"/>
                <w:color w:val="000000" w:themeColor="text1"/>
                <w:sz w:val="20"/>
                <w:szCs w:val="20"/>
              </w:rPr>
            </w:pPr>
            <w:r w:rsidRPr="00880BBA">
              <w:rPr>
                <w:rFonts w:cs="Arial"/>
                <w:color w:val="000000" w:themeColor="text1"/>
                <w:sz w:val="20"/>
                <w:szCs w:val="20"/>
              </w:rPr>
              <w:t>June 2013</w:t>
            </w:r>
          </w:p>
        </w:tc>
        <w:tc>
          <w:tcPr>
            <w:tcW w:w="2032" w:type="dxa"/>
            <w:vAlign w:val="center"/>
          </w:tcPr>
          <w:p w:rsidR="00C13BF7" w:rsidRPr="00880BBA" w:rsidRDefault="00C13BF7" w:rsidP="0054402C">
            <w:pPr>
              <w:spacing w:before="60" w:after="60"/>
              <w:rPr>
                <w:rFonts w:cs="Arial"/>
                <w:color w:val="000000" w:themeColor="text1"/>
                <w:sz w:val="20"/>
                <w:szCs w:val="20"/>
              </w:rPr>
            </w:pPr>
            <w:r w:rsidRPr="00880BBA">
              <w:rPr>
                <w:rFonts w:cs="Arial"/>
                <w:color w:val="000000" w:themeColor="text1"/>
                <w:sz w:val="20"/>
                <w:szCs w:val="20"/>
              </w:rPr>
              <w:t>22 July</w:t>
            </w:r>
          </w:p>
        </w:tc>
        <w:tc>
          <w:tcPr>
            <w:tcW w:w="845" w:type="dxa"/>
            <w:tcBorders>
              <w:top w:val="nil"/>
              <w:bottom w:val="nil"/>
            </w:tcBorders>
          </w:tcPr>
          <w:p w:rsidR="00C13BF7" w:rsidRPr="00880BBA" w:rsidRDefault="00C13BF7" w:rsidP="0054402C">
            <w:pPr>
              <w:spacing w:before="60" w:after="60"/>
              <w:rPr>
                <w:rFonts w:cs="Arial"/>
                <w:sz w:val="20"/>
                <w:szCs w:val="20"/>
              </w:rPr>
            </w:pPr>
          </w:p>
        </w:tc>
        <w:tc>
          <w:tcPr>
            <w:tcW w:w="2557" w:type="dxa"/>
          </w:tcPr>
          <w:p w:rsidR="00C13BF7" w:rsidRPr="00880BBA" w:rsidRDefault="00C13BF7" w:rsidP="0054402C">
            <w:pPr>
              <w:spacing w:before="60" w:after="60"/>
              <w:rPr>
                <w:rFonts w:cs="Arial"/>
                <w:sz w:val="20"/>
                <w:szCs w:val="20"/>
              </w:rPr>
            </w:pPr>
            <w:r w:rsidRPr="00880BBA">
              <w:rPr>
                <w:rFonts w:cs="Arial"/>
                <w:sz w:val="20"/>
                <w:szCs w:val="20"/>
              </w:rPr>
              <w:t>December</w:t>
            </w:r>
          </w:p>
        </w:tc>
        <w:tc>
          <w:tcPr>
            <w:tcW w:w="6520" w:type="dxa"/>
          </w:tcPr>
          <w:p w:rsidR="00C13BF7" w:rsidRPr="00880BBA" w:rsidRDefault="00C13BF7" w:rsidP="0054402C">
            <w:pPr>
              <w:spacing w:before="60" w:after="60"/>
              <w:rPr>
                <w:rFonts w:cs="Arial"/>
                <w:sz w:val="20"/>
                <w:szCs w:val="20"/>
              </w:rPr>
            </w:pPr>
            <w:r w:rsidRPr="00880BBA">
              <w:rPr>
                <w:sz w:val="20"/>
                <w:szCs w:val="20"/>
              </w:rPr>
              <w:t>AHPRA tables the budget assumptions and principles for 2014-15</w:t>
            </w:r>
          </w:p>
        </w:tc>
      </w:tr>
      <w:tr w:rsidR="00C13BF7" w:rsidRPr="00880BBA" w:rsidTr="0054402C">
        <w:trPr>
          <w:trHeight w:val="580"/>
        </w:trPr>
        <w:tc>
          <w:tcPr>
            <w:tcW w:w="1195" w:type="dxa"/>
            <w:vAlign w:val="center"/>
          </w:tcPr>
          <w:p w:rsidR="00C13BF7" w:rsidRPr="00880BBA" w:rsidRDefault="00C13BF7" w:rsidP="0054402C">
            <w:pPr>
              <w:spacing w:before="60" w:after="60"/>
              <w:rPr>
                <w:rFonts w:cs="Arial"/>
                <w:color w:val="000000" w:themeColor="text1"/>
                <w:sz w:val="20"/>
                <w:szCs w:val="20"/>
              </w:rPr>
            </w:pPr>
            <w:r w:rsidRPr="00880BBA">
              <w:rPr>
                <w:rFonts w:cs="Arial"/>
                <w:color w:val="000000" w:themeColor="text1"/>
                <w:sz w:val="20"/>
                <w:szCs w:val="20"/>
              </w:rPr>
              <w:t>July</w:t>
            </w:r>
          </w:p>
        </w:tc>
        <w:tc>
          <w:tcPr>
            <w:tcW w:w="2032" w:type="dxa"/>
            <w:vAlign w:val="center"/>
          </w:tcPr>
          <w:p w:rsidR="00C13BF7" w:rsidRPr="00880BBA" w:rsidRDefault="00C13BF7" w:rsidP="0054402C">
            <w:pPr>
              <w:spacing w:before="60" w:after="60"/>
              <w:rPr>
                <w:rFonts w:cs="Arial"/>
                <w:color w:val="000000" w:themeColor="text1"/>
                <w:sz w:val="20"/>
                <w:szCs w:val="20"/>
              </w:rPr>
            </w:pPr>
            <w:r w:rsidRPr="00880BBA">
              <w:rPr>
                <w:rFonts w:cs="Arial"/>
                <w:color w:val="000000" w:themeColor="text1"/>
                <w:sz w:val="20"/>
                <w:szCs w:val="20"/>
              </w:rPr>
              <w:t>15 August</w:t>
            </w:r>
          </w:p>
        </w:tc>
        <w:tc>
          <w:tcPr>
            <w:tcW w:w="845" w:type="dxa"/>
            <w:tcBorders>
              <w:top w:val="nil"/>
              <w:bottom w:val="nil"/>
            </w:tcBorders>
          </w:tcPr>
          <w:p w:rsidR="00C13BF7" w:rsidRPr="00880BBA" w:rsidRDefault="00C13BF7" w:rsidP="0054402C">
            <w:pPr>
              <w:spacing w:before="60" w:after="60"/>
              <w:rPr>
                <w:rFonts w:cs="Arial"/>
                <w:sz w:val="20"/>
                <w:szCs w:val="20"/>
              </w:rPr>
            </w:pPr>
          </w:p>
        </w:tc>
        <w:tc>
          <w:tcPr>
            <w:tcW w:w="2557" w:type="dxa"/>
          </w:tcPr>
          <w:p w:rsidR="00C13BF7" w:rsidRPr="00880BBA" w:rsidRDefault="00C13BF7" w:rsidP="0054402C">
            <w:pPr>
              <w:spacing w:before="60" w:after="60"/>
              <w:rPr>
                <w:rFonts w:cs="Arial"/>
                <w:sz w:val="20"/>
                <w:szCs w:val="20"/>
              </w:rPr>
            </w:pPr>
            <w:r w:rsidRPr="00880BBA">
              <w:rPr>
                <w:rFonts w:cs="Arial"/>
                <w:sz w:val="20"/>
                <w:szCs w:val="20"/>
              </w:rPr>
              <w:t xml:space="preserve">February </w:t>
            </w:r>
          </w:p>
        </w:tc>
        <w:tc>
          <w:tcPr>
            <w:tcW w:w="6520" w:type="dxa"/>
          </w:tcPr>
          <w:p w:rsidR="00C13BF7" w:rsidRPr="00880BBA" w:rsidRDefault="00C13BF7" w:rsidP="0054402C">
            <w:pPr>
              <w:spacing w:before="60" w:after="60"/>
              <w:rPr>
                <w:sz w:val="20"/>
                <w:szCs w:val="20"/>
              </w:rPr>
            </w:pPr>
            <w:r w:rsidRPr="00880BBA">
              <w:rPr>
                <w:sz w:val="20"/>
                <w:szCs w:val="20"/>
              </w:rPr>
              <w:t>Budget assumptions provided by National Boards to AHPRA for costing</w:t>
            </w:r>
          </w:p>
        </w:tc>
      </w:tr>
      <w:tr w:rsidR="00C13BF7" w:rsidRPr="00880BBA" w:rsidTr="0054402C">
        <w:trPr>
          <w:trHeight w:val="580"/>
        </w:trPr>
        <w:tc>
          <w:tcPr>
            <w:tcW w:w="1195" w:type="dxa"/>
            <w:vAlign w:val="center"/>
          </w:tcPr>
          <w:p w:rsidR="00C13BF7" w:rsidRPr="00880BBA" w:rsidRDefault="00C13BF7" w:rsidP="0054402C">
            <w:pPr>
              <w:spacing w:before="60" w:after="60"/>
              <w:rPr>
                <w:rFonts w:cs="Arial"/>
                <w:color w:val="000000" w:themeColor="text1"/>
                <w:sz w:val="20"/>
                <w:szCs w:val="20"/>
              </w:rPr>
            </w:pPr>
            <w:r w:rsidRPr="00880BBA">
              <w:rPr>
                <w:rFonts w:cs="Arial"/>
                <w:color w:val="000000" w:themeColor="text1"/>
                <w:sz w:val="20"/>
                <w:szCs w:val="20"/>
              </w:rPr>
              <w:t>August</w:t>
            </w:r>
          </w:p>
        </w:tc>
        <w:tc>
          <w:tcPr>
            <w:tcW w:w="2032" w:type="dxa"/>
            <w:vAlign w:val="center"/>
          </w:tcPr>
          <w:p w:rsidR="00C13BF7" w:rsidRPr="00880BBA" w:rsidRDefault="00C13BF7" w:rsidP="0054402C">
            <w:pPr>
              <w:spacing w:before="60" w:after="60"/>
              <w:rPr>
                <w:rFonts w:cs="Arial"/>
                <w:color w:val="000000" w:themeColor="text1"/>
                <w:sz w:val="20"/>
                <w:szCs w:val="20"/>
              </w:rPr>
            </w:pPr>
            <w:r w:rsidRPr="00880BBA">
              <w:rPr>
                <w:rFonts w:cs="Arial"/>
                <w:color w:val="000000" w:themeColor="text1"/>
                <w:sz w:val="20"/>
                <w:szCs w:val="20"/>
              </w:rPr>
              <w:t>13 September</w:t>
            </w:r>
          </w:p>
        </w:tc>
        <w:tc>
          <w:tcPr>
            <w:tcW w:w="845" w:type="dxa"/>
            <w:tcBorders>
              <w:top w:val="nil"/>
              <w:bottom w:val="nil"/>
            </w:tcBorders>
          </w:tcPr>
          <w:p w:rsidR="00C13BF7" w:rsidRPr="00880BBA" w:rsidRDefault="00C13BF7" w:rsidP="0054402C">
            <w:pPr>
              <w:spacing w:before="60" w:after="60"/>
              <w:rPr>
                <w:rFonts w:cs="Arial"/>
                <w:sz w:val="20"/>
                <w:szCs w:val="20"/>
              </w:rPr>
            </w:pPr>
          </w:p>
        </w:tc>
        <w:tc>
          <w:tcPr>
            <w:tcW w:w="2557" w:type="dxa"/>
          </w:tcPr>
          <w:p w:rsidR="00C13BF7" w:rsidRPr="00880BBA" w:rsidRDefault="00C13BF7" w:rsidP="0054402C">
            <w:pPr>
              <w:spacing w:before="60" w:after="60"/>
              <w:rPr>
                <w:rFonts w:cs="Arial"/>
                <w:sz w:val="20"/>
                <w:szCs w:val="20"/>
              </w:rPr>
            </w:pPr>
            <w:r w:rsidRPr="00880BBA">
              <w:rPr>
                <w:rFonts w:cs="Arial"/>
                <w:sz w:val="20"/>
                <w:szCs w:val="20"/>
              </w:rPr>
              <w:t>March</w:t>
            </w:r>
          </w:p>
        </w:tc>
        <w:tc>
          <w:tcPr>
            <w:tcW w:w="6520" w:type="dxa"/>
          </w:tcPr>
          <w:p w:rsidR="00C13BF7" w:rsidRPr="00880BBA" w:rsidRDefault="00C13BF7" w:rsidP="0054402C">
            <w:pPr>
              <w:spacing w:before="60" w:after="60"/>
              <w:rPr>
                <w:rFonts w:cs="Arial"/>
                <w:sz w:val="20"/>
                <w:szCs w:val="20"/>
              </w:rPr>
            </w:pPr>
            <w:r w:rsidRPr="00880BBA">
              <w:rPr>
                <w:sz w:val="20"/>
                <w:szCs w:val="20"/>
              </w:rPr>
              <w:t>AHPRA tables 1</w:t>
            </w:r>
            <w:r w:rsidRPr="00880BBA">
              <w:rPr>
                <w:sz w:val="20"/>
                <w:szCs w:val="20"/>
                <w:vertAlign w:val="superscript"/>
              </w:rPr>
              <w:t>st</w:t>
            </w:r>
            <w:r w:rsidRPr="00880BBA">
              <w:rPr>
                <w:sz w:val="20"/>
                <w:szCs w:val="20"/>
              </w:rPr>
              <w:t xml:space="preserve"> draft budget to National Boards</w:t>
            </w:r>
          </w:p>
        </w:tc>
      </w:tr>
      <w:tr w:rsidR="00C13BF7" w:rsidRPr="00880BBA" w:rsidTr="0054402C">
        <w:trPr>
          <w:trHeight w:val="580"/>
        </w:trPr>
        <w:tc>
          <w:tcPr>
            <w:tcW w:w="1195" w:type="dxa"/>
            <w:vAlign w:val="center"/>
          </w:tcPr>
          <w:p w:rsidR="00C13BF7" w:rsidRPr="00880BBA" w:rsidRDefault="00C13BF7" w:rsidP="0054402C">
            <w:pPr>
              <w:spacing w:before="60" w:after="60"/>
              <w:rPr>
                <w:rFonts w:cs="Arial"/>
                <w:color w:val="000000" w:themeColor="text1"/>
                <w:sz w:val="20"/>
                <w:szCs w:val="20"/>
              </w:rPr>
            </w:pPr>
            <w:r w:rsidRPr="00880BBA">
              <w:rPr>
                <w:rFonts w:cs="Arial"/>
                <w:color w:val="000000" w:themeColor="text1"/>
                <w:sz w:val="20"/>
                <w:szCs w:val="20"/>
              </w:rPr>
              <w:t>September</w:t>
            </w:r>
          </w:p>
        </w:tc>
        <w:tc>
          <w:tcPr>
            <w:tcW w:w="2032" w:type="dxa"/>
            <w:vAlign w:val="center"/>
          </w:tcPr>
          <w:p w:rsidR="00C13BF7" w:rsidRPr="00880BBA" w:rsidRDefault="00C13BF7" w:rsidP="0054402C">
            <w:pPr>
              <w:spacing w:before="60" w:after="60"/>
              <w:rPr>
                <w:rFonts w:cs="Arial"/>
                <w:color w:val="000000" w:themeColor="text1"/>
                <w:sz w:val="20"/>
                <w:szCs w:val="20"/>
              </w:rPr>
            </w:pPr>
            <w:r w:rsidRPr="00880BBA">
              <w:rPr>
                <w:rFonts w:cs="Arial"/>
                <w:color w:val="000000" w:themeColor="text1"/>
                <w:sz w:val="20"/>
                <w:szCs w:val="20"/>
              </w:rPr>
              <w:t>14 October</w:t>
            </w:r>
          </w:p>
        </w:tc>
        <w:tc>
          <w:tcPr>
            <w:tcW w:w="845" w:type="dxa"/>
            <w:tcBorders>
              <w:top w:val="nil"/>
              <w:bottom w:val="nil"/>
            </w:tcBorders>
          </w:tcPr>
          <w:p w:rsidR="00C13BF7" w:rsidRPr="00880BBA" w:rsidRDefault="00C13BF7" w:rsidP="0054402C">
            <w:pPr>
              <w:spacing w:before="60" w:after="60"/>
              <w:rPr>
                <w:rFonts w:cs="Arial"/>
                <w:sz w:val="20"/>
                <w:szCs w:val="20"/>
              </w:rPr>
            </w:pPr>
          </w:p>
        </w:tc>
        <w:tc>
          <w:tcPr>
            <w:tcW w:w="2557" w:type="dxa"/>
            <w:tcBorders>
              <w:bottom w:val="single" w:sz="4" w:space="0" w:color="auto"/>
            </w:tcBorders>
          </w:tcPr>
          <w:p w:rsidR="00C13BF7" w:rsidRPr="00880BBA" w:rsidRDefault="00C13BF7" w:rsidP="0054402C">
            <w:pPr>
              <w:spacing w:before="60" w:after="60"/>
              <w:rPr>
                <w:rFonts w:cs="Arial"/>
                <w:sz w:val="20"/>
                <w:szCs w:val="20"/>
              </w:rPr>
            </w:pPr>
            <w:r w:rsidRPr="00880BBA">
              <w:rPr>
                <w:rFonts w:cs="Arial"/>
                <w:sz w:val="20"/>
                <w:szCs w:val="20"/>
              </w:rPr>
              <w:t>April</w:t>
            </w:r>
          </w:p>
        </w:tc>
        <w:tc>
          <w:tcPr>
            <w:tcW w:w="6520" w:type="dxa"/>
            <w:tcBorders>
              <w:bottom w:val="single" w:sz="4" w:space="0" w:color="auto"/>
            </w:tcBorders>
          </w:tcPr>
          <w:p w:rsidR="00C13BF7" w:rsidRPr="00880BBA" w:rsidRDefault="00C13BF7" w:rsidP="0054402C">
            <w:pPr>
              <w:spacing w:before="60" w:after="60"/>
              <w:rPr>
                <w:sz w:val="20"/>
                <w:szCs w:val="20"/>
              </w:rPr>
            </w:pPr>
            <w:r w:rsidRPr="00880BBA">
              <w:rPr>
                <w:sz w:val="20"/>
                <w:szCs w:val="20"/>
              </w:rPr>
              <w:t xml:space="preserve">First draft 2014/15 Business Plan  </w:t>
            </w:r>
          </w:p>
        </w:tc>
      </w:tr>
      <w:tr w:rsidR="00C13BF7" w:rsidRPr="00880BBA" w:rsidTr="0054402C">
        <w:trPr>
          <w:trHeight w:val="580"/>
        </w:trPr>
        <w:tc>
          <w:tcPr>
            <w:tcW w:w="1195" w:type="dxa"/>
            <w:vAlign w:val="center"/>
          </w:tcPr>
          <w:p w:rsidR="00C13BF7" w:rsidRPr="00880BBA" w:rsidRDefault="00C13BF7" w:rsidP="0054402C">
            <w:pPr>
              <w:spacing w:before="60" w:after="60"/>
              <w:rPr>
                <w:rFonts w:cs="Arial"/>
                <w:color w:val="000000" w:themeColor="text1"/>
                <w:sz w:val="20"/>
                <w:szCs w:val="20"/>
              </w:rPr>
            </w:pPr>
            <w:r w:rsidRPr="00880BBA">
              <w:rPr>
                <w:rFonts w:cs="Arial"/>
                <w:color w:val="000000" w:themeColor="text1"/>
                <w:sz w:val="20"/>
                <w:szCs w:val="20"/>
              </w:rPr>
              <w:t>October</w:t>
            </w:r>
          </w:p>
        </w:tc>
        <w:tc>
          <w:tcPr>
            <w:tcW w:w="2032" w:type="dxa"/>
            <w:vAlign w:val="center"/>
          </w:tcPr>
          <w:p w:rsidR="00C13BF7" w:rsidRPr="00880BBA" w:rsidRDefault="00C13BF7" w:rsidP="0054402C">
            <w:pPr>
              <w:spacing w:before="60" w:after="60"/>
              <w:rPr>
                <w:rFonts w:cs="Arial"/>
                <w:color w:val="000000" w:themeColor="text1"/>
                <w:sz w:val="20"/>
                <w:szCs w:val="20"/>
              </w:rPr>
            </w:pPr>
            <w:r w:rsidRPr="00880BBA">
              <w:rPr>
                <w:rFonts w:cs="Arial"/>
                <w:color w:val="000000" w:themeColor="text1"/>
                <w:sz w:val="20"/>
                <w:szCs w:val="20"/>
              </w:rPr>
              <w:t>15 November</w:t>
            </w:r>
          </w:p>
        </w:tc>
        <w:tc>
          <w:tcPr>
            <w:tcW w:w="845" w:type="dxa"/>
            <w:tcBorders>
              <w:top w:val="nil"/>
              <w:bottom w:val="nil"/>
            </w:tcBorders>
          </w:tcPr>
          <w:p w:rsidR="00C13BF7" w:rsidRPr="00880BBA" w:rsidRDefault="00C13BF7" w:rsidP="0054402C">
            <w:pPr>
              <w:spacing w:before="60" w:after="60"/>
              <w:rPr>
                <w:rFonts w:cs="Arial"/>
                <w:sz w:val="20"/>
                <w:szCs w:val="20"/>
              </w:rPr>
            </w:pPr>
          </w:p>
        </w:tc>
        <w:tc>
          <w:tcPr>
            <w:tcW w:w="2557" w:type="dxa"/>
            <w:tcBorders>
              <w:bottom w:val="single" w:sz="4" w:space="0" w:color="auto"/>
            </w:tcBorders>
          </w:tcPr>
          <w:p w:rsidR="00C13BF7" w:rsidRPr="00880BBA" w:rsidRDefault="00C13BF7" w:rsidP="0054402C">
            <w:pPr>
              <w:spacing w:before="60" w:after="60"/>
              <w:rPr>
                <w:rFonts w:cs="Arial"/>
                <w:sz w:val="20"/>
                <w:szCs w:val="20"/>
              </w:rPr>
            </w:pPr>
            <w:r w:rsidRPr="00880BBA">
              <w:rPr>
                <w:rFonts w:cs="Arial"/>
                <w:sz w:val="20"/>
                <w:szCs w:val="20"/>
              </w:rPr>
              <w:t>April</w:t>
            </w:r>
          </w:p>
        </w:tc>
        <w:tc>
          <w:tcPr>
            <w:tcW w:w="6520" w:type="dxa"/>
            <w:tcBorders>
              <w:bottom w:val="single" w:sz="4" w:space="0" w:color="auto"/>
            </w:tcBorders>
          </w:tcPr>
          <w:p w:rsidR="00C13BF7" w:rsidRPr="00880BBA" w:rsidRDefault="00C13BF7" w:rsidP="0054402C">
            <w:pPr>
              <w:spacing w:before="60" w:after="60"/>
              <w:rPr>
                <w:rFonts w:cs="Arial"/>
                <w:sz w:val="20"/>
                <w:szCs w:val="20"/>
              </w:rPr>
            </w:pPr>
            <w:r w:rsidRPr="00880BBA">
              <w:rPr>
                <w:sz w:val="20"/>
                <w:szCs w:val="20"/>
              </w:rPr>
              <w:t>AHPRA tables 2nd draft budget to National Boards</w:t>
            </w:r>
          </w:p>
        </w:tc>
      </w:tr>
      <w:tr w:rsidR="00C13BF7" w:rsidRPr="00880BBA" w:rsidTr="0054402C">
        <w:trPr>
          <w:trHeight w:val="580"/>
        </w:trPr>
        <w:tc>
          <w:tcPr>
            <w:tcW w:w="1195" w:type="dxa"/>
            <w:vAlign w:val="center"/>
          </w:tcPr>
          <w:p w:rsidR="00C13BF7" w:rsidRPr="00880BBA" w:rsidRDefault="00C13BF7" w:rsidP="0054402C">
            <w:pPr>
              <w:spacing w:before="60" w:after="60"/>
              <w:rPr>
                <w:rFonts w:cs="Arial"/>
                <w:color w:val="000000" w:themeColor="text1"/>
                <w:sz w:val="20"/>
                <w:szCs w:val="20"/>
              </w:rPr>
            </w:pPr>
            <w:r w:rsidRPr="00880BBA">
              <w:rPr>
                <w:rFonts w:cs="Arial"/>
                <w:color w:val="000000" w:themeColor="text1"/>
                <w:sz w:val="20"/>
                <w:szCs w:val="20"/>
              </w:rPr>
              <w:t>November</w:t>
            </w:r>
          </w:p>
        </w:tc>
        <w:tc>
          <w:tcPr>
            <w:tcW w:w="2032" w:type="dxa"/>
            <w:vAlign w:val="center"/>
          </w:tcPr>
          <w:p w:rsidR="00C13BF7" w:rsidRPr="00880BBA" w:rsidRDefault="00C13BF7" w:rsidP="0054402C">
            <w:pPr>
              <w:spacing w:before="60" w:after="60"/>
              <w:rPr>
                <w:rFonts w:cs="Arial"/>
                <w:color w:val="000000" w:themeColor="text1"/>
                <w:sz w:val="20"/>
                <w:szCs w:val="20"/>
              </w:rPr>
            </w:pPr>
            <w:r w:rsidRPr="00880BBA">
              <w:rPr>
                <w:rFonts w:cs="Arial"/>
                <w:color w:val="000000" w:themeColor="text1"/>
                <w:sz w:val="20"/>
                <w:szCs w:val="20"/>
              </w:rPr>
              <w:t>13 December</w:t>
            </w:r>
          </w:p>
        </w:tc>
        <w:tc>
          <w:tcPr>
            <w:tcW w:w="845" w:type="dxa"/>
            <w:tcBorders>
              <w:top w:val="nil"/>
              <w:bottom w:val="nil"/>
            </w:tcBorders>
          </w:tcPr>
          <w:p w:rsidR="00C13BF7" w:rsidRPr="00880BBA" w:rsidRDefault="00C13BF7" w:rsidP="0054402C">
            <w:pPr>
              <w:spacing w:before="60" w:after="60"/>
              <w:rPr>
                <w:rFonts w:cs="Arial"/>
                <w:sz w:val="20"/>
                <w:szCs w:val="20"/>
              </w:rPr>
            </w:pPr>
          </w:p>
        </w:tc>
        <w:tc>
          <w:tcPr>
            <w:tcW w:w="2557" w:type="dxa"/>
            <w:tcBorders>
              <w:bottom w:val="single" w:sz="4" w:space="0" w:color="auto"/>
            </w:tcBorders>
          </w:tcPr>
          <w:p w:rsidR="00C13BF7" w:rsidRPr="00880BBA" w:rsidRDefault="00C13BF7" w:rsidP="0054402C">
            <w:pPr>
              <w:spacing w:before="60" w:after="60"/>
              <w:rPr>
                <w:rFonts w:cs="Arial"/>
                <w:color w:val="000000" w:themeColor="text1"/>
                <w:sz w:val="20"/>
                <w:szCs w:val="20"/>
              </w:rPr>
            </w:pPr>
            <w:r w:rsidRPr="00880BBA">
              <w:rPr>
                <w:rFonts w:cs="Arial"/>
                <w:color w:val="000000" w:themeColor="text1"/>
                <w:sz w:val="20"/>
                <w:szCs w:val="20"/>
              </w:rPr>
              <w:t>May</w:t>
            </w:r>
          </w:p>
        </w:tc>
        <w:tc>
          <w:tcPr>
            <w:tcW w:w="6520" w:type="dxa"/>
            <w:tcBorders>
              <w:bottom w:val="single" w:sz="4" w:space="0" w:color="auto"/>
            </w:tcBorders>
          </w:tcPr>
          <w:p w:rsidR="00C13BF7" w:rsidRPr="00880BBA" w:rsidRDefault="00C13BF7" w:rsidP="0054402C">
            <w:pPr>
              <w:spacing w:before="60" w:after="60"/>
              <w:rPr>
                <w:rFonts w:cs="Arial"/>
                <w:color w:val="000000" w:themeColor="text1"/>
                <w:sz w:val="20"/>
                <w:szCs w:val="20"/>
              </w:rPr>
            </w:pPr>
            <w:r w:rsidRPr="00880BBA">
              <w:rPr>
                <w:rFonts w:cs="Arial"/>
                <w:color w:val="000000" w:themeColor="text1"/>
                <w:sz w:val="20"/>
                <w:szCs w:val="20"/>
              </w:rPr>
              <w:t>AHPRA tables proposed final budget to National Boards for approval</w:t>
            </w:r>
          </w:p>
        </w:tc>
      </w:tr>
      <w:tr w:rsidR="00C13BF7" w:rsidRPr="00880BBA" w:rsidTr="0054402C">
        <w:trPr>
          <w:trHeight w:val="580"/>
        </w:trPr>
        <w:tc>
          <w:tcPr>
            <w:tcW w:w="1195" w:type="dxa"/>
            <w:vAlign w:val="center"/>
          </w:tcPr>
          <w:p w:rsidR="00C13BF7" w:rsidRPr="00880BBA" w:rsidRDefault="00C13BF7" w:rsidP="0054402C">
            <w:pPr>
              <w:spacing w:before="60" w:after="60"/>
              <w:rPr>
                <w:rFonts w:cs="Arial"/>
                <w:color w:val="000000" w:themeColor="text1"/>
                <w:sz w:val="20"/>
                <w:szCs w:val="20"/>
              </w:rPr>
            </w:pPr>
            <w:r w:rsidRPr="00880BBA">
              <w:rPr>
                <w:rFonts w:cs="Arial"/>
                <w:color w:val="000000" w:themeColor="text1"/>
                <w:sz w:val="20"/>
                <w:szCs w:val="20"/>
              </w:rPr>
              <w:t>December</w:t>
            </w:r>
          </w:p>
        </w:tc>
        <w:tc>
          <w:tcPr>
            <w:tcW w:w="2032" w:type="dxa"/>
            <w:vAlign w:val="center"/>
          </w:tcPr>
          <w:p w:rsidR="00C13BF7" w:rsidRPr="00880BBA" w:rsidRDefault="00C13BF7" w:rsidP="0054402C">
            <w:pPr>
              <w:spacing w:before="60" w:after="60"/>
              <w:rPr>
                <w:rFonts w:cs="Arial"/>
                <w:color w:val="000000" w:themeColor="text1"/>
                <w:sz w:val="20"/>
                <w:szCs w:val="20"/>
              </w:rPr>
            </w:pPr>
            <w:r w:rsidRPr="00880BBA">
              <w:rPr>
                <w:rFonts w:cs="Arial"/>
                <w:color w:val="000000" w:themeColor="text1"/>
                <w:sz w:val="20"/>
                <w:szCs w:val="20"/>
              </w:rPr>
              <w:t>22 January</w:t>
            </w:r>
          </w:p>
        </w:tc>
        <w:tc>
          <w:tcPr>
            <w:tcW w:w="845" w:type="dxa"/>
            <w:tcBorders>
              <w:top w:val="nil"/>
              <w:bottom w:val="nil"/>
              <w:right w:val="nil"/>
            </w:tcBorders>
          </w:tcPr>
          <w:p w:rsidR="00C13BF7" w:rsidRPr="00880BBA" w:rsidRDefault="00C13BF7" w:rsidP="0054402C">
            <w:pPr>
              <w:spacing w:before="60" w:after="60"/>
              <w:rPr>
                <w:rFonts w:cs="Arial"/>
                <w:color w:val="000000" w:themeColor="text1"/>
                <w:sz w:val="20"/>
                <w:szCs w:val="20"/>
              </w:rPr>
            </w:pPr>
          </w:p>
        </w:tc>
        <w:tc>
          <w:tcPr>
            <w:tcW w:w="2557" w:type="dxa"/>
            <w:tcBorders>
              <w:top w:val="single" w:sz="4" w:space="0" w:color="auto"/>
              <w:left w:val="nil"/>
              <w:bottom w:val="nil"/>
              <w:right w:val="nil"/>
            </w:tcBorders>
          </w:tcPr>
          <w:p w:rsidR="00C13BF7" w:rsidRPr="00880BBA" w:rsidRDefault="00C13BF7" w:rsidP="0054402C">
            <w:pPr>
              <w:spacing w:before="60" w:after="60"/>
              <w:rPr>
                <w:rFonts w:cs="Arial"/>
                <w:sz w:val="20"/>
                <w:szCs w:val="20"/>
              </w:rPr>
            </w:pPr>
          </w:p>
        </w:tc>
        <w:tc>
          <w:tcPr>
            <w:tcW w:w="6520" w:type="dxa"/>
            <w:tcBorders>
              <w:top w:val="single" w:sz="4" w:space="0" w:color="auto"/>
              <w:left w:val="nil"/>
              <w:bottom w:val="nil"/>
              <w:right w:val="nil"/>
            </w:tcBorders>
          </w:tcPr>
          <w:p w:rsidR="00C13BF7" w:rsidRPr="00880BBA" w:rsidRDefault="00C13BF7" w:rsidP="0054402C">
            <w:pPr>
              <w:spacing w:before="60" w:after="60"/>
              <w:rPr>
                <w:rFonts w:cs="Arial"/>
                <w:sz w:val="20"/>
                <w:szCs w:val="20"/>
              </w:rPr>
            </w:pPr>
          </w:p>
        </w:tc>
      </w:tr>
      <w:tr w:rsidR="00C13BF7" w:rsidRPr="00880BBA" w:rsidTr="0054402C">
        <w:trPr>
          <w:trHeight w:val="580"/>
        </w:trPr>
        <w:tc>
          <w:tcPr>
            <w:tcW w:w="1195" w:type="dxa"/>
            <w:vAlign w:val="center"/>
          </w:tcPr>
          <w:p w:rsidR="00C13BF7" w:rsidRPr="00880BBA" w:rsidRDefault="00C13BF7" w:rsidP="0054402C">
            <w:pPr>
              <w:spacing w:before="60" w:after="60"/>
              <w:rPr>
                <w:rFonts w:cs="Arial"/>
                <w:color w:val="000000" w:themeColor="text1"/>
                <w:sz w:val="20"/>
                <w:szCs w:val="20"/>
              </w:rPr>
            </w:pPr>
            <w:r w:rsidRPr="00880BBA">
              <w:rPr>
                <w:rFonts w:cs="Arial"/>
                <w:color w:val="000000" w:themeColor="text1"/>
                <w:sz w:val="20"/>
                <w:szCs w:val="20"/>
              </w:rPr>
              <w:t>January</w:t>
            </w:r>
          </w:p>
        </w:tc>
        <w:tc>
          <w:tcPr>
            <w:tcW w:w="2032" w:type="dxa"/>
            <w:vAlign w:val="center"/>
          </w:tcPr>
          <w:p w:rsidR="00C13BF7" w:rsidRPr="00880BBA" w:rsidRDefault="00C13BF7" w:rsidP="0054402C">
            <w:pPr>
              <w:spacing w:before="60" w:after="60"/>
              <w:rPr>
                <w:rFonts w:cs="Arial"/>
                <w:color w:val="000000" w:themeColor="text1"/>
                <w:sz w:val="20"/>
                <w:szCs w:val="20"/>
              </w:rPr>
            </w:pPr>
            <w:r w:rsidRPr="00880BBA">
              <w:rPr>
                <w:rFonts w:cs="Arial"/>
                <w:color w:val="000000" w:themeColor="text1"/>
                <w:sz w:val="20"/>
                <w:szCs w:val="20"/>
              </w:rPr>
              <w:t>17 February</w:t>
            </w:r>
          </w:p>
        </w:tc>
        <w:tc>
          <w:tcPr>
            <w:tcW w:w="845" w:type="dxa"/>
            <w:tcBorders>
              <w:top w:val="nil"/>
              <w:bottom w:val="nil"/>
              <w:right w:val="nil"/>
            </w:tcBorders>
          </w:tcPr>
          <w:p w:rsidR="00C13BF7" w:rsidRPr="00880BBA" w:rsidRDefault="00C13BF7" w:rsidP="0054402C">
            <w:pPr>
              <w:spacing w:before="60" w:after="60"/>
              <w:rPr>
                <w:rFonts w:cs="Arial"/>
                <w:sz w:val="20"/>
                <w:szCs w:val="20"/>
              </w:rPr>
            </w:pPr>
          </w:p>
        </w:tc>
        <w:tc>
          <w:tcPr>
            <w:tcW w:w="2557" w:type="dxa"/>
            <w:tcBorders>
              <w:top w:val="nil"/>
              <w:left w:val="nil"/>
              <w:bottom w:val="nil"/>
              <w:right w:val="nil"/>
            </w:tcBorders>
          </w:tcPr>
          <w:p w:rsidR="00C13BF7" w:rsidRPr="00880BBA" w:rsidRDefault="00C13BF7" w:rsidP="0054402C">
            <w:pPr>
              <w:spacing w:before="60" w:after="60"/>
              <w:rPr>
                <w:rFonts w:cs="Arial"/>
                <w:sz w:val="20"/>
                <w:szCs w:val="20"/>
              </w:rPr>
            </w:pPr>
          </w:p>
        </w:tc>
        <w:tc>
          <w:tcPr>
            <w:tcW w:w="6520" w:type="dxa"/>
            <w:tcBorders>
              <w:top w:val="nil"/>
              <w:left w:val="nil"/>
              <w:bottom w:val="nil"/>
              <w:right w:val="nil"/>
            </w:tcBorders>
          </w:tcPr>
          <w:p w:rsidR="00C13BF7" w:rsidRPr="00880BBA" w:rsidRDefault="00C13BF7" w:rsidP="0054402C">
            <w:pPr>
              <w:spacing w:before="60" w:after="60"/>
              <w:rPr>
                <w:rFonts w:cs="Arial"/>
                <w:sz w:val="20"/>
                <w:szCs w:val="20"/>
              </w:rPr>
            </w:pPr>
          </w:p>
        </w:tc>
      </w:tr>
      <w:tr w:rsidR="00C13BF7" w:rsidRPr="00880BBA" w:rsidTr="0054402C">
        <w:trPr>
          <w:trHeight w:val="580"/>
        </w:trPr>
        <w:tc>
          <w:tcPr>
            <w:tcW w:w="1195" w:type="dxa"/>
            <w:vAlign w:val="center"/>
          </w:tcPr>
          <w:p w:rsidR="00C13BF7" w:rsidRPr="00880BBA" w:rsidRDefault="00C13BF7" w:rsidP="0054402C">
            <w:pPr>
              <w:spacing w:before="60" w:after="60"/>
              <w:rPr>
                <w:rFonts w:cs="Arial"/>
                <w:color w:val="000000" w:themeColor="text1"/>
                <w:sz w:val="20"/>
                <w:szCs w:val="20"/>
              </w:rPr>
            </w:pPr>
            <w:r w:rsidRPr="00880BBA">
              <w:rPr>
                <w:rFonts w:cs="Arial"/>
                <w:color w:val="000000" w:themeColor="text1"/>
                <w:sz w:val="20"/>
                <w:szCs w:val="20"/>
              </w:rPr>
              <w:t>February</w:t>
            </w:r>
          </w:p>
        </w:tc>
        <w:tc>
          <w:tcPr>
            <w:tcW w:w="2032" w:type="dxa"/>
            <w:vAlign w:val="center"/>
          </w:tcPr>
          <w:p w:rsidR="00C13BF7" w:rsidRPr="00880BBA" w:rsidRDefault="00C13BF7" w:rsidP="0054402C">
            <w:pPr>
              <w:spacing w:before="60" w:after="60"/>
              <w:rPr>
                <w:rFonts w:cs="Arial"/>
                <w:color w:val="000000" w:themeColor="text1"/>
                <w:sz w:val="20"/>
                <w:szCs w:val="20"/>
              </w:rPr>
            </w:pPr>
            <w:r w:rsidRPr="00880BBA">
              <w:rPr>
                <w:rFonts w:cs="Arial"/>
                <w:color w:val="000000" w:themeColor="text1"/>
                <w:sz w:val="20"/>
                <w:szCs w:val="20"/>
              </w:rPr>
              <w:t>20 March</w:t>
            </w:r>
          </w:p>
        </w:tc>
        <w:tc>
          <w:tcPr>
            <w:tcW w:w="845" w:type="dxa"/>
            <w:tcBorders>
              <w:top w:val="nil"/>
              <w:bottom w:val="nil"/>
              <w:right w:val="nil"/>
            </w:tcBorders>
          </w:tcPr>
          <w:p w:rsidR="00C13BF7" w:rsidRPr="00880BBA" w:rsidRDefault="00C13BF7" w:rsidP="0054402C">
            <w:pPr>
              <w:spacing w:before="60" w:after="60"/>
              <w:rPr>
                <w:rFonts w:cs="Arial"/>
                <w:sz w:val="20"/>
                <w:szCs w:val="20"/>
              </w:rPr>
            </w:pPr>
          </w:p>
        </w:tc>
        <w:tc>
          <w:tcPr>
            <w:tcW w:w="2557" w:type="dxa"/>
            <w:tcBorders>
              <w:top w:val="nil"/>
              <w:left w:val="nil"/>
              <w:bottom w:val="nil"/>
              <w:right w:val="nil"/>
            </w:tcBorders>
          </w:tcPr>
          <w:p w:rsidR="00C13BF7" w:rsidRPr="00880BBA" w:rsidRDefault="00C13BF7" w:rsidP="0054402C">
            <w:pPr>
              <w:spacing w:before="60" w:after="60"/>
              <w:rPr>
                <w:rFonts w:cs="Arial"/>
                <w:sz w:val="20"/>
                <w:szCs w:val="20"/>
              </w:rPr>
            </w:pPr>
          </w:p>
        </w:tc>
        <w:tc>
          <w:tcPr>
            <w:tcW w:w="6520" w:type="dxa"/>
            <w:tcBorders>
              <w:top w:val="nil"/>
              <w:left w:val="nil"/>
              <w:bottom w:val="nil"/>
              <w:right w:val="nil"/>
            </w:tcBorders>
          </w:tcPr>
          <w:p w:rsidR="00C13BF7" w:rsidRPr="00880BBA" w:rsidRDefault="00C13BF7" w:rsidP="0054402C">
            <w:pPr>
              <w:spacing w:before="60" w:after="60"/>
              <w:rPr>
                <w:rFonts w:cs="Arial"/>
                <w:sz w:val="20"/>
                <w:szCs w:val="20"/>
              </w:rPr>
            </w:pPr>
          </w:p>
        </w:tc>
      </w:tr>
      <w:tr w:rsidR="00C13BF7" w:rsidRPr="00880BBA" w:rsidTr="0054402C">
        <w:trPr>
          <w:trHeight w:val="580"/>
        </w:trPr>
        <w:tc>
          <w:tcPr>
            <w:tcW w:w="1195" w:type="dxa"/>
            <w:vAlign w:val="center"/>
          </w:tcPr>
          <w:p w:rsidR="00C13BF7" w:rsidRPr="00880BBA" w:rsidRDefault="00C13BF7" w:rsidP="0054402C">
            <w:pPr>
              <w:spacing w:before="60" w:after="60"/>
              <w:rPr>
                <w:rFonts w:cs="Arial"/>
                <w:color w:val="000000" w:themeColor="text1"/>
                <w:sz w:val="20"/>
                <w:szCs w:val="20"/>
              </w:rPr>
            </w:pPr>
            <w:r w:rsidRPr="00880BBA">
              <w:rPr>
                <w:rFonts w:cs="Arial"/>
                <w:color w:val="000000" w:themeColor="text1"/>
                <w:sz w:val="20"/>
                <w:szCs w:val="20"/>
              </w:rPr>
              <w:t>March</w:t>
            </w:r>
          </w:p>
        </w:tc>
        <w:tc>
          <w:tcPr>
            <w:tcW w:w="2032" w:type="dxa"/>
            <w:vAlign w:val="center"/>
          </w:tcPr>
          <w:p w:rsidR="00C13BF7" w:rsidRPr="00880BBA" w:rsidRDefault="00C13BF7" w:rsidP="0054402C">
            <w:pPr>
              <w:spacing w:before="60" w:after="60"/>
              <w:rPr>
                <w:rFonts w:cs="Arial"/>
                <w:color w:val="000000" w:themeColor="text1"/>
                <w:sz w:val="20"/>
                <w:szCs w:val="20"/>
              </w:rPr>
            </w:pPr>
            <w:r w:rsidRPr="00880BBA">
              <w:rPr>
                <w:rFonts w:cs="Arial"/>
                <w:color w:val="000000" w:themeColor="text1"/>
                <w:sz w:val="20"/>
                <w:szCs w:val="20"/>
              </w:rPr>
              <w:t>14 April</w:t>
            </w:r>
          </w:p>
        </w:tc>
        <w:tc>
          <w:tcPr>
            <w:tcW w:w="845" w:type="dxa"/>
            <w:tcBorders>
              <w:top w:val="nil"/>
              <w:bottom w:val="nil"/>
              <w:right w:val="nil"/>
            </w:tcBorders>
          </w:tcPr>
          <w:p w:rsidR="00C13BF7" w:rsidRPr="00880BBA" w:rsidRDefault="00C13BF7" w:rsidP="0054402C">
            <w:pPr>
              <w:spacing w:before="60" w:after="60"/>
              <w:rPr>
                <w:rFonts w:cs="Arial"/>
                <w:sz w:val="20"/>
                <w:szCs w:val="20"/>
              </w:rPr>
            </w:pPr>
          </w:p>
        </w:tc>
        <w:tc>
          <w:tcPr>
            <w:tcW w:w="2557" w:type="dxa"/>
            <w:tcBorders>
              <w:top w:val="nil"/>
              <w:left w:val="nil"/>
              <w:bottom w:val="nil"/>
              <w:right w:val="nil"/>
            </w:tcBorders>
          </w:tcPr>
          <w:p w:rsidR="00C13BF7" w:rsidRPr="00880BBA" w:rsidRDefault="00C13BF7" w:rsidP="0054402C">
            <w:pPr>
              <w:spacing w:before="60" w:after="60"/>
              <w:rPr>
                <w:rFonts w:cs="Arial"/>
                <w:sz w:val="20"/>
                <w:szCs w:val="20"/>
              </w:rPr>
            </w:pPr>
          </w:p>
        </w:tc>
        <w:tc>
          <w:tcPr>
            <w:tcW w:w="6520" w:type="dxa"/>
            <w:tcBorders>
              <w:top w:val="nil"/>
              <w:left w:val="nil"/>
              <w:bottom w:val="nil"/>
              <w:right w:val="nil"/>
            </w:tcBorders>
          </w:tcPr>
          <w:p w:rsidR="00C13BF7" w:rsidRPr="00880BBA" w:rsidRDefault="00C13BF7" w:rsidP="0054402C">
            <w:pPr>
              <w:spacing w:before="60" w:after="60"/>
              <w:rPr>
                <w:rFonts w:cs="Arial"/>
                <w:sz w:val="20"/>
                <w:szCs w:val="20"/>
              </w:rPr>
            </w:pPr>
          </w:p>
        </w:tc>
      </w:tr>
      <w:tr w:rsidR="00C13BF7" w:rsidRPr="00880BBA" w:rsidTr="0054402C">
        <w:trPr>
          <w:trHeight w:val="580"/>
        </w:trPr>
        <w:tc>
          <w:tcPr>
            <w:tcW w:w="1195" w:type="dxa"/>
            <w:vAlign w:val="center"/>
          </w:tcPr>
          <w:p w:rsidR="00C13BF7" w:rsidRPr="00880BBA" w:rsidRDefault="00C13BF7" w:rsidP="0054402C">
            <w:pPr>
              <w:spacing w:before="60" w:after="60"/>
              <w:rPr>
                <w:rFonts w:cs="Arial"/>
                <w:color w:val="000000" w:themeColor="text1"/>
                <w:sz w:val="20"/>
                <w:szCs w:val="20"/>
              </w:rPr>
            </w:pPr>
            <w:r w:rsidRPr="00880BBA">
              <w:rPr>
                <w:rFonts w:cs="Arial"/>
                <w:color w:val="000000" w:themeColor="text1"/>
                <w:sz w:val="20"/>
                <w:szCs w:val="20"/>
              </w:rPr>
              <w:t>April</w:t>
            </w:r>
          </w:p>
        </w:tc>
        <w:tc>
          <w:tcPr>
            <w:tcW w:w="2032" w:type="dxa"/>
            <w:vAlign w:val="center"/>
          </w:tcPr>
          <w:p w:rsidR="00C13BF7" w:rsidRPr="00880BBA" w:rsidRDefault="00C13BF7" w:rsidP="0054402C">
            <w:pPr>
              <w:spacing w:before="60" w:after="60"/>
              <w:rPr>
                <w:rFonts w:cs="Arial"/>
                <w:color w:val="000000" w:themeColor="text1"/>
                <w:sz w:val="20"/>
                <w:szCs w:val="20"/>
              </w:rPr>
            </w:pPr>
            <w:r w:rsidRPr="00880BBA">
              <w:rPr>
                <w:rFonts w:cs="Arial"/>
                <w:color w:val="000000" w:themeColor="text1"/>
                <w:sz w:val="20"/>
                <w:szCs w:val="20"/>
              </w:rPr>
              <w:t>15 May</w:t>
            </w:r>
          </w:p>
        </w:tc>
        <w:tc>
          <w:tcPr>
            <w:tcW w:w="845" w:type="dxa"/>
            <w:tcBorders>
              <w:top w:val="nil"/>
              <w:bottom w:val="nil"/>
              <w:right w:val="nil"/>
            </w:tcBorders>
          </w:tcPr>
          <w:p w:rsidR="00C13BF7" w:rsidRPr="00880BBA" w:rsidRDefault="00C13BF7" w:rsidP="0054402C">
            <w:pPr>
              <w:spacing w:before="60" w:after="60"/>
              <w:rPr>
                <w:rFonts w:cs="Arial"/>
                <w:sz w:val="20"/>
                <w:szCs w:val="20"/>
              </w:rPr>
            </w:pPr>
          </w:p>
        </w:tc>
        <w:tc>
          <w:tcPr>
            <w:tcW w:w="2557" w:type="dxa"/>
            <w:tcBorders>
              <w:top w:val="nil"/>
              <w:left w:val="nil"/>
              <w:bottom w:val="nil"/>
              <w:right w:val="nil"/>
            </w:tcBorders>
          </w:tcPr>
          <w:p w:rsidR="00C13BF7" w:rsidRPr="00880BBA" w:rsidRDefault="00C13BF7" w:rsidP="0054402C">
            <w:pPr>
              <w:spacing w:before="60" w:after="60"/>
              <w:rPr>
                <w:rFonts w:cs="Arial"/>
                <w:sz w:val="20"/>
                <w:szCs w:val="20"/>
              </w:rPr>
            </w:pPr>
          </w:p>
        </w:tc>
        <w:tc>
          <w:tcPr>
            <w:tcW w:w="6520" w:type="dxa"/>
            <w:tcBorders>
              <w:top w:val="nil"/>
              <w:left w:val="nil"/>
              <w:bottom w:val="nil"/>
              <w:right w:val="nil"/>
            </w:tcBorders>
          </w:tcPr>
          <w:p w:rsidR="00C13BF7" w:rsidRPr="00880BBA" w:rsidRDefault="00C13BF7" w:rsidP="0054402C">
            <w:pPr>
              <w:spacing w:before="60" w:after="60"/>
              <w:rPr>
                <w:rFonts w:cs="Arial"/>
                <w:sz w:val="20"/>
                <w:szCs w:val="20"/>
              </w:rPr>
            </w:pPr>
          </w:p>
        </w:tc>
      </w:tr>
      <w:tr w:rsidR="00C13BF7" w:rsidRPr="00880BBA" w:rsidTr="0054402C">
        <w:trPr>
          <w:trHeight w:val="580"/>
        </w:trPr>
        <w:tc>
          <w:tcPr>
            <w:tcW w:w="1195" w:type="dxa"/>
            <w:vAlign w:val="center"/>
          </w:tcPr>
          <w:p w:rsidR="00C13BF7" w:rsidRPr="00880BBA" w:rsidRDefault="00C13BF7" w:rsidP="0054402C">
            <w:pPr>
              <w:spacing w:before="60" w:after="60"/>
              <w:rPr>
                <w:rFonts w:cs="Arial"/>
                <w:color w:val="000000" w:themeColor="text1"/>
                <w:sz w:val="20"/>
                <w:szCs w:val="20"/>
              </w:rPr>
            </w:pPr>
            <w:r w:rsidRPr="00880BBA">
              <w:rPr>
                <w:rFonts w:cs="Arial"/>
                <w:color w:val="000000" w:themeColor="text1"/>
                <w:sz w:val="20"/>
                <w:szCs w:val="20"/>
              </w:rPr>
              <w:t>May</w:t>
            </w:r>
          </w:p>
        </w:tc>
        <w:tc>
          <w:tcPr>
            <w:tcW w:w="2032" w:type="dxa"/>
            <w:vAlign w:val="center"/>
          </w:tcPr>
          <w:p w:rsidR="00C13BF7" w:rsidRPr="00880BBA" w:rsidRDefault="00C13BF7" w:rsidP="0054402C">
            <w:pPr>
              <w:spacing w:before="60" w:after="60"/>
              <w:rPr>
                <w:rFonts w:cs="Arial"/>
                <w:color w:val="000000" w:themeColor="text1"/>
                <w:sz w:val="20"/>
                <w:szCs w:val="20"/>
              </w:rPr>
            </w:pPr>
            <w:r w:rsidRPr="00880BBA">
              <w:rPr>
                <w:rFonts w:cs="Arial"/>
                <w:color w:val="000000" w:themeColor="text1"/>
                <w:sz w:val="20"/>
                <w:szCs w:val="20"/>
              </w:rPr>
              <w:t>19 June</w:t>
            </w:r>
          </w:p>
        </w:tc>
        <w:tc>
          <w:tcPr>
            <w:tcW w:w="845" w:type="dxa"/>
            <w:tcBorders>
              <w:top w:val="nil"/>
              <w:bottom w:val="nil"/>
              <w:right w:val="nil"/>
            </w:tcBorders>
          </w:tcPr>
          <w:p w:rsidR="00C13BF7" w:rsidRPr="00880BBA" w:rsidRDefault="00C13BF7" w:rsidP="0054402C">
            <w:pPr>
              <w:spacing w:before="60" w:after="60"/>
              <w:rPr>
                <w:rFonts w:cs="Arial"/>
                <w:sz w:val="20"/>
                <w:szCs w:val="20"/>
              </w:rPr>
            </w:pPr>
          </w:p>
        </w:tc>
        <w:tc>
          <w:tcPr>
            <w:tcW w:w="2557" w:type="dxa"/>
            <w:tcBorders>
              <w:top w:val="nil"/>
              <w:left w:val="nil"/>
              <w:bottom w:val="nil"/>
              <w:right w:val="nil"/>
            </w:tcBorders>
          </w:tcPr>
          <w:p w:rsidR="00C13BF7" w:rsidRPr="00880BBA" w:rsidRDefault="00C13BF7" w:rsidP="0054402C">
            <w:pPr>
              <w:spacing w:before="60" w:after="60"/>
              <w:rPr>
                <w:rFonts w:cs="Arial"/>
                <w:sz w:val="20"/>
                <w:szCs w:val="20"/>
              </w:rPr>
            </w:pPr>
          </w:p>
        </w:tc>
        <w:tc>
          <w:tcPr>
            <w:tcW w:w="6520" w:type="dxa"/>
            <w:tcBorders>
              <w:top w:val="nil"/>
              <w:left w:val="nil"/>
              <w:bottom w:val="nil"/>
              <w:right w:val="nil"/>
            </w:tcBorders>
          </w:tcPr>
          <w:p w:rsidR="00C13BF7" w:rsidRPr="00880BBA" w:rsidRDefault="00C13BF7" w:rsidP="0054402C">
            <w:pPr>
              <w:spacing w:before="60" w:after="60"/>
              <w:rPr>
                <w:rFonts w:cs="Arial"/>
                <w:sz w:val="20"/>
                <w:szCs w:val="20"/>
              </w:rPr>
            </w:pPr>
          </w:p>
        </w:tc>
      </w:tr>
      <w:tr w:rsidR="00C13BF7" w:rsidRPr="00880BBA" w:rsidTr="0054402C">
        <w:trPr>
          <w:trHeight w:val="580"/>
        </w:trPr>
        <w:tc>
          <w:tcPr>
            <w:tcW w:w="1195" w:type="dxa"/>
            <w:vAlign w:val="center"/>
          </w:tcPr>
          <w:p w:rsidR="00C13BF7" w:rsidRPr="00880BBA" w:rsidRDefault="00C13BF7" w:rsidP="0054402C">
            <w:pPr>
              <w:spacing w:before="60" w:after="60"/>
              <w:rPr>
                <w:rFonts w:cs="Arial"/>
                <w:color w:val="000000" w:themeColor="text1"/>
                <w:sz w:val="20"/>
                <w:szCs w:val="20"/>
              </w:rPr>
            </w:pPr>
            <w:r w:rsidRPr="00880BBA">
              <w:rPr>
                <w:rFonts w:cs="Arial"/>
                <w:color w:val="000000" w:themeColor="text1"/>
                <w:sz w:val="20"/>
                <w:szCs w:val="20"/>
              </w:rPr>
              <w:t>June 2014</w:t>
            </w:r>
          </w:p>
        </w:tc>
        <w:tc>
          <w:tcPr>
            <w:tcW w:w="2032" w:type="dxa"/>
            <w:vAlign w:val="center"/>
          </w:tcPr>
          <w:p w:rsidR="00C13BF7" w:rsidRPr="00880BBA" w:rsidRDefault="00C13BF7" w:rsidP="0054402C">
            <w:pPr>
              <w:spacing w:before="60" w:after="60"/>
              <w:rPr>
                <w:rFonts w:cs="Arial"/>
                <w:color w:val="000000" w:themeColor="text1"/>
                <w:sz w:val="20"/>
                <w:szCs w:val="20"/>
              </w:rPr>
            </w:pPr>
            <w:r w:rsidRPr="00880BBA">
              <w:rPr>
                <w:rFonts w:cs="Arial"/>
                <w:color w:val="000000" w:themeColor="text1"/>
                <w:sz w:val="20"/>
                <w:szCs w:val="20"/>
              </w:rPr>
              <w:t>23 July</w:t>
            </w:r>
          </w:p>
        </w:tc>
        <w:tc>
          <w:tcPr>
            <w:tcW w:w="845" w:type="dxa"/>
            <w:tcBorders>
              <w:top w:val="nil"/>
              <w:bottom w:val="nil"/>
              <w:right w:val="nil"/>
            </w:tcBorders>
          </w:tcPr>
          <w:p w:rsidR="00C13BF7" w:rsidRPr="00880BBA" w:rsidRDefault="00C13BF7" w:rsidP="0054402C">
            <w:pPr>
              <w:spacing w:before="60" w:after="60"/>
              <w:rPr>
                <w:rFonts w:cs="Arial"/>
                <w:sz w:val="20"/>
                <w:szCs w:val="20"/>
              </w:rPr>
            </w:pPr>
          </w:p>
        </w:tc>
        <w:tc>
          <w:tcPr>
            <w:tcW w:w="2557" w:type="dxa"/>
            <w:tcBorders>
              <w:top w:val="nil"/>
              <w:left w:val="nil"/>
              <w:bottom w:val="nil"/>
              <w:right w:val="nil"/>
            </w:tcBorders>
          </w:tcPr>
          <w:p w:rsidR="00C13BF7" w:rsidRPr="00880BBA" w:rsidRDefault="00C13BF7" w:rsidP="0054402C">
            <w:pPr>
              <w:spacing w:before="60" w:after="60"/>
              <w:rPr>
                <w:rFonts w:cs="Arial"/>
                <w:sz w:val="20"/>
                <w:szCs w:val="20"/>
              </w:rPr>
            </w:pPr>
          </w:p>
        </w:tc>
        <w:tc>
          <w:tcPr>
            <w:tcW w:w="6520" w:type="dxa"/>
            <w:tcBorders>
              <w:top w:val="nil"/>
              <w:left w:val="nil"/>
              <w:bottom w:val="nil"/>
              <w:right w:val="nil"/>
            </w:tcBorders>
          </w:tcPr>
          <w:p w:rsidR="00C13BF7" w:rsidRPr="00880BBA" w:rsidRDefault="00C13BF7" w:rsidP="0054402C">
            <w:pPr>
              <w:spacing w:before="60" w:after="60"/>
              <w:rPr>
                <w:rFonts w:cs="Arial"/>
                <w:sz w:val="20"/>
                <w:szCs w:val="20"/>
              </w:rPr>
            </w:pPr>
          </w:p>
        </w:tc>
      </w:tr>
    </w:tbl>
    <w:p w:rsidR="00C13BF7" w:rsidRPr="00880BBA" w:rsidRDefault="00C13BF7" w:rsidP="0054402C">
      <w:pPr>
        <w:rPr>
          <w:b/>
        </w:rPr>
      </w:pPr>
    </w:p>
    <w:sectPr w:rsidR="00C13BF7" w:rsidRPr="00880BBA" w:rsidSect="00D83F46">
      <w:pgSz w:w="16840" w:h="11900" w:orient="landscape"/>
      <w:pgMar w:top="1134" w:right="1134" w:bottom="1135" w:left="1134" w:header="488" w:footer="567"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7BC5" w:rsidRDefault="00C07BC5">
      <w:r>
        <w:separator/>
      </w:r>
    </w:p>
  </w:endnote>
  <w:endnote w:type="continuationSeparator" w:id="0">
    <w:p w:rsidR="00C07BC5" w:rsidRDefault="00C07B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ヒラギノ角ゴ Pro W3">
    <w:altName w:val="Times New Roman"/>
    <w:charset w:val="00"/>
    <w:family w:val="roman"/>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Grande">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sz w:val="16"/>
        <w:szCs w:val="16"/>
      </w:rPr>
      <w:id w:val="13549761"/>
      <w:docPartObj>
        <w:docPartGallery w:val="Page Numbers (Bottom of Page)"/>
        <w:docPartUnique/>
      </w:docPartObj>
    </w:sdtPr>
    <w:sdtContent>
      <w:sdt>
        <w:sdtPr>
          <w:rPr>
            <w:rFonts w:ascii="Arial" w:hAnsi="Arial" w:cs="Arial"/>
            <w:sz w:val="16"/>
            <w:szCs w:val="16"/>
          </w:rPr>
          <w:id w:val="13549760"/>
          <w:docPartObj>
            <w:docPartGallery w:val="Page Numbers (Top of Page)"/>
            <w:docPartUnique/>
          </w:docPartObj>
        </w:sdtPr>
        <w:sdtContent>
          <w:p w:rsidR="00AA4CCC" w:rsidRPr="00B71B32" w:rsidRDefault="008E34D0">
            <w:pPr>
              <w:pStyle w:val="Footer"/>
              <w:jc w:val="center"/>
              <w:rPr>
                <w:rFonts w:ascii="Arial" w:hAnsi="Arial" w:cs="Arial"/>
                <w:sz w:val="16"/>
                <w:szCs w:val="16"/>
              </w:rPr>
            </w:pPr>
          </w:p>
        </w:sdtContent>
      </w:sdt>
    </w:sdtContent>
  </w:sdt>
  <w:p w:rsidR="00AA4CCC" w:rsidRDefault="00AA4CCC">
    <w:pPr>
      <w:pStyle w:val="Footer1"/>
      <w:tabs>
        <w:tab w:val="clear" w:pos="4153"/>
        <w:tab w:val="clear" w:pos="8306"/>
        <w:tab w:val="right" w:pos="9044"/>
      </w:tabs>
      <w:rPr>
        <w:rFonts w:ascii="Times New Roman" w:eastAsia="Times New Roman" w:hAnsi="Times New Roman"/>
        <w:color w:val="auto"/>
        <w:sz w:val="20"/>
        <w:lang w:val="en-AU"/>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sz w:val="18"/>
        <w:szCs w:val="18"/>
      </w:rPr>
      <w:id w:val="1519797506"/>
      <w:docPartObj>
        <w:docPartGallery w:val="Page Numbers (Bottom of Page)"/>
        <w:docPartUnique/>
      </w:docPartObj>
    </w:sdtPr>
    <w:sdtContent>
      <w:p w:rsidR="00AA4CCC" w:rsidRPr="00D83F46" w:rsidRDefault="008E34D0" w:rsidP="00D83F46">
        <w:pPr>
          <w:pStyle w:val="Footer"/>
          <w:spacing w:after="0"/>
          <w:jc w:val="right"/>
          <w:rPr>
            <w:rFonts w:ascii="Arial" w:hAnsi="Arial" w:cs="Arial"/>
            <w:sz w:val="18"/>
            <w:szCs w:val="18"/>
          </w:rPr>
        </w:pPr>
        <w:r w:rsidRPr="00786690">
          <w:rPr>
            <w:rFonts w:ascii="Arial" w:hAnsi="Arial" w:cs="Arial"/>
            <w:sz w:val="18"/>
            <w:szCs w:val="18"/>
          </w:rPr>
          <w:fldChar w:fldCharType="begin"/>
        </w:r>
        <w:r w:rsidR="00D83F46" w:rsidRPr="00786690">
          <w:rPr>
            <w:rFonts w:ascii="Arial" w:hAnsi="Arial" w:cs="Arial"/>
            <w:sz w:val="18"/>
            <w:szCs w:val="18"/>
          </w:rPr>
          <w:instrText xml:space="preserve"> PAGE   \* MERGEFORMAT </w:instrText>
        </w:r>
        <w:r w:rsidRPr="00786690">
          <w:rPr>
            <w:rFonts w:ascii="Arial" w:hAnsi="Arial" w:cs="Arial"/>
            <w:sz w:val="18"/>
            <w:szCs w:val="18"/>
          </w:rPr>
          <w:fldChar w:fldCharType="separate"/>
        </w:r>
        <w:r w:rsidR="00203BB1">
          <w:rPr>
            <w:rFonts w:ascii="Arial" w:hAnsi="Arial" w:cs="Arial"/>
            <w:noProof/>
            <w:sz w:val="18"/>
            <w:szCs w:val="18"/>
          </w:rPr>
          <w:t>30</w:t>
        </w:r>
        <w:r w:rsidRPr="00786690">
          <w:rPr>
            <w:rFonts w:ascii="Arial" w:hAnsi="Arial" w:cs="Arial"/>
            <w:sz w:val="18"/>
            <w:szCs w:val="18"/>
          </w:rPr>
          <w:fldChar w:fldCharType="end"/>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CCC" w:rsidRPr="00B71B32" w:rsidRDefault="00AA4CCC">
    <w:pPr>
      <w:pStyle w:val="Footer"/>
      <w:jc w:val="center"/>
      <w:rPr>
        <w:rFonts w:ascii="Arial" w:hAnsi="Arial" w:cs="Arial"/>
        <w:sz w:val="16"/>
        <w:szCs w:val="16"/>
      </w:rPr>
    </w:pPr>
  </w:p>
  <w:p w:rsidR="00AA4CCC" w:rsidRDefault="00AA4CCC">
    <w:pPr>
      <w:pStyle w:val="Footer1"/>
      <w:tabs>
        <w:tab w:val="left" w:pos="8505"/>
      </w:tabs>
      <w:jc w:val="right"/>
      <w:rPr>
        <w:rFonts w:ascii="Times New Roman" w:eastAsia="Times New Roman" w:hAnsi="Times New Roman"/>
        <w:color w:val="auto"/>
        <w:sz w:val="20"/>
        <w:lang w:val="en-AU"/>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CCC" w:rsidRPr="00B71B32" w:rsidRDefault="00AA4CCC">
    <w:pPr>
      <w:pStyle w:val="Footer"/>
      <w:jc w:val="center"/>
      <w:rPr>
        <w:rFonts w:ascii="Arial" w:hAnsi="Arial" w:cs="Arial"/>
        <w:sz w:val="16"/>
        <w:szCs w:val="16"/>
      </w:rPr>
    </w:pPr>
  </w:p>
  <w:p w:rsidR="00AA4CCC" w:rsidRDefault="00AA4CCC">
    <w:pPr>
      <w:pStyle w:val="Footer1"/>
      <w:tabs>
        <w:tab w:val="left" w:pos="8505"/>
      </w:tabs>
      <w:jc w:val="right"/>
      <w:rPr>
        <w:rFonts w:ascii="Times New Roman" w:eastAsia="Times New Roman" w:hAnsi="Times New Roman"/>
        <w:color w:val="auto"/>
        <w:sz w:val="20"/>
        <w:lang w:val="en-AU"/>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sz w:val="16"/>
        <w:szCs w:val="16"/>
      </w:rPr>
      <w:id w:val="13549767"/>
      <w:docPartObj>
        <w:docPartGallery w:val="Page Numbers (Bottom of Page)"/>
        <w:docPartUnique/>
      </w:docPartObj>
    </w:sdtPr>
    <w:sdtContent>
      <w:sdt>
        <w:sdtPr>
          <w:rPr>
            <w:rFonts w:ascii="Arial" w:hAnsi="Arial" w:cs="Arial"/>
            <w:sz w:val="16"/>
            <w:szCs w:val="16"/>
          </w:rPr>
          <w:id w:val="13549766"/>
          <w:docPartObj>
            <w:docPartGallery w:val="Page Numbers (Top of Page)"/>
            <w:docPartUnique/>
          </w:docPartObj>
        </w:sdtPr>
        <w:sdtContent>
          <w:p w:rsidR="00AA4CCC" w:rsidRPr="00B71B32" w:rsidRDefault="008E34D0">
            <w:pPr>
              <w:pStyle w:val="Footer"/>
              <w:jc w:val="center"/>
              <w:rPr>
                <w:rFonts w:ascii="Arial" w:hAnsi="Arial" w:cs="Arial"/>
                <w:sz w:val="16"/>
                <w:szCs w:val="16"/>
              </w:rPr>
            </w:pPr>
          </w:p>
        </w:sdtContent>
      </w:sdt>
    </w:sdtContent>
  </w:sdt>
  <w:p w:rsidR="00AA4CCC" w:rsidRDefault="00AA4CCC">
    <w:pPr>
      <w:pStyle w:val="Footer1"/>
      <w:tabs>
        <w:tab w:val="clear" w:pos="4153"/>
        <w:tab w:val="clear" w:pos="8306"/>
        <w:tab w:val="right" w:pos="9044"/>
      </w:tabs>
      <w:rPr>
        <w:rFonts w:ascii="Times New Roman" w:eastAsia="Times New Roman" w:hAnsi="Times New Roman"/>
        <w:color w:val="auto"/>
        <w:sz w:val="20"/>
        <w:lang w:val="en-AU"/>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CCC" w:rsidRDefault="00AA4CCC">
    <w:pPr>
      <w:pStyle w:val="Footer1"/>
      <w:tabs>
        <w:tab w:val="left" w:pos="8505"/>
      </w:tabs>
      <w:jc w:val="right"/>
      <w:rPr>
        <w:rFonts w:ascii="Times New Roman" w:eastAsia="Times New Roman" w:hAnsi="Times New Roman"/>
        <w:color w:val="auto"/>
        <w:sz w:val="20"/>
        <w:lang w:val="en-AU"/>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7BC5" w:rsidRDefault="00C07BC5">
      <w:r>
        <w:separator/>
      </w:r>
    </w:p>
  </w:footnote>
  <w:footnote w:type="continuationSeparator" w:id="0">
    <w:p w:rsidR="00C07BC5" w:rsidRDefault="00C07B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CCC" w:rsidRDefault="00AA4CCC">
    <w:pPr>
      <w:pStyle w:val="Header1"/>
      <w:tabs>
        <w:tab w:val="left" w:pos="8505"/>
      </w:tabs>
      <w:rPr>
        <w:rFonts w:ascii="Times New Roman" w:eastAsia="Times New Roman" w:hAnsi="Times New Roman"/>
        <w:color w:val="auto"/>
        <w:sz w:val="20"/>
        <w:lang w:val="en-AU"/>
      </w:rPr>
    </w:pPr>
    <w:r>
      <w:cr/>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CCC" w:rsidRDefault="00AA4CCC">
    <w:pPr>
      <w:pStyle w:val="Header1"/>
      <w:tabs>
        <w:tab w:val="left" w:pos="8505"/>
      </w:tabs>
      <w:rPr>
        <w:rFonts w:ascii="Times New Roman" w:eastAsia="Times New Roman" w:hAnsi="Times New Roman"/>
        <w:color w:val="auto"/>
        <w:sz w:val="20"/>
        <w:lang w:val="en-AU"/>
      </w:rPr>
    </w:pPr>
    <w:r>
      <w:cr/>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CCC" w:rsidRDefault="00AA4CCC">
    <w:pPr>
      <w:pStyle w:val="Header1"/>
      <w:tabs>
        <w:tab w:val="left" w:pos="8505"/>
      </w:tabs>
      <w:jc w:val="right"/>
      <w:rPr>
        <w:rFonts w:ascii="Times New Roman" w:eastAsia="Times New Roman" w:hAnsi="Times New Roman"/>
        <w:color w:val="auto"/>
        <w:sz w:val="20"/>
        <w:lang w:val="en-AU"/>
      </w:rPr>
    </w:pPr>
    <w:r w:rsidRPr="00797713">
      <w:rPr>
        <w:noProof/>
        <w:lang w:eastAsia="en-US"/>
      </w:rPr>
      <w:drawing>
        <wp:inline distT="0" distB="0" distL="0" distR="0">
          <wp:extent cx="2555748" cy="1431036"/>
          <wp:effectExtent l="19050" t="0" r="0" b="0"/>
          <wp:docPr id="14" name="Picture 1"/>
          <wp:cNvGraphicFramePr/>
          <a:graphic xmlns:a="http://schemas.openxmlformats.org/drawingml/2006/main">
            <a:graphicData uri="http://schemas.openxmlformats.org/drawingml/2006/picture">
              <pic:pic xmlns:pic="http://schemas.openxmlformats.org/drawingml/2006/picture">
                <pic:nvPicPr>
                  <pic:cNvPr id="1029" name="Picture 5"/>
                  <pic:cNvPicPr>
                    <a:picLocks noChangeAspect="1" noChangeArrowheads="1"/>
                  </pic:cNvPicPr>
                </pic:nvPicPr>
                <pic:blipFill>
                  <a:blip r:embed="rId1" cstate="print"/>
                  <a:srcRect/>
                  <a:stretch>
                    <a:fillRect/>
                  </a:stretch>
                </pic:blipFill>
                <pic:spPr bwMode="auto">
                  <a:xfrm>
                    <a:off x="0" y="0"/>
                    <a:ext cx="2555748" cy="1431036"/>
                  </a:xfrm>
                  <a:prstGeom prst="rect">
                    <a:avLst/>
                  </a:prstGeom>
                  <a:noFill/>
                  <a:ln w="9525">
                    <a:noFill/>
                    <a:miter lim="800000"/>
                    <a:headEnd/>
                    <a:tailEnd/>
                  </a:ln>
                  <a:effectLst/>
                </pic:spPr>
              </pic:pic>
            </a:graphicData>
          </a:graphic>
        </wp:inline>
      </w:drawing>
    </w:r>
    <w: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CCC" w:rsidRDefault="00AA4CCC">
    <w:pPr>
      <w:pStyle w:val="Header1"/>
      <w:tabs>
        <w:tab w:val="left" w:pos="8505"/>
      </w:tabs>
      <w:jc w:val="right"/>
      <w:rPr>
        <w:rFonts w:ascii="Times New Roman" w:eastAsia="Times New Roman" w:hAnsi="Times New Roman"/>
        <w:color w:val="auto"/>
        <w:sz w:val="20"/>
        <w:lang w:val="en-AU"/>
      </w:rPr>
    </w:pPr>
    <w:r>
      <w:t xml:space="preserve">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CCC" w:rsidRPr="00900E49" w:rsidRDefault="00AA4CCC" w:rsidP="00900E49">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CCC" w:rsidRDefault="00AA4CCC">
    <w:pPr>
      <w:pStyle w:val="Header1"/>
      <w:tabs>
        <w:tab w:val="left" w:pos="8505"/>
      </w:tabs>
      <w:jc w:val="right"/>
      <w:rPr>
        <w:rFonts w:ascii="Times New Roman" w:eastAsia="Times New Roman" w:hAnsi="Times New Roman"/>
        <w:color w:val="auto"/>
        <w:sz w:val="20"/>
        <w:lang w:val="en-AU"/>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894EE873"/>
    <w:lvl w:ilvl="0">
      <w:start w:val="1"/>
      <w:numFmt w:val="decimal"/>
      <w:isLgl/>
      <w:lvlText w:val="%1."/>
      <w:lvlJc w:val="left"/>
      <w:pPr>
        <w:tabs>
          <w:tab w:val="num" w:pos="360"/>
        </w:tabs>
        <w:ind w:left="360" w:firstLine="0"/>
      </w:pPr>
      <w:rPr>
        <w:rFonts w:hint="default"/>
        <w:color w:val="000000"/>
        <w:position w:val="0"/>
        <w:sz w:val="24"/>
      </w:rPr>
    </w:lvl>
    <w:lvl w:ilvl="1">
      <w:start w:val="1"/>
      <w:numFmt w:val="decimal"/>
      <w:isLgl/>
      <w:suff w:val="nothing"/>
      <w:lvlText w:val="%1.%2."/>
      <w:lvlJc w:val="left"/>
      <w:pPr>
        <w:ind w:left="0" w:firstLine="792"/>
      </w:pPr>
      <w:rPr>
        <w:rFonts w:hint="default"/>
        <w:color w:val="000000"/>
        <w:position w:val="0"/>
        <w:sz w:val="24"/>
      </w:rPr>
    </w:lvl>
    <w:lvl w:ilvl="2">
      <w:start w:val="1"/>
      <w:numFmt w:val="decimal"/>
      <w:isLgl/>
      <w:suff w:val="nothing"/>
      <w:lvlText w:val="%1.%2.%3."/>
      <w:lvlJc w:val="left"/>
      <w:pPr>
        <w:ind w:left="0" w:firstLine="1224"/>
      </w:pPr>
      <w:rPr>
        <w:rFonts w:hint="default"/>
        <w:color w:val="000000"/>
        <w:position w:val="0"/>
        <w:sz w:val="24"/>
      </w:rPr>
    </w:lvl>
    <w:lvl w:ilvl="3">
      <w:start w:val="1"/>
      <w:numFmt w:val="decimal"/>
      <w:isLgl/>
      <w:suff w:val="nothing"/>
      <w:lvlText w:val="%1.%2.%3.%4."/>
      <w:lvlJc w:val="left"/>
      <w:pPr>
        <w:ind w:left="0" w:firstLine="1728"/>
      </w:pPr>
      <w:rPr>
        <w:rFonts w:hint="default"/>
        <w:color w:val="000000"/>
        <w:position w:val="0"/>
        <w:sz w:val="24"/>
      </w:rPr>
    </w:lvl>
    <w:lvl w:ilvl="4">
      <w:start w:val="1"/>
      <w:numFmt w:val="decimal"/>
      <w:isLgl/>
      <w:suff w:val="nothing"/>
      <w:lvlText w:val="%1.%2.%3.%4.%5."/>
      <w:lvlJc w:val="left"/>
      <w:pPr>
        <w:ind w:left="0" w:firstLine="2232"/>
      </w:pPr>
      <w:rPr>
        <w:rFonts w:hint="default"/>
        <w:color w:val="000000"/>
        <w:position w:val="0"/>
        <w:sz w:val="24"/>
      </w:rPr>
    </w:lvl>
    <w:lvl w:ilvl="5">
      <w:start w:val="1"/>
      <w:numFmt w:val="decimal"/>
      <w:isLgl/>
      <w:suff w:val="nothing"/>
      <w:lvlText w:val="%1.%2.%3.%4.%5.%6."/>
      <w:lvlJc w:val="left"/>
      <w:pPr>
        <w:ind w:left="0" w:firstLine="2736"/>
      </w:pPr>
      <w:rPr>
        <w:rFonts w:hint="default"/>
        <w:color w:val="000000"/>
        <w:position w:val="0"/>
        <w:sz w:val="24"/>
      </w:rPr>
    </w:lvl>
    <w:lvl w:ilvl="6">
      <w:start w:val="1"/>
      <w:numFmt w:val="decimal"/>
      <w:isLgl/>
      <w:suff w:val="nothing"/>
      <w:lvlText w:val="%1.%2.%3.%4.%5.%6.%7."/>
      <w:lvlJc w:val="left"/>
      <w:pPr>
        <w:ind w:left="0" w:firstLine="3240"/>
      </w:pPr>
      <w:rPr>
        <w:rFonts w:hint="default"/>
        <w:color w:val="000000"/>
        <w:position w:val="0"/>
        <w:sz w:val="24"/>
      </w:rPr>
    </w:lvl>
    <w:lvl w:ilvl="7">
      <w:start w:val="1"/>
      <w:numFmt w:val="decimal"/>
      <w:isLgl/>
      <w:suff w:val="nothing"/>
      <w:lvlText w:val="%1.%2.%3.%4.%5.%6.%7.%8."/>
      <w:lvlJc w:val="left"/>
      <w:pPr>
        <w:ind w:left="0" w:firstLine="3744"/>
      </w:pPr>
      <w:rPr>
        <w:rFonts w:hint="default"/>
        <w:color w:val="000000"/>
        <w:position w:val="0"/>
        <w:sz w:val="24"/>
      </w:rPr>
    </w:lvl>
    <w:lvl w:ilvl="8">
      <w:start w:val="1"/>
      <w:numFmt w:val="decimal"/>
      <w:isLgl/>
      <w:suff w:val="nothing"/>
      <w:lvlText w:val="%1.%2.%3.%4.%5.%6.%7.%8.%9."/>
      <w:lvlJc w:val="left"/>
      <w:pPr>
        <w:ind w:left="0" w:firstLine="4320"/>
      </w:pPr>
      <w:rPr>
        <w:rFonts w:hint="default"/>
        <w:color w:val="000000"/>
        <w:position w:val="0"/>
        <w:sz w:val="24"/>
      </w:rPr>
    </w:lvl>
  </w:abstractNum>
  <w:abstractNum w:abstractNumId="1">
    <w:nsid w:val="00000002"/>
    <w:multiLevelType w:val="multilevel"/>
    <w:tmpl w:val="7C80BC94"/>
    <w:lvl w:ilvl="0">
      <w:start w:val="1"/>
      <w:numFmt w:val="decimal"/>
      <w:isLgl/>
      <w:suff w:val="nothing"/>
      <w:lvlText w:val="%1."/>
      <w:lvlJc w:val="left"/>
      <w:pPr>
        <w:ind w:left="0" w:firstLine="360"/>
      </w:pPr>
      <w:rPr>
        <w:rFonts w:hint="default"/>
        <w:color w:val="000000"/>
        <w:position w:val="0"/>
        <w:sz w:val="24"/>
      </w:rPr>
    </w:lvl>
    <w:lvl w:ilvl="1">
      <w:start w:val="1"/>
      <w:numFmt w:val="decimal"/>
      <w:isLgl/>
      <w:lvlText w:val="%1.%2."/>
      <w:lvlJc w:val="left"/>
      <w:pPr>
        <w:tabs>
          <w:tab w:val="num" w:pos="432"/>
        </w:tabs>
        <w:ind w:left="432" w:firstLine="360"/>
      </w:pPr>
      <w:rPr>
        <w:rFonts w:hint="default"/>
        <w:color w:val="000000"/>
        <w:position w:val="0"/>
        <w:sz w:val="20"/>
        <w:szCs w:val="20"/>
      </w:rPr>
    </w:lvl>
    <w:lvl w:ilvl="2">
      <w:start w:val="1"/>
      <w:numFmt w:val="decimal"/>
      <w:isLgl/>
      <w:suff w:val="nothing"/>
      <w:lvlText w:val="%1.%2.%3."/>
      <w:lvlJc w:val="left"/>
      <w:pPr>
        <w:ind w:left="0" w:firstLine="1224"/>
      </w:pPr>
      <w:rPr>
        <w:rFonts w:hint="default"/>
        <w:color w:val="000000"/>
        <w:position w:val="0"/>
        <w:sz w:val="24"/>
      </w:rPr>
    </w:lvl>
    <w:lvl w:ilvl="3">
      <w:start w:val="1"/>
      <w:numFmt w:val="decimal"/>
      <w:isLgl/>
      <w:suff w:val="nothing"/>
      <w:lvlText w:val="%1.%2.%3.%4."/>
      <w:lvlJc w:val="left"/>
      <w:pPr>
        <w:ind w:left="0" w:firstLine="1728"/>
      </w:pPr>
      <w:rPr>
        <w:rFonts w:hint="default"/>
        <w:color w:val="000000"/>
        <w:position w:val="0"/>
        <w:sz w:val="24"/>
      </w:rPr>
    </w:lvl>
    <w:lvl w:ilvl="4">
      <w:start w:val="1"/>
      <w:numFmt w:val="decimal"/>
      <w:isLgl/>
      <w:suff w:val="nothing"/>
      <w:lvlText w:val="%1.%2.%3.%4.%5."/>
      <w:lvlJc w:val="left"/>
      <w:pPr>
        <w:ind w:left="0" w:firstLine="2232"/>
      </w:pPr>
      <w:rPr>
        <w:rFonts w:hint="default"/>
        <w:color w:val="000000"/>
        <w:position w:val="0"/>
        <w:sz w:val="24"/>
      </w:rPr>
    </w:lvl>
    <w:lvl w:ilvl="5">
      <w:start w:val="1"/>
      <w:numFmt w:val="decimal"/>
      <w:isLgl/>
      <w:suff w:val="nothing"/>
      <w:lvlText w:val="%1.%2.%3.%4.%5.%6."/>
      <w:lvlJc w:val="left"/>
      <w:pPr>
        <w:ind w:left="0" w:firstLine="2736"/>
      </w:pPr>
      <w:rPr>
        <w:rFonts w:hint="default"/>
        <w:color w:val="000000"/>
        <w:position w:val="0"/>
        <w:sz w:val="24"/>
      </w:rPr>
    </w:lvl>
    <w:lvl w:ilvl="6">
      <w:start w:val="1"/>
      <w:numFmt w:val="decimal"/>
      <w:isLgl/>
      <w:suff w:val="nothing"/>
      <w:lvlText w:val="%1.%2.%3.%4.%5.%6.%7."/>
      <w:lvlJc w:val="left"/>
      <w:pPr>
        <w:ind w:left="0" w:firstLine="3240"/>
      </w:pPr>
      <w:rPr>
        <w:rFonts w:hint="default"/>
        <w:color w:val="000000"/>
        <w:position w:val="0"/>
        <w:sz w:val="24"/>
      </w:rPr>
    </w:lvl>
    <w:lvl w:ilvl="7">
      <w:start w:val="1"/>
      <w:numFmt w:val="decimal"/>
      <w:isLgl/>
      <w:suff w:val="nothing"/>
      <w:lvlText w:val="%1.%2.%3.%4.%5.%6.%7.%8."/>
      <w:lvlJc w:val="left"/>
      <w:pPr>
        <w:ind w:left="0" w:firstLine="3744"/>
      </w:pPr>
      <w:rPr>
        <w:rFonts w:hint="default"/>
        <w:color w:val="000000"/>
        <w:position w:val="0"/>
        <w:sz w:val="24"/>
      </w:rPr>
    </w:lvl>
    <w:lvl w:ilvl="8">
      <w:start w:val="1"/>
      <w:numFmt w:val="decimal"/>
      <w:isLgl/>
      <w:suff w:val="nothing"/>
      <w:lvlText w:val="%1.%2.%3.%4.%5.%6.%7.%8.%9."/>
      <w:lvlJc w:val="left"/>
      <w:pPr>
        <w:ind w:left="0" w:firstLine="4320"/>
      </w:pPr>
      <w:rPr>
        <w:rFonts w:hint="default"/>
        <w:color w:val="000000"/>
        <w:position w:val="0"/>
        <w:sz w:val="24"/>
      </w:rPr>
    </w:lvl>
  </w:abstractNum>
  <w:abstractNum w:abstractNumId="2">
    <w:nsid w:val="00000003"/>
    <w:multiLevelType w:val="multilevel"/>
    <w:tmpl w:val="1E26DFAE"/>
    <w:lvl w:ilvl="0">
      <w:start w:val="1"/>
      <w:numFmt w:val="decimal"/>
      <w:isLgl/>
      <w:suff w:val="nothing"/>
      <w:lvlText w:val="%1."/>
      <w:lvlJc w:val="left"/>
      <w:pPr>
        <w:ind w:left="0" w:firstLine="360"/>
      </w:pPr>
      <w:rPr>
        <w:rFonts w:hint="default"/>
        <w:color w:val="000000"/>
        <w:position w:val="0"/>
        <w:sz w:val="24"/>
      </w:rPr>
    </w:lvl>
    <w:lvl w:ilvl="1">
      <w:start w:val="1"/>
      <w:numFmt w:val="decimal"/>
      <w:isLgl/>
      <w:suff w:val="nothing"/>
      <w:lvlText w:val="%1.%2."/>
      <w:lvlJc w:val="left"/>
      <w:pPr>
        <w:ind w:left="0" w:firstLine="792"/>
      </w:pPr>
      <w:rPr>
        <w:rFonts w:hint="default"/>
        <w:color w:val="000000"/>
        <w:position w:val="0"/>
        <w:sz w:val="24"/>
      </w:rPr>
    </w:lvl>
    <w:lvl w:ilvl="2">
      <w:start w:val="1"/>
      <w:numFmt w:val="decimal"/>
      <w:isLgl/>
      <w:lvlText w:val="%1.%2.%3."/>
      <w:lvlJc w:val="left"/>
      <w:pPr>
        <w:tabs>
          <w:tab w:val="num" w:pos="504"/>
        </w:tabs>
        <w:ind w:left="504" w:firstLine="720"/>
      </w:pPr>
      <w:rPr>
        <w:rFonts w:hint="default"/>
        <w:color w:val="000000"/>
        <w:position w:val="0"/>
        <w:sz w:val="20"/>
        <w:szCs w:val="20"/>
      </w:rPr>
    </w:lvl>
    <w:lvl w:ilvl="3">
      <w:start w:val="1"/>
      <w:numFmt w:val="decimal"/>
      <w:isLgl/>
      <w:suff w:val="nothing"/>
      <w:lvlText w:val="%1.%2.%3.%4."/>
      <w:lvlJc w:val="left"/>
      <w:pPr>
        <w:ind w:left="0" w:firstLine="1728"/>
      </w:pPr>
      <w:rPr>
        <w:rFonts w:hint="default"/>
        <w:color w:val="000000"/>
        <w:position w:val="0"/>
        <w:sz w:val="24"/>
      </w:rPr>
    </w:lvl>
    <w:lvl w:ilvl="4">
      <w:start w:val="1"/>
      <w:numFmt w:val="decimal"/>
      <w:isLgl/>
      <w:suff w:val="nothing"/>
      <w:lvlText w:val="%1.%2.%3.%4.%5."/>
      <w:lvlJc w:val="left"/>
      <w:pPr>
        <w:ind w:left="0" w:firstLine="2232"/>
      </w:pPr>
      <w:rPr>
        <w:rFonts w:hint="default"/>
        <w:color w:val="000000"/>
        <w:position w:val="0"/>
        <w:sz w:val="24"/>
      </w:rPr>
    </w:lvl>
    <w:lvl w:ilvl="5">
      <w:start w:val="1"/>
      <w:numFmt w:val="decimal"/>
      <w:isLgl/>
      <w:suff w:val="nothing"/>
      <w:lvlText w:val="%1.%2.%3.%4.%5.%6."/>
      <w:lvlJc w:val="left"/>
      <w:pPr>
        <w:ind w:left="0" w:firstLine="2736"/>
      </w:pPr>
      <w:rPr>
        <w:rFonts w:hint="default"/>
        <w:color w:val="000000"/>
        <w:position w:val="0"/>
        <w:sz w:val="24"/>
      </w:rPr>
    </w:lvl>
    <w:lvl w:ilvl="6">
      <w:start w:val="1"/>
      <w:numFmt w:val="decimal"/>
      <w:isLgl/>
      <w:suff w:val="nothing"/>
      <w:lvlText w:val="%1.%2.%3.%4.%5.%6.%7."/>
      <w:lvlJc w:val="left"/>
      <w:pPr>
        <w:ind w:left="0" w:firstLine="3240"/>
      </w:pPr>
      <w:rPr>
        <w:rFonts w:hint="default"/>
        <w:color w:val="000000"/>
        <w:position w:val="0"/>
        <w:sz w:val="24"/>
      </w:rPr>
    </w:lvl>
    <w:lvl w:ilvl="7">
      <w:start w:val="1"/>
      <w:numFmt w:val="decimal"/>
      <w:isLgl/>
      <w:suff w:val="nothing"/>
      <w:lvlText w:val="%1.%2.%3.%4.%5.%6.%7.%8."/>
      <w:lvlJc w:val="left"/>
      <w:pPr>
        <w:ind w:left="0" w:firstLine="3744"/>
      </w:pPr>
      <w:rPr>
        <w:rFonts w:hint="default"/>
        <w:color w:val="000000"/>
        <w:position w:val="0"/>
        <w:sz w:val="24"/>
      </w:rPr>
    </w:lvl>
    <w:lvl w:ilvl="8">
      <w:start w:val="1"/>
      <w:numFmt w:val="decimal"/>
      <w:isLgl/>
      <w:suff w:val="nothing"/>
      <w:lvlText w:val="%1.%2.%3.%4.%5.%6.%7.%8.%9."/>
      <w:lvlJc w:val="left"/>
      <w:pPr>
        <w:ind w:left="0" w:firstLine="4320"/>
      </w:pPr>
      <w:rPr>
        <w:rFonts w:hint="default"/>
        <w:color w:val="000000"/>
        <w:position w:val="0"/>
        <w:sz w:val="24"/>
      </w:rPr>
    </w:lvl>
  </w:abstractNum>
  <w:abstractNum w:abstractNumId="3">
    <w:nsid w:val="00000004"/>
    <w:multiLevelType w:val="multilevel"/>
    <w:tmpl w:val="4490AFEA"/>
    <w:lvl w:ilvl="0">
      <w:start w:val="1"/>
      <w:numFmt w:val="decimal"/>
      <w:isLgl/>
      <w:suff w:val="nothing"/>
      <w:lvlText w:val="%1."/>
      <w:lvlJc w:val="left"/>
      <w:pPr>
        <w:ind w:left="0" w:firstLine="360"/>
      </w:pPr>
      <w:rPr>
        <w:rFonts w:hint="default"/>
        <w:color w:val="000000"/>
        <w:position w:val="0"/>
        <w:sz w:val="24"/>
      </w:rPr>
    </w:lvl>
    <w:lvl w:ilvl="1">
      <w:start w:val="2"/>
      <w:numFmt w:val="decimal"/>
      <w:isLgl/>
      <w:lvlText w:val="%1.%2."/>
      <w:lvlJc w:val="left"/>
      <w:pPr>
        <w:tabs>
          <w:tab w:val="num" w:pos="432"/>
        </w:tabs>
        <w:ind w:left="432" w:firstLine="360"/>
      </w:pPr>
      <w:rPr>
        <w:rFonts w:hint="default"/>
        <w:color w:val="000000"/>
        <w:position w:val="0"/>
        <w:sz w:val="20"/>
        <w:szCs w:val="20"/>
      </w:rPr>
    </w:lvl>
    <w:lvl w:ilvl="2">
      <w:start w:val="1"/>
      <w:numFmt w:val="decimal"/>
      <w:isLgl/>
      <w:suff w:val="nothing"/>
      <w:lvlText w:val="%1.%2.%3."/>
      <w:lvlJc w:val="left"/>
      <w:pPr>
        <w:ind w:left="0" w:firstLine="1224"/>
      </w:pPr>
      <w:rPr>
        <w:rFonts w:hint="default"/>
        <w:color w:val="000000"/>
        <w:position w:val="0"/>
        <w:sz w:val="24"/>
      </w:rPr>
    </w:lvl>
    <w:lvl w:ilvl="3">
      <w:start w:val="1"/>
      <w:numFmt w:val="decimal"/>
      <w:isLgl/>
      <w:suff w:val="nothing"/>
      <w:lvlText w:val="%1.%2.%3.%4."/>
      <w:lvlJc w:val="left"/>
      <w:pPr>
        <w:ind w:left="0" w:firstLine="1728"/>
      </w:pPr>
      <w:rPr>
        <w:rFonts w:hint="default"/>
        <w:color w:val="000000"/>
        <w:position w:val="0"/>
        <w:sz w:val="24"/>
      </w:rPr>
    </w:lvl>
    <w:lvl w:ilvl="4">
      <w:start w:val="1"/>
      <w:numFmt w:val="decimal"/>
      <w:isLgl/>
      <w:suff w:val="nothing"/>
      <w:lvlText w:val="%1.%2.%3.%4.%5."/>
      <w:lvlJc w:val="left"/>
      <w:pPr>
        <w:ind w:left="0" w:firstLine="2232"/>
      </w:pPr>
      <w:rPr>
        <w:rFonts w:hint="default"/>
        <w:color w:val="000000"/>
        <w:position w:val="0"/>
        <w:sz w:val="24"/>
      </w:rPr>
    </w:lvl>
    <w:lvl w:ilvl="5">
      <w:start w:val="1"/>
      <w:numFmt w:val="decimal"/>
      <w:isLgl/>
      <w:suff w:val="nothing"/>
      <w:lvlText w:val="%1.%2.%3.%4.%5.%6."/>
      <w:lvlJc w:val="left"/>
      <w:pPr>
        <w:ind w:left="0" w:firstLine="2736"/>
      </w:pPr>
      <w:rPr>
        <w:rFonts w:hint="default"/>
        <w:color w:val="000000"/>
        <w:position w:val="0"/>
        <w:sz w:val="24"/>
      </w:rPr>
    </w:lvl>
    <w:lvl w:ilvl="6">
      <w:start w:val="1"/>
      <w:numFmt w:val="decimal"/>
      <w:isLgl/>
      <w:suff w:val="nothing"/>
      <w:lvlText w:val="%1.%2.%3.%4.%5.%6.%7."/>
      <w:lvlJc w:val="left"/>
      <w:pPr>
        <w:ind w:left="0" w:firstLine="3240"/>
      </w:pPr>
      <w:rPr>
        <w:rFonts w:hint="default"/>
        <w:color w:val="000000"/>
        <w:position w:val="0"/>
        <w:sz w:val="24"/>
      </w:rPr>
    </w:lvl>
    <w:lvl w:ilvl="7">
      <w:start w:val="1"/>
      <w:numFmt w:val="decimal"/>
      <w:isLgl/>
      <w:suff w:val="nothing"/>
      <w:lvlText w:val="%1.%2.%3.%4.%5.%6.%7.%8."/>
      <w:lvlJc w:val="left"/>
      <w:pPr>
        <w:ind w:left="0" w:firstLine="3744"/>
      </w:pPr>
      <w:rPr>
        <w:rFonts w:hint="default"/>
        <w:color w:val="000000"/>
        <w:position w:val="0"/>
        <w:sz w:val="24"/>
      </w:rPr>
    </w:lvl>
    <w:lvl w:ilvl="8">
      <w:start w:val="1"/>
      <w:numFmt w:val="decimal"/>
      <w:isLgl/>
      <w:suff w:val="nothing"/>
      <w:lvlText w:val="%1.%2.%3.%4.%5.%6.%7.%8.%9."/>
      <w:lvlJc w:val="left"/>
      <w:pPr>
        <w:ind w:left="0" w:firstLine="4320"/>
      </w:pPr>
      <w:rPr>
        <w:rFonts w:hint="default"/>
        <w:color w:val="000000"/>
        <w:position w:val="0"/>
        <w:sz w:val="24"/>
      </w:rPr>
    </w:lvl>
  </w:abstractNum>
  <w:abstractNum w:abstractNumId="4">
    <w:nsid w:val="00000005"/>
    <w:multiLevelType w:val="multilevel"/>
    <w:tmpl w:val="19203608"/>
    <w:lvl w:ilvl="0">
      <w:start w:val="1"/>
      <w:numFmt w:val="decimal"/>
      <w:isLgl/>
      <w:suff w:val="nothing"/>
      <w:lvlText w:val="%1."/>
      <w:lvlJc w:val="left"/>
      <w:pPr>
        <w:ind w:left="0" w:firstLine="360"/>
      </w:pPr>
      <w:rPr>
        <w:rFonts w:hint="default"/>
        <w:color w:val="000000"/>
        <w:position w:val="0"/>
        <w:sz w:val="24"/>
      </w:rPr>
    </w:lvl>
    <w:lvl w:ilvl="1">
      <w:start w:val="3"/>
      <w:numFmt w:val="decimal"/>
      <w:isLgl/>
      <w:suff w:val="nothing"/>
      <w:lvlText w:val="%1.%2."/>
      <w:lvlJc w:val="left"/>
      <w:pPr>
        <w:ind w:left="0" w:firstLine="792"/>
      </w:pPr>
      <w:rPr>
        <w:rFonts w:hint="default"/>
        <w:color w:val="000000"/>
        <w:position w:val="0"/>
        <w:sz w:val="24"/>
      </w:rPr>
    </w:lvl>
    <w:lvl w:ilvl="2">
      <w:start w:val="1"/>
      <w:numFmt w:val="decimal"/>
      <w:isLgl/>
      <w:lvlText w:val="%1.%2.%3."/>
      <w:lvlJc w:val="left"/>
      <w:pPr>
        <w:tabs>
          <w:tab w:val="num" w:pos="504"/>
        </w:tabs>
        <w:ind w:left="504" w:firstLine="720"/>
      </w:pPr>
      <w:rPr>
        <w:rFonts w:hint="default"/>
        <w:color w:val="000000"/>
        <w:position w:val="0"/>
        <w:sz w:val="20"/>
        <w:szCs w:val="20"/>
      </w:rPr>
    </w:lvl>
    <w:lvl w:ilvl="3">
      <w:start w:val="1"/>
      <w:numFmt w:val="decimal"/>
      <w:isLgl/>
      <w:suff w:val="nothing"/>
      <w:lvlText w:val="%1.%2.%3.%4."/>
      <w:lvlJc w:val="left"/>
      <w:pPr>
        <w:ind w:left="0" w:firstLine="1728"/>
      </w:pPr>
      <w:rPr>
        <w:rFonts w:hint="default"/>
        <w:color w:val="000000"/>
        <w:position w:val="0"/>
        <w:sz w:val="24"/>
      </w:rPr>
    </w:lvl>
    <w:lvl w:ilvl="4">
      <w:start w:val="1"/>
      <w:numFmt w:val="decimal"/>
      <w:isLgl/>
      <w:suff w:val="nothing"/>
      <w:lvlText w:val="%1.%2.%3.%4.%5."/>
      <w:lvlJc w:val="left"/>
      <w:pPr>
        <w:ind w:left="0" w:firstLine="2232"/>
      </w:pPr>
      <w:rPr>
        <w:rFonts w:hint="default"/>
        <w:color w:val="000000"/>
        <w:position w:val="0"/>
        <w:sz w:val="24"/>
      </w:rPr>
    </w:lvl>
    <w:lvl w:ilvl="5">
      <w:start w:val="1"/>
      <w:numFmt w:val="decimal"/>
      <w:isLgl/>
      <w:suff w:val="nothing"/>
      <w:lvlText w:val="%1.%2.%3.%4.%5.%6."/>
      <w:lvlJc w:val="left"/>
      <w:pPr>
        <w:ind w:left="0" w:firstLine="2736"/>
      </w:pPr>
      <w:rPr>
        <w:rFonts w:hint="default"/>
        <w:color w:val="000000"/>
        <w:position w:val="0"/>
        <w:sz w:val="24"/>
      </w:rPr>
    </w:lvl>
    <w:lvl w:ilvl="6">
      <w:start w:val="1"/>
      <w:numFmt w:val="decimal"/>
      <w:isLgl/>
      <w:suff w:val="nothing"/>
      <w:lvlText w:val="%1.%2.%3.%4.%5.%6.%7."/>
      <w:lvlJc w:val="left"/>
      <w:pPr>
        <w:ind w:left="0" w:firstLine="3240"/>
      </w:pPr>
      <w:rPr>
        <w:rFonts w:hint="default"/>
        <w:color w:val="000000"/>
        <w:position w:val="0"/>
        <w:sz w:val="24"/>
      </w:rPr>
    </w:lvl>
    <w:lvl w:ilvl="7">
      <w:start w:val="1"/>
      <w:numFmt w:val="decimal"/>
      <w:isLgl/>
      <w:suff w:val="nothing"/>
      <w:lvlText w:val="%1.%2.%3.%4.%5.%6.%7.%8."/>
      <w:lvlJc w:val="left"/>
      <w:pPr>
        <w:ind w:left="0" w:firstLine="3744"/>
      </w:pPr>
      <w:rPr>
        <w:rFonts w:hint="default"/>
        <w:color w:val="000000"/>
        <w:position w:val="0"/>
        <w:sz w:val="24"/>
      </w:rPr>
    </w:lvl>
    <w:lvl w:ilvl="8">
      <w:start w:val="1"/>
      <w:numFmt w:val="decimal"/>
      <w:isLgl/>
      <w:suff w:val="nothing"/>
      <w:lvlText w:val="%1.%2.%3.%4.%5.%6.%7.%8.%9."/>
      <w:lvlJc w:val="left"/>
      <w:pPr>
        <w:ind w:left="0" w:firstLine="4320"/>
      </w:pPr>
      <w:rPr>
        <w:rFonts w:hint="default"/>
        <w:color w:val="000000"/>
        <w:position w:val="0"/>
        <w:sz w:val="24"/>
      </w:rPr>
    </w:lvl>
  </w:abstractNum>
  <w:abstractNum w:abstractNumId="5">
    <w:nsid w:val="00000006"/>
    <w:multiLevelType w:val="multilevel"/>
    <w:tmpl w:val="24AC47F2"/>
    <w:lvl w:ilvl="0">
      <w:start w:val="1"/>
      <w:numFmt w:val="decimal"/>
      <w:isLgl/>
      <w:suff w:val="nothing"/>
      <w:lvlText w:val="%1."/>
      <w:lvlJc w:val="left"/>
      <w:pPr>
        <w:ind w:left="0" w:firstLine="360"/>
      </w:pPr>
      <w:rPr>
        <w:rFonts w:hint="default"/>
        <w:color w:val="000000"/>
        <w:position w:val="0"/>
        <w:sz w:val="24"/>
      </w:rPr>
    </w:lvl>
    <w:lvl w:ilvl="1">
      <w:start w:val="4"/>
      <w:numFmt w:val="decimal"/>
      <w:isLgl/>
      <w:lvlText w:val="%1.%2."/>
      <w:lvlJc w:val="left"/>
      <w:pPr>
        <w:tabs>
          <w:tab w:val="num" w:pos="432"/>
        </w:tabs>
        <w:ind w:left="432" w:firstLine="360"/>
      </w:pPr>
      <w:rPr>
        <w:rFonts w:hint="default"/>
        <w:color w:val="000000"/>
        <w:position w:val="0"/>
        <w:sz w:val="20"/>
        <w:szCs w:val="20"/>
      </w:rPr>
    </w:lvl>
    <w:lvl w:ilvl="2">
      <w:start w:val="1"/>
      <w:numFmt w:val="decimal"/>
      <w:isLgl/>
      <w:suff w:val="nothing"/>
      <w:lvlText w:val="%1.%2.%3."/>
      <w:lvlJc w:val="left"/>
      <w:pPr>
        <w:ind w:left="0" w:firstLine="1224"/>
      </w:pPr>
      <w:rPr>
        <w:rFonts w:hint="default"/>
        <w:color w:val="000000"/>
        <w:position w:val="0"/>
        <w:sz w:val="24"/>
      </w:rPr>
    </w:lvl>
    <w:lvl w:ilvl="3">
      <w:start w:val="1"/>
      <w:numFmt w:val="decimal"/>
      <w:isLgl/>
      <w:suff w:val="nothing"/>
      <w:lvlText w:val="%1.%2.%3.%4."/>
      <w:lvlJc w:val="left"/>
      <w:pPr>
        <w:ind w:left="0" w:firstLine="1728"/>
      </w:pPr>
      <w:rPr>
        <w:rFonts w:hint="default"/>
        <w:color w:val="000000"/>
        <w:position w:val="0"/>
        <w:sz w:val="24"/>
      </w:rPr>
    </w:lvl>
    <w:lvl w:ilvl="4">
      <w:start w:val="1"/>
      <w:numFmt w:val="decimal"/>
      <w:isLgl/>
      <w:suff w:val="nothing"/>
      <w:lvlText w:val="%1.%2.%3.%4.%5."/>
      <w:lvlJc w:val="left"/>
      <w:pPr>
        <w:ind w:left="0" w:firstLine="2232"/>
      </w:pPr>
      <w:rPr>
        <w:rFonts w:hint="default"/>
        <w:color w:val="000000"/>
        <w:position w:val="0"/>
        <w:sz w:val="24"/>
      </w:rPr>
    </w:lvl>
    <w:lvl w:ilvl="5">
      <w:start w:val="1"/>
      <w:numFmt w:val="decimal"/>
      <w:isLgl/>
      <w:suff w:val="nothing"/>
      <w:lvlText w:val="%1.%2.%3.%4.%5.%6."/>
      <w:lvlJc w:val="left"/>
      <w:pPr>
        <w:ind w:left="0" w:firstLine="2736"/>
      </w:pPr>
      <w:rPr>
        <w:rFonts w:hint="default"/>
        <w:color w:val="000000"/>
        <w:position w:val="0"/>
        <w:sz w:val="24"/>
      </w:rPr>
    </w:lvl>
    <w:lvl w:ilvl="6">
      <w:start w:val="1"/>
      <w:numFmt w:val="decimal"/>
      <w:isLgl/>
      <w:suff w:val="nothing"/>
      <w:lvlText w:val="%1.%2.%3.%4.%5.%6.%7."/>
      <w:lvlJc w:val="left"/>
      <w:pPr>
        <w:ind w:left="0" w:firstLine="3240"/>
      </w:pPr>
      <w:rPr>
        <w:rFonts w:hint="default"/>
        <w:color w:val="000000"/>
        <w:position w:val="0"/>
        <w:sz w:val="24"/>
      </w:rPr>
    </w:lvl>
    <w:lvl w:ilvl="7">
      <w:start w:val="1"/>
      <w:numFmt w:val="decimal"/>
      <w:isLgl/>
      <w:suff w:val="nothing"/>
      <w:lvlText w:val="%1.%2.%3.%4.%5.%6.%7.%8."/>
      <w:lvlJc w:val="left"/>
      <w:pPr>
        <w:ind w:left="0" w:firstLine="3744"/>
      </w:pPr>
      <w:rPr>
        <w:rFonts w:hint="default"/>
        <w:color w:val="000000"/>
        <w:position w:val="0"/>
        <w:sz w:val="24"/>
      </w:rPr>
    </w:lvl>
    <w:lvl w:ilvl="8">
      <w:start w:val="1"/>
      <w:numFmt w:val="decimal"/>
      <w:isLgl/>
      <w:suff w:val="nothing"/>
      <w:lvlText w:val="%1.%2.%3.%4.%5.%6.%7.%8.%9."/>
      <w:lvlJc w:val="left"/>
      <w:pPr>
        <w:ind w:left="0" w:firstLine="4320"/>
      </w:pPr>
      <w:rPr>
        <w:rFonts w:hint="default"/>
        <w:color w:val="000000"/>
        <w:position w:val="0"/>
        <w:sz w:val="24"/>
      </w:rPr>
    </w:lvl>
  </w:abstractNum>
  <w:abstractNum w:abstractNumId="6">
    <w:nsid w:val="00000007"/>
    <w:multiLevelType w:val="multilevel"/>
    <w:tmpl w:val="894EE879"/>
    <w:lvl w:ilvl="0">
      <w:start w:val="2"/>
      <w:numFmt w:val="decimal"/>
      <w:isLgl/>
      <w:lvlText w:val="%1."/>
      <w:lvlJc w:val="left"/>
      <w:pPr>
        <w:tabs>
          <w:tab w:val="num" w:pos="360"/>
        </w:tabs>
        <w:ind w:left="360" w:firstLine="0"/>
      </w:pPr>
      <w:rPr>
        <w:rFonts w:hint="default"/>
        <w:color w:val="000000"/>
        <w:position w:val="0"/>
        <w:sz w:val="24"/>
      </w:rPr>
    </w:lvl>
    <w:lvl w:ilvl="1">
      <w:start w:val="1"/>
      <w:numFmt w:val="decimal"/>
      <w:isLgl/>
      <w:suff w:val="nothing"/>
      <w:lvlText w:val="%1.%2."/>
      <w:lvlJc w:val="left"/>
      <w:pPr>
        <w:ind w:left="0" w:firstLine="792"/>
      </w:pPr>
      <w:rPr>
        <w:rFonts w:hint="default"/>
        <w:color w:val="000000"/>
        <w:position w:val="0"/>
        <w:sz w:val="24"/>
      </w:rPr>
    </w:lvl>
    <w:lvl w:ilvl="2">
      <w:start w:val="1"/>
      <w:numFmt w:val="decimal"/>
      <w:isLgl/>
      <w:suff w:val="nothing"/>
      <w:lvlText w:val="%1.%2.%3."/>
      <w:lvlJc w:val="left"/>
      <w:pPr>
        <w:ind w:left="0" w:firstLine="1224"/>
      </w:pPr>
      <w:rPr>
        <w:rFonts w:hint="default"/>
        <w:color w:val="000000"/>
        <w:position w:val="0"/>
        <w:sz w:val="24"/>
      </w:rPr>
    </w:lvl>
    <w:lvl w:ilvl="3">
      <w:start w:val="1"/>
      <w:numFmt w:val="decimal"/>
      <w:isLgl/>
      <w:suff w:val="nothing"/>
      <w:lvlText w:val="%1.%2.%3.%4."/>
      <w:lvlJc w:val="left"/>
      <w:pPr>
        <w:ind w:left="0" w:firstLine="1728"/>
      </w:pPr>
      <w:rPr>
        <w:rFonts w:hint="default"/>
        <w:color w:val="000000"/>
        <w:position w:val="0"/>
        <w:sz w:val="24"/>
      </w:rPr>
    </w:lvl>
    <w:lvl w:ilvl="4">
      <w:start w:val="1"/>
      <w:numFmt w:val="decimal"/>
      <w:isLgl/>
      <w:suff w:val="nothing"/>
      <w:lvlText w:val="%1.%2.%3.%4.%5."/>
      <w:lvlJc w:val="left"/>
      <w:pPr>
        <w:ind w:left="0" w:firstLine="2232"/>
      </w:pPr>
      <w:rPr>
        <w:rFonts w:hint="default"/>
        <w:color w:val="000000"/>
        <w:position w:val="0"/>
        <w:sz w:val="24"/>
      </w:rPr>
    </w:lvl>
    <w:lvl w:ilvl="5">
      <w:start w:val="1"/>
      <w:numFmt w:val="decimal"/>
      <w:isLgl/>
      <w:suff w:val="nothing"/>
      <w:lvlText w:val="%1.%2.%3.%4.%5.%6."/>
      <w:lvlJc w:val="left"/>
      <w:pPr>
        <w:ind w:left="0" w:firstLine="2736"/>
      </w:pPr>
      <w:rPr>
        <w:rFonts w:hint="default"/>
        <w:color w:val="000000"/>
        <w:position w:val="0"/>
        <w:sz w:val="24"/>
      </w:rPr>
    </w:lvl>
    <w:lvl w:ilvl="6">
      <w:start w:val="1"/>
      <w:numFmt w:val="decimal"/>
      <w:isLgl/>
      <w:suff w:val="nothing"/>
      <w:lvlText w:val="%1.%2.%3.%4.%5.%6.%7."/>
      <w:lvlJc w:val="left"/>
      <w:pPr>
        <w:ind w:left="0" w:firstLine="3240"/>
      </w:pPr>
      <w:rPr>
        <w:rFonts w:hint="default"/>
        <w:color w:val="000000"/>
        <w:position w:val="0"/>
        <w:sz w:val="24"/>
      </w:rPr>
    </w:lvl>
    <w:lvl w:ilvl="7">
      <w:start w:val="1"/>
      <w:numFmt w:val="decimal"/>
      <w:isLgl/>
      <w:suff w:val="nothing"/>
      <w:lvlText w:val="%1.%2.%3.%4.%5.%6.%7.%8."/>
      <w:lvlJc w:val="left"/>
      <w:pPr>
        <w:ind w:left="0" w:firstLine="3744"/>
      </w:pPr>
      <w:rPr>
        <w:rFonts w:hint="default"/>
        <w:color w:val="000000"/>
        <w:position w:val="0"/>
        <w:sz w:val="24"/>
      </w:rPr>
    </w:lvl>
    <w:lvl w:ilvl="8">
      <w:start w:val="1"/>
      <w:numFmt w:val="decimal"/>
      <w:isLgl/>
      <w:suff w:val="nothing"/>
      <w:lvlText w:val="%1.%2.%3.%4.%5.%6.%7.%8.%9."/>
      <w:lvlJc w:val="left"/>
      <w:pPr>
        <w:ind w:left="0" w:firstLine="4320"/>
      </w:pPr>
      <w:rPr>
        <w:rFonts w:hint="default"/>
        <w:color w:val="000000"/>
        <w:position w:val="0"/>
        <w:sz w:val="24"/>
      </w:rPr>
    </w:lvl>
  </w:abstractNum>
  <w:abstractNum w:abstractNumId="7">
    <w:nsid w:val="00000008"/>
    <w:multiLevelType w:val="multilevel"/>
    <w:tmpl w:val="140202AC"/>
    <w:lvl w:ilvl="0">
      <w:start w:val="2"/>
      <w:numFmt w:val="decimal"/>
      <w:isLgl/>
      <w:suff w:val="nothing"/>
      <w:lvlText w:val="%1."/>
      <w:lvlJc w:val="left"/>
      <w:pPr>
        <w:ind w:left="0" w:firstLine="360"/>
      </w:pPr>
      <w:rPr>
        <w:rFonts w:hint="default"/>
        <w:color w:val="000000"/>
        <w:position w:val="0"/>
        <w:sz w:val="24"/>
      </w:rPr>
    </w:lvl>
    <w:lvl w:ilvl="1">
      <w:start w:val="1"/>
      <w:numFmt w:val="decimal"/>
      <w:isLgl/>
      <w:lvlText w:val="%1.%2."/>
      <w:lvlJc w:val="left"/>
      <w:pPr>
        <w:tabs>
          <w:tab w:val="num" w:pos="432"/>
        </w:tabs>
        <w:ind w:left="432" w:firstLine="360"/>
      </w:pPr>
      <w:rPr>
        <w:rFonts w:hint="default"/>
        <w:color w:val="000000"/>
        <w:position w:val="0"/>
        <w:sz w:val="20"/>
        <w:szCs w:val="20"/>
      </w:rPr>
    </w:lvl>
    <w:lvl w:ilvl="2">
      <w:start w:val="1"/>
      <w:numFmt w:val="decimal"/>
      <w:isLgl/>
      <w:suff w:val="nothing"/>
      <w:lvlText w:val="%1.%2.%3."/>
      <w:lvlJc w:val="left"/>
      <w:pPr>
        <w:ind w:left="0" w:firstLine="1224"/>
      </w:pPr>
      <w:rPr>
        <w:rFonts w:hint="default"/>
        <w:color w:val="000000"/>
        <w:position w:val="0"/>
        <w:sz w:val="24"/>
      </w:rPr>
    </w:lvl>
    <w:lvl w:ilvl="3">
      <w:start w:val="1"/>
      <w:numFmt w:val="decimal"/>
      <w:isLgl/>
      <w:suff w:val="nothing"/>
      <w:lvlText w:val="%1.%2.%3.%4."/>
      <w:lvlJc w:val="left"/>
      <w:pPr>
        <w:ind w:left="0" w:firstLine="1728"/>
      </w:pPr>
      <w:rPr>
        <w:rFonts w:hint="default"/>
        <w:color w:val="000000"/>
        <w:position w:val="0"/>
        <w:sz w:val="24"/>
      </w:rPr>
    </w:lvl>
    <w:lvl w:ilvl="4">
      <w:start w:val="1"/>
      <w:numFmt w:val="decimal"/>
      <w:isLgl/>
      <w:suff w:val="nothing"/>
      <w:lvlText w:val="%1.%2.%3.%4.%5."/>
      <w:lvlJc w:val="left"/>
      <w:pPr>
        <w:ind w:left="0" w:firstLine="2232"/>
      </w:pPr>
      <w:rPr>
        <w:rFonts w:hint="default"/>
        <w:color w:val="000000"/>
        <w:position w:val="0"/>
        <w:sz w:val="24"/>
      </w:rPr>
    </w:lvl>
    <w:lvl w:ilvl="5">
      <w:start w:val="1"/>
      <w:numFmt w:val="decimal"/>
      <w:isLgl/>
      <w:suff w:val="nothing"/>
      <w:lvlText w:val="%1.%2.%3.%4.%5.%6."/>
      <w:lvlJc w:val="left"/>
      <w:pPr>
        <w:ind w:left="0" w:firstLine="2736"/>
      </w:pPr>
      <w:rPr>
        <w:rFonts w:hint="default"/>
        <w:color w:val="000000"/>
        <w:position w:val="0"/>
        <w:sz w:val="24"/>
      </w:rPr>
    </w:lvl>
    <w:lvl w:ilvl="6">
      <w:start w:val="1"/>
      <w:numFmt w:val="decimal"/>
      <w:isLgl/>
      <w:suff w:val="nothing"/>
      <w:lvlText w:val="%1.%2.%3.%4.%5.%6.%7."/>
      <w:lvlJc w:val="left"/>
      <w:pPr>
        <w:ind w:left="0" w:firstLine="3240"/>
      </w:pPr>
      <w:rPr>
        <w:rFonts w:hint="default"/>
        <w:color w:val="000000"/>
        <w:position w:val="0"/>
        <w:sz w:val="24"/>
      </w:rPr>
    </w:lvl>
    <w:lvl w:ilvl="7">
      <w:start w:val="1"/>
      <w:numFmt w:val="decimal"/>
      <w:isLgl/>
      <w:suff w:val="nothing"/>
      <w:lvlText w:val="%1.%2.%3.%4.%5.%6.%7.%8."/>
      <w:lvlJc w:val="left"/>
      <w:pPr>
        <w:ind w:left="0" w:firstLine="3744"/>
      </w:pPr>
      <w:rPr>
        <w:rFonts w:hint="default"/>
        <w:color w:val="000000"/>
        <w:position w:val="0"/>
        <w:sz w:val="24"/>
      </w:rPr>
    </w:lvl>
    <w:lvl w:ilvl="8">
      <w:start w:val="1"/>
      <w:numFmt w:val="decimal"/>
      <w:isLgl/>
      <w:suff w:val="nothing"/>
      <w:lvlText w:val="%1.%2.%3.%4.%5.%6.%7.%8.%9."/>
      <w:lvlJc w:val="left"/>
      <w:pPr>
        <w:ind w:left="0" w:firstLine="4320"/>
      </w:pPr>
      <w:rPr>
        <w:rFonts w:hint="default"/>
        <w:color w:val="000000"/>
        <w:position w:val="0"/>
        <w:sz w:val="24"/>
      </w:rPr>
    </w:lvl>
  </w:abstractNum>
  <w:abstractNum w:abstractNumId="8">
    <w:nsid w:val="00000009"/>
    <w:multiLevelType w:val="multilevel"/>
    <w:tmpl w:val="79424FDC"/>
    <w:lvl w:ilvl="0">
      <w:start w:val="2"/>
      <w:numFmt w:val="decimal"/>
      <w:isLgl/>
      <w:suff w:val="nothing"/>
      <w:lvlText w:val="%1."/>
      <w:lvlJc w:val="left"/>
      <w:pPr>
        <w:ind w:left="0" w:firstLine="360"/>
      </w:pPr>
      <w:rPr>
        <w:rFonts w:hint="default"/>
        <w:color w:val="000000"/>
        <w:position w:val="0"/>
        <w:sz w:val="24"/>
      </w:rPr>
    </w:lvl>
    <w:lvl w:ilvl="1">
      <w:start w:val="1"/>
      <w:numFmt w:val="decimal"/>
      <w:isLgl/>
      <w:suff w:val="nothing"/>
      <w:lvlText w:val="%1.%2."/>
      <w:lvlJc w:val="left"/>
      <w:pPr>
        <w:ind w:left="0" w:firstLine="792"/>
      </w:pPr>
      <w:rPr>
        <w:rFonts w:hint="default"/>
        <w:color w:val="000000"/>
        <w:position w:val="0"/>
        <w:sz w:val="24"/>
      </w:rPr>
    </w:lvl>
    <w:lvl w:ilvl="2">
      <w:start w:val="1"/>
      <w:numFmt w:val="decimal"/>
      <w:isLgl/>
      <w:lvlText w:val="%1.%2.%3."/>
      <w:lvlJc w:val="left"/>
      <w:pPr>
        <w:tabs>
          <w:tab w:val="num" w:pos="504"/>
        </w:tabs>
        <w:ind w:left="504" w:firstLine="720"/>
      </w:pPr>
      <w:rPr>
        <w:rFonts w:hint="default"/>
        <w:color w:val="000000"/>
        <w:position w:val="0"/>
        <w:sz w:val="20"/>
        <w:szCs w:val="20"/>
      </w:rPr>
    </w:lvl>
    <w:lvl w:ilvl="3">
      <w:start w:val="1"/>
      <w:numFmt w:val="decimal"/>
      <w:isLgl/>
      <w:suff w:val="nothing"/>
      <w:lvlText w:val="%1.%2.%3.%4."/>
      <w:lvlJc w:val="left"/>
      <w:pPr>
        <w:ind w:left="0" w:firstLine="1728"/>
      </w:pPr>
      <w:rPr>
        <w:rFonts w:hint="default"/>
        <w:color w:val="000000"/>
        <w:position w:val="0"/>
        <w:sz w:val="24"/>
      </w:rPr>
    </w:lvl>
    <w:lvl w:ilvl="4">
      <w:start w:val="1"/>
      <w:numFmt w:val="decimal"/>
      <w:isLgl/>
      <w:suff w:val="nothing"/>
      <w:lvlText w:val="%1.%2.%3.%4.%5."/>
      <w:lvlJc w:val="left"/>
      <w:pPr>
        <w:ind w:left="0" w:firstLine="2232"/>
      </w:pPr>
      <w:rPr>
        <w:rFonts w:hint="default"/>
        <w:color w:val="000000"/>
        <w:position w:val="0"/>
        <w:sz w:val="24"/>
      </w:rPr>
    </w:lvl>
    <w:lvl w:ilvl="5">
      <w:start w:val="1"/>
      <w:numFmt w:val="decimal"/>
      <w:isLgl/>
      <w:suff w:val="nothing"/>
      <w:lvlText w:val="%1.%2.%3.%4.%5.%6."/>
      <w:lvlJc w:val="left"/>
      <w:pPr>
        <w:ind w:left="0" w:firstLine="2736"/>
      </w:pPr>
      <w:rPr>
        <w:rFonts w:hint="default"/>
        <w:color w:val="000000"/>
        <w:position w:val="0"/>
        <w:sz w:val="24"/>
      </w:rPr>
    </w:lvl>
    <w:lvl w:ilvl="6">
      <w:start w:val="1"/>
      <w:numFmt w:val="decimal"/>
      <w:isLgl/>
      <w:suff w:val="nothing"/>
      <w:lvlText w:val="%1.%2.%3.%4.%5.%6.%7."/>
      <w:lvlJc w:val="left"/>
      <w:pPr>
        <w:ind w:left="0" w:firstLine="3240"/>
      </w:pPr>
      <w:rPr>
        <w:rFonts w:hint="default"/>
        <w:color w:val="000000"/>
        <w:position w:val="0"/>
        <w:sz w:val="24"/>
      </w:rPr>
    </w:lvl>
    <w:lvl w:ilvl="7">
      <w:start w:val="1"/>
      <w:numFmt w:val="decimal"/>
      <w:isLgl/>
      <w:suff w:val="nothing"/>
      <w:lvlText w:val="%1.%2.%3.%4.%5.%6.%7.%8."/>
      <w:lvlJc w:val="left"/>
      <w:pPr>
        <w:ind w:left="0" w:firstLine="3744"/>
      </w:pPr>
      <w:rPr>
        <w:rFonts w:hint="default"/>
        <w:color w:val="000000"/>
        <w:position w:val="0"/>
        <w:sz w:val="24"/>
      </w:rPr>
    </w:lvl>
    <w:lvl w:ilvl="8">
      <w:start w:val="1"/>
      <w:numFmt w:val="decimal"/>
      <w:isLgl/>
      <w:suff w:val="nothing"/>
      <w:lvlText w:val="%1.%2.%3.%4.%5.%6.%7.%8.%9."/>
      <w:lvlJc w:val="left"/>
      <w:pPr>
        <w:ind w:left="0" w:firstLine="4320"/>
      </w:pPr>
      <w:rPr>
        <w:rFonts w:hint="default"/>
        <w:color w:val="000000"/>
        <w:position w:val="0"/>
        <w:sz w:val="24"/>
      </w:rPr>
    </w:lvl>
  </w:abstractNum>
  <w:abstractNum w:abstractNumId="9">
    <w:nsid w:val="0000000A"/>
    <w:multiLevelType w:val="multilevel"/>
    <w:tmpl w:val="894EE87C"/>
    <w:lvl w:ilvl="0">
      <w:start w:val="3"/>
      <w:numFmt w:val="decimal"/>
      <w:isLgl/>
      <w:lvlText w:val="%1."/>
      <w:lvlJc w:val="left"/>
      <w:pPr>
        <w:tabs>
          <w:tab w:val="num" w:pos="360"/>
        </w:tabs>
        <w:ind w:left="360" w:firstLine="0"/>
      </w:pPr>
      <w:rPr>
        <w:rFonts w:hint="default"/>
        <w:color w:val="000000"/>
        <w:position w:val="0"/>
        <w:sz w:val="24"/>
      </w:rPr>
    </w:lvl>
    <w:lvl w:ilvl="1">
      <w:start w:val="1"/>
      <w:numFmt w:val="decimal"/>
      <w:isLgl/>
      <w:suff w:val="nothing"/>
      <w:lvlText w:val="%1.%2."/>
      <w:lvlJc w:val="left"/>
      <w:pPr>
        <w:ind w:left="0" w:firstLine="792"/>
      </w:pPr>
      <w:rPr>
        <w:rFonts w:hint="default"/>
        <w:color w:val="000000"/>
        <w:position w:val="0"/>
        <w:sz w:val="24"/>
      </w:rPr>
    </w:lvl>
    <w:lvl w:ilvl="2">
      <w:start w:val="1"/>
      <w:numFmt w:val="decimal"/>
      <w:isLgl/>
      <w:suff w:val="nothing"/>
      <w:lvlText w:val="%1.%2.%3."/>
      <w:lvlJc w:val="left"/>
      <w:pPr>
        <w:ind w:left="0" w:firstLine="1224"/>
      </w:pPr>
      <w:rPr>
        <w:rFonts w:hint="default"/>
        <w:color w:val="000000"/>
        <w:position w:val="0"/>
        <w:sz w:val="24"/>
      </w:rPr>
    </w:lvl>
    <w:lvl w:ilvl="3">
      <w:start w:val="1"/>
      <w:numFmt w:val="decimal"/>
      <w:isLgl/>
      <w:suff w:val="nothing"/>
      <w:lvlText w:val="%1.%2.%3.%4."/>
      <w:lvlJc w:val="left"/>
      <w:pPr>
        <w:ind w:left="0" w:firstLine="1728"/>
      </w:pPr>
      <w:rPr>
        <w:rFonts w:hint="default"/>
        <w:color w:val="000000"/>
        <w:position w:val="0"/>
        <w:sz w:val="24"/>
      </w:rPr>
    </w:lvl>
    <w:lvl w:ilvl="4">
      <w:start w:val="1"/>
      <w:numFmt w:val="decimal"/>
      <w:isLgl/>
      <w:suff w:val="nothing"/>
      <w:lvlText w:val="%1.%2.%3.%4.%5."/>
      <w:lvlJc w:val="left"/>
      <w:pPr>
        <w:ind w:left="0" w:firstLine="2232"/>
      </w:pPr>
      <w:rPr>
        <w:rFonts w:hint="default"/>
        <w:color w:val="000000"/>
        <w:position w:val="0"/>
        <w:sz w:val="24"/>
      </w:rPr>
    </w:lvl>
    <w:lvl w:ilvl="5">
      <w:start w:val="1"/>
      <w:numFmt w:val="decimal"/>
      <w:isLgl/>
      <w:suff w:val="nothing"/>
      <w:lvlText w:val="%1.%2.%3.%4.%5.%6."/>
      <w:lvlJc w:val="left"/>
      <w:pPr>
        <w:ind w:left="0" w:firstLine="2736"/>
      </w:pPr>
      <w:rPr>
        <w:rFonts w:hint="default"/>
        <w:color w:val="000000"/>
        <w:position w:val="0"/>
        <w:sz w:val="24"/>
      </w:rPr>
    </w:lvl>
    <w:lvl w:ilvl="6">
      <w:start w:val="1"/>
      <w:numFmt w:val="decimal"/>
      <w:isLgl/>
      <w:suff w:val="nothing"/>
      <w:lvlText w:val="%1.%2.%3.%4.%5.%6.%7."/>
      <w:lvlJc w:val="left"/>
      <w:pPr>
        <w:ind w:left="0" w:firstLine="3240"/>
      </w:pPr>
      <w:rPr>
        <w:rFonts w:hint="default"/>
        <w:color w:val="000000"/>
        <w:position w:val="0"/>
        <w:sz w:val="24"/>
      </w:rPr>
    </w:lvl>
    <w:lvl w:ilvl="7">
      <w:start w:val="1"/>
      <w:numFmt w:val="decimal"/>
      <w:isLgl/>
      <w:suff w:val="nothing"/>
      <w:lvlText w:val="%1.%2.%3.%4.%5.%6.%7.%8."/>
      <w:lvlJc w:val="left"/>
      <w:pPr>
        <w:ind w:left="0" w:firstLine="3744"/>
      </w:pPr>
      <w:rPr>
        <w:rFonts w:hint="default"/>
        <w:color w:val="000000"/>
        <w:position w:val="0"/>
        <w:sz w:val="24"/>
      </w:rPr>
    </w:lvl>
    <w:lvl w:ilvl="8">
      <w:start w:val="1"/>
      <w:numFmt w:val="decimal"/>
      <w:isLgl/>
      <w:suff w:val="nothing"/>
      <w:lvlText w:val="%1.%2.%3.%4.%5.%6.%7.%8.%9."/>
      <w:lvlJc w:val="left"/>
      <w:pPr>
        <w:ind w:left="0" w:firstLine="4320"/>
      </w:pPr>
      <w:rPr>
        <w:rFonts w:hint="default"/>
        <w:color w:val="000000"/>
        <w:position w:val="0"/>
        <w:sz w:val="24"/>
      </w:rPr>
    </w:lvl>
  </w:abstractNum>
  <w:abstractNum w:abstractNumId="10">
    <w:nsid w:val="0000000B"/>
    <w:multiLevelType w:val="multilevel"/>
    <w:tmpl w:val="C57E0F9C"/>
    <w:lvl w:ilvl="0">
      <w:start w:val="3"/>
      <w:numFmt w:val="decimal"/>
      <w:isLgl/>
      <w:suff w:val="nothing"/>
      <w:lvlText w:val="%1."/>
      <w:lvlJc w:val="left"/>
      <w:pPr>
        <w:ind w:left="0" w:firstLine="360"/>
      </w:pPr>
      <w:rPr>
        <w:rFonts w:hint="default"/>
        <w:color w:val="000000"/>
        <w:position w:val="0"/>
        <w:sz w:val="24"/>
      </w:rPr>
    </w:lvl>
    <w:lvl w:ilvl="1">
      <w:start w:val="1"/>
      <w:numFmt w:val="decimal"/>
      <w:isLgl/>
      <w:lvlText w:val="%1.%2."/>
      <w:lvlJc w:val="left"/>
      <w:pPr>
        <w:tabs>
          <w:tab w:val="num" w:pos="432"/>
        </w:tabs>
        <w:ind w:left="432" w:firstLine="360"/>
      </w:pPr>
      <w:rPr>
        <w:rFonts w:hint="default"/>
        <w:color w:val="000000"/>
        <w:position w:val="0"/>
        <w:sz w:val="20"/>
        <w:szCs w:val="20"/>
      </w:rPr>
    </w:lvl>
    <w:lvl w:ilvl="2">
      <w:start w:val="1"/>
      <w:numFmt w:val="decimal"/>
      <w:isLgl/>
      <w:suff w:val="nothing"/>
      <w:lvlText w:val="%1.%2.%3."/>
      <w:lvlJc w:val="left"/>
      <w:pPr>
        <w:ind w:left="0" w:firstLine="1224"/>
      </w:pPr>
      <w:rPr>
        <w:rFonts w:hint="default"/>
        <w:color w:val="000000"/>
        <w:position w:val="0"/>
        <w:sz w:val="24"/>
      </w:rPr>
    </w:lvl>
    <w:lvl w:ilvl="3">
      <w:start w:val="1"/>
      <w:numFmt w:val="decimal"/>
      <w:isLgl/>
      <w:suff w:val="nothing"/>
      <w:lvlText w:val="%1.%2.%3.%4."/>
      <w:lvlJc w:val="left"/>
      <w:pPr>
        <w:ind w:left="0" w:firstLine="1728"/>
      </w:pPr>
      <w:rPr>
        <w:rFonts w:hint="default"/>
        <w:color w:val="000000"/>
        <w:position w:val="0"/>
        <w:sz w:val="24"/>
      </w:rPr>
    </w:lvl>
    <w:lvl w:ilvl="4">
      <w:start w:val="1"/>
      <w:numFmt w:val="decimal"/>
      <w:isLgl/>
      <w:suff w:val="nothing"/>
      <w:lvlText w:val="%1.%2.%3.%4.%5."/>
      <w:lvlJc w:val="left"/>
      <w:pPr>
        <w:ind w:left="0" w:firstLine="2232"/>
      </w:pPr>
      <w:rPr>
        <w:rFonts w:hint="default"/>
        <w:color w:val="000000"/>
        <w:position w:val="0"/>
        <w:sz w:val="24"/>
      </w:rPr>
    </w:lvl>
    <w:lvl w:ilvl="5">
      <w:start w:val="1"/>
      <w:numFmt w:val="decimal"/>
      <w:isLgl/>
      <w:suff w:val="nothing"/>
      <w:lvlText w:val="%1.%2.%3.%4.%5.%6."/>
      <w:lvlJc w:val="left"/>
      <w:pPr>
        <w:ind w:left="0" w:firstLine="2736"/>
      </w:pPr>
      <w:rPr>
        <w:rFonts w:hint="default"/>
        <w:color w:val="000000"/>
        <w:position w:val="0"/>
        <w:sz w:val="24"/>
      </w:rPr>
    </w:lvl>
    <w:lvl w:ilvl="6">
      <w:start w:val="1"/>
      <w:numFmt w:val="decimal"/>
      <w:isLgl/>
      <w:suff w:val="nothing"/>
      <w:lvlText w:val="%1.%2.%3.%4.%5.%6.%7."/>
      <w:lvlJc w:val="left"/>
      <w:pPr>
        <w:ind w:left="0" w:firstLine="3240"/>
      </w:pPr>
      <w:rPr>
        <w:rFonts w:hint="default"/>
        <w:color w:val="000000"/>
        <w:position w:val="0"/>
        <w:sz w:val="24"/>
      </w:rPr>
    </w:lvl>
    <w:lvl w:ilvl="7">
      <w:start w:val="1"/>
      <w:numFmt w:val="decimal"/>
      <w:isLgl/>
      <w:suff w:val="nothing"/>
      <w:lvlText w:val="%1.%2.%3.%4.%5.%6.%7.%8."/>
      <w:lvlJc w:val="left"/>
      <w:pPr>
        <w:ind w:left="0" w:firstLine="3744"/>
      </w:pPr>
      <w:rPr>
        <w:rFonts w:hint="default"/>
        <w:color w:val="000000"/>
        <w:position w:val="0"/>
        <w:sz w:val="24"/>
      </w:rPr>
    </w:lvl>
    <w:lvl w:ilvl="8">
      <w:start w:val="1"/>
      <w:numFmt w:val="decimal"/>
      <w:isLgl/>
      <w:suff w:val="nothing"/>
      <w:lvlText w:val="%1.%2.%3.%4.%5.%6.%7.%8.%9."/>
      <w:lvlJc w:val="left"/>
      <w:pPr>
        <w:ind w:left="0" w:firstLine="4320"/>
      </w:pPr>
      <w:rPr>
        <w:rFonts w:hint="default"/>
        <w:color w:val="000000"/>
        <w:position w:val="0"/>
        <w:sz w:val="24"/>
      </w:rPr>
    </w:lvl>
  </w:abstractNum>
  <w:abstractNum w:abstractNumId="11">
    <w:nsid w:val="0000000C"/>
    <w:multiLevelType w:val="multilevel"/>
    <w:tmpl w:val="4DF0777C"/>
    <w:lvl w:ilvl="0">
      <w:start w:val="3"/>
      <w:numFmt w:val="decimal"/>
      <w:isLgl/>
      <w:suff w:val="nothing"/>
      <w:lvlText w:val="%1."/>
      <w:lvlJc w:val="left"/>
      <w:pPr>
        <w:ind w:left="0" w:firstLine="360"/>
      </w:pPr>
      <w:rPr>
        <w:rFonts w:hint="default"/>
        <w:color w:val="000000"/>
        <w:position w:val="0"/>
        <w:sz w:val="24"/>
      </w:rPr>
    </w:lvl>
    <w:lvl w:ilvl="1">
      <w:start w:val="2"/>
      <w:numFmt w:val="decimal"/>
      <w:isLgl/>
      <w:suff w:val="nothing"/>
      <w:lvlText w:val="%1.%2."/>
      <w:lvlJc w:val="left"/>
      <w:pPr>
        <w:ind w:left="0" w:firstLine="792"/>
      </w:pPr>
      <w:rPr>
        <w:rFonts w:hint="default"/>
        <w:color w:val="000000"/>
        <w:position w:val="0"/>
        <w:sz w:val="24"/>
      </w:rPr>
    </w:lvl>
    <w:lvl w:ilvl="2">
      <w:start w:val="1"/>
      <w:numFmt w:val="decimal"/>
      <w:isLgl/>
      <w:lvlText w:val="%1.%2.%3."/>
      <w:lvlJc w:val="left"/>
      <w:pPr>
        <w:tabs>
          <w:tab w:val="num" w:pos="578"/>
        </w:tabs>
        <w:ind w:left="578" w:firstLine="720"/>
      </w:pPr>
      <w:rPr>
        <w:rFonts w:hint="default"/>
        <w:color w:val="000000"/>
        <w:position w:val="0"/>
        <w:sz w:val="20"/>
        <w:szCs w:val="20"/>
      </w:rPr>
    </w:lvl>
    <w:lvl w:ilvl="3">
      <w:start w:val="1"/>
      <w:numFmt w:val="decimal"/>
      <w:isLgl/>
      <w:suff w:val="nothing"/>
      <w:lvlText w:val="%1.%2.%3.%4."/>
      <w:lvlJc w:val="left"/>
      <w:pPr>
        <w:ind w:left="0" w:firstLine="1728"/>
      </w:pPr>
      <w:rPr>
        <w:rFonts w:hint="default"/>
        <w:color w:val="000000"/>
        <w:position w:val="0"/>
        <w:sz w:val="24"/>
      </w:rPr>
    </w:lvl>
    <w:lvl w:ilvl="4">
      <w:start w:val="1"/>
      <w:numFmt w:val="decimal"/>
      <w:isLgl/>
      <w:suff w:val="nothing"/>
      <w:lvlText w:val="%1.%2.%3.%4.%5."/>
      <w:lvlJc w:val="left"/>
      <w:pPr>
        <w:ind w:left="0" w:firstLine="2232"/>
      </w:pPr>
      <w:rPr>
        <w:rFonts w:hint="default"/>
        <w:color w:val="000000"/>
        <w:position w:val="0"/>
        <w:sz w:val="24"/>
      </w:rPr>
    </w:lvl>
    <w:lvl w:ilvl="5">
      <w:start w:val="1"/>
      <w:numFmt w:val="decimal"/>
      <w:isLgl/>
      <w:suff w:val="nothing"/>
      <w:lvlText w:val="%1.%2.%3.%4.%5.%6."/>
      <w:lvlJc w:val="left"/>
      <w:pPr>
        <w:ind w:left="0" w:firstLine="2736"/>
      </w:pPr>
      <w:rPr>
        <w:rFonts w:hint="default"/>
        <w:color w:val="000000"/>
        <w:position w:val="0"/>
        <w:sz w:val="24"/>
      </w:rPr>
    </w:lvl>
    <w:lvl w:ilvl="6">
      <w:start w:val="1"/>
      <w:numFmt w:val="decimal"/>
      <w:isLgl/>
      <w:suff w:val="nothing"/>
      <w:lvlText w:val="%1.%2.%3.%4.%5.%6.%7."/>
      <w:lvlJc w:val="left"/>
      <w:pPr>
        <w:ind w:left="0" w:firstLine="3240"/>
      </w:pPr>
      <w:rPr>
        <w:rFonts w:hint="default"/>
        <w:color w:val="000000"/>
        <w:position w:val="0"/>
        <w:sz w:val="24"/>
      </w:rPr>
    </w:lvl>
    <w:lvl w:ilvl="7">
      <w:start w:val="1"/>
      <w:numFmt w:val="decimal"/>
      <w:isLgl/>
      <w:suff w:val="nothing"/>
      <w:lvlText w:val="%1.%2.%3.%4.%5.%6.%7.%8."/>
      <w:lvlJc w:val="left"/>
      <w:pPr>
        <w:ind w:left="0" w:firstLine="3744"/>
      </w:pPr>
      <w:rPr>
        <w:rFonts w:hint="default"/>
        <w:color w:val="000000"/>
        <w:position w:val="0"/>
        <w:sz w:val="24"/>
      </w:rPr>
    </w:lvl>
    <w:lvl w:ilvl="8">
      <w:start w:val="1"/>
      <w:numFmt w:val="decimal"/>
      <w:isLgl/>
      <w:suff w:val="nothing"/>
      <w:lvlText w:val="%1.%2.%3.%4.%5.%6.%7.%8.%9."/>
      <w:lvlJc w:val="left"/>
      <w:pPr>
        <w:ind w:left="0" w:firstLine="4320"/>
      </w:pPr>
      <w:rPr>
        <w:rFonts w:hint="default"/>
        <w:color w:val="000000"/>
        <w:position w:val="0"/>
        <w:sz w:val="24"/>
      </w:rPr>
    </w:lvl>
  </w:abstractNum>
  <w:abstractNum w:abstractNumId="12">
    <w:nsid w:val="0000000D"/>
    <w:multiLevelType w:val="multilevel"/>
    <w:tmpl w:val="0F08FDCE"/>
    <w:lvl w:ilvl="0">
      <w:start w:val="3"/>
      <w:numFmt w:val="decimal"/>
      <w:isLgl/>
      <w:suff w:val="nothing"/>
      <w:lvlText w:val="%1."/>
      <w:lvlJc w:val="left"/>
      <w:pPr>
        <w:ind w:left="0" w:firstLine="360"/>
      </w:pPr>
      <w:rPr>
        <w:rFonts w:hint="default"/>
        <w:color w:val="000000"/>
        <w:position w:val="0"/>
        <w:sz w:val="24"/>
      </w:rPr>
    </w:lvl>
    <w:lvl w:ilvl="1">
      <w:start w:val="3"/>
      <w:numFmt w:val="decimal"/>
      <w:isLgl/>
      <w:lvlText w:val="%1.%2."/>
      <w:lvlJc w:val="left"/>
      <w:pPr>
        <w:tabs>
          <w:tab w:val="num" w:pos="432"/>
        </w:tabs>
        <w:ind w:left="432" w:firstLine="360"/>
      </w:pPr>
      <w:rPr>
        <w:rFonts w:hint="default"/>
        <w:color w:val="000000"/>
        <w:position w:val="0"/>
        <w:sz w:val="20"/>
        <w:szCs w:val="20"/>
      </w:rPr>
    </w:lvl>
    <w:lvl w:ilvl="2">
      <w:start w:val="1"/>
      <w:numFmt w:val="decimal"/>
      <w:isLgl/>
      <w:suff w:val="nothing"/>
      <w:lvlText w:val="%1.%2.%3."/>
      <w:lvlJc w:val="left"/>
      <w:pPr>
        <w:ind w:left="0" w:firstLine="1224"/>
      </w:pPr>
      <w:rPr>
        <w:rFonts w:hint="default"/>
        <w:color w:val="000000"/>
        <w:position w:val="0"/>
        <w:sz w:val="24"/>
      </w:rPr>
    </w:lvl>
    <w:lvl w:ilvl="3">
      <w:start w:val="1"/>
      <w:numFmt w:val="decimal"/>
      <w:isLgl/>
      <w:suff w:val="nothing"/>
      <w:lvlText w:val="%1.%2.%3.%4."/>
      <w:lvlJc w:val="left"/>
      <w:pPr>
        <w:ind w:left="0" w:firstLine="1728"/>
      </w:pPr>
      <w:rPr>
        <w:rFonts w:hint="default"/>
        <w:color w:val="000000"/>
        <w:position w:val="0"/>
        <w:sz w:val="24"/>
      </w:rPr>
    </w:lvl>
    <w:lvl w:ilvl="4">
      <w:start w:val="1"/>
      <w:numFmt w:val="decimal"/>
      <w:isLgl/>
      <w:suff w:val="nothing"/>
      <w:lvlText w:val="%1.%2.%3.%4.%5."/>
      <w:lvlJc w:val="left"/>
      <w:pPr>
        <w:ind w:left="0" w:firstLine="2232"/>
      </w:pPr>
      <w:rPr>
        <w:rFonts w:hint="default"/>
        <w:color w:val="000000"/>
        <w:position w:val="0"/>
        <w:sz w:val="24"/>
      </w:rPr>
    </w:lvl>
    <w:lvl w:ilvl="5">
      <w:start w:val="1"/>
      <w:numFmt w:val="decimal"/>
      <w:isLgl/>
      <w:suff w:val="nothing"/>
      <w:lvlText w:val="%1.%2.%3.%4.%5.%6."/>
      <w:lvlJc w:val="left"/>
      <w:pPr>
        <w:ind w:left="0" w:firstLine="2736"/>
      </w:pPr>
      <w:rPr>
        <w:rFonts w:hint="default"/>
        <w:color w:val="000000"/>
        <w:position w:val="0"/>
        <w:sz w:val="24"/>
      </w:rPr>
    </w:lvl>
    <w:lvl w:ilvl="6">
      <w:start w:val="1"/>
      <w:numFmt w:val="decimal"/>
      <w:isLgl/>
      <w:suff w:val="nothing"/>
      <w:lvlText w:val="%1.%2.%3.%4.%5.%6.%7."/>
      <w:lvlJc w:val="left"/>
      <w:pPr>
        <w:ind w:left="0" w:firstLine="3240"/>
      </w:pPr>
      <w:rPr>
        <w:rFonts w:hint="default"/>
        <w:color w:val="000000"/>
        <w:position w:val="0"/>
        <w:sz w:val="24"/>
      </w:rPr>
    </w:lvl>
    <w:lvl w:ilvl="7">
      <w:start w:val="1"/>
      <w:numFmt w:val="decimal"/>
      <w:isLgl/>
      <w:suff w:val="nothing"/>
      <w:lvlText w:val="%1.%2.%3.%4.%5.%6.%7.%8."/>
      <w:lvlJc w:val="left"/>
      <w:pPr>
        <w:ind w:left="0" w:firstLine="3744"/>
      </w:pPr>
      <w:rPr>
        <w:rFonts w:hint="default"/>
        <w:color w:val="000000"/>
        <w:position w:val="0"/>
        <w:sz w:val="24"/>
      </w:rPr>
    </w:lvl>
    <w:lvl w:ilvl="8">
      <w:start w:val="1"/>
      <w:numFmt w:val="decimal"/>
      <w:isLgl/>
      <w:suff w:val="nothing"/>
      <w:lvlText w:val="%1.%2.%3.%4.%5.%6.%7.%8.%9."/>
      <w:lvlJc w:val="left"/>
      <w:pPr>
        <w:ind w:left="0" w:firstLine="4320"/>
      </w:pPr>
      <w:rPr>
        <w:rFonts w:hint="default"/>
        <w:color w:val="000000"/>
        <w:position w:val="0"/>
        <w:sz w:val="24"/>
      </w:rPr>
    </w:lvl>
  </w:abstractNum>
  <w:abstractNum w:abstractNumId="13">
    <w:nsid w:val="0000000E"/>
    <w:multiLevelType w:val="multilevel"/>
    <w:tmpl w:val="030E6AFE"/>
    <w:lvl w:ilvl="0">
      <w:start w:val="3"/>
      <w:numFmt w:val="decimal"/>
      <w:isLgl/>
      <w:suff w:val="nothing"/>
      <w:lvlText w:val="%1."/>
      <w:lvlJc w:val="left"/>
      <w:pPr>
        <w:ind w:left="0" w:firstLine="360"/>
      </w:pPr>
      <w:rPr>
        <w:rFonts w:hint="default"/>
        <w:color w:val="000000"/>
        <w:position w:val="0"/>
        <w:sz w:val="24"/>
      </w:rPr>
    </w:lvl>
    <w:lvl w:ilvl="1">
      <w:start w:val="3"/>
      <w:numFmt w:val="decimal"/>
      <w:isLgl/>
      <w:suff w:val="nothing"/>
      <w:lvlText w:val="%1.%2."/>
      <w:lvlJc w:val="left"/>
      <w:pPr>
        <w:ind w:left="0" w:firstLine="792"/>
      </w:pPr>
      <w:rPr>
        <w:rFonts w:hint="default"/>
        <w:color w:val="000000"/>
        <w:position w:val="0"/>
        <w:sz w:val="24"/>
      </w:rPr>
    </w:lvl>
    <w:lvl w:ilvl="2">
      <w:start w:val="1"/>
      <w:numFmt w:val="decimal"/>
      <w:isLgl/>
      <w:lvlText w:val="%1.%2.%3."/>
      <w:lvlJc w:val="left"/>
      <w:pPr>
        <w:tabs>
          <w:tab w:val="num" w:pos="578"/>
        </w:tabs>
        <w:ind w:left="578" w:firstLine="720"/>
      </w:pPr>
      <w:rPr>
        <w:rFonts w:hint="default"/>
        <w:color w:val="000000"/>
        <w:position w:val="0"/>
        <w:sz w:val="20"/>
        <w:szCs w:val="20"/>
      </w:rPr>
    </w:lvl>
    <w:lvl w:ilvl="3">
      <w:start w:val="1"/>
      <w:numFmt w:val="decimal"/>
      <w:isLgl/>
      <w:suff w:val="nothing"/>
      <w:lvlText w:val="%1.%2.%3.%4."/>
      <w:lvlJc w:val="left"/>
      <w:pPr>
        <w:ind w:left="0" w:firstLine="1728"/>
      </w:pPr>
      <w:rPr>
        <w:rFonts w:hint="default"/>
        <w:color w:val="000000"/>
        <w:position w:val="0"/>
        <w:sz w:val="24"/>
      </w:rPr>
    </w:lvl>
    <w:lvl w:ilvl="4">
      <w:start w:val="1"/>
      <w:numFmt w:val="decimal"/>
      <w:isLgl/>
      <w:suff w:val="nothing"/>
      <w:lvlText w:val="%1.%2.%3.%4.%5."/>
      <w:lvlJc w:val="left"/>
      <w:pPr>
        <w:ind w:left="0" w:firstLine="2232"/>
      </w:pPr>
      <w:rPr>
        <w:rFonts w:hint="default"/>
        <w:color w:val="000000"/>
        <w:position w:val="0"/>
        <w:sz w:val="24"/>
      </w:rPr>
    </w:lvl>
    <w:lvl w:ilvl="5">
      <w:start w:val="1"/>
      <w:numFmt w:val="decimal"/>
      <w:isLgl/>
      <w:suff w:val="nothing"/>
      <w:lvlText w:val="%1.%2.%3.%4.%5.%6."/>
      <w:lvlJc w:val="left"/>
      <w:pPr>
        <w:ind w:left="0" w:firstLine="2736"/>
      </w:pPr>
      <w:rPr>
        <w:rFonts w:hint="default"/>
        <w:color w:val="000000"/>
        <w:position w:val="0"/>
        <w:sz w:val="24"/>
      </w:rPr>
    </w:lvl>
    <w:lvl w:ilvl="6">
      <w:start w:val="1"/>
      <w:numFmt w:val="decimal"/>
      <w:isLgl/>
      <w:suff w:val="nothing"/>
      <w:lvlText w:val="%1.%2.%3.%4.%5.%6.%7."/>
      <w:lvlJc w:val="left"/>
      <w:pPr>
        <w:ind w:left="0" w:firstLine="3240"/>
      </w:pPr>
      <w:rPr>
        <w:rFonts w:hint="default"/>
        <w:color w:val="000000"/>
        <w:position w:val="0"/>
        <w:sz w:val="24"/>
      </w:rPr>
    </w:lvl>
    <w:lvl w:ilvl="7">
      <w:start w:val="1"/>
      <w:numFmt w:val="decimal"/>
      <w:isLgl/>
      <w:suff w:val="nothing"/>
      <w:lvlText w:val="%1.%2.%3.%4.%5.%6.%7.%8."/>
      <w:lvlJc w:val="left"/>
      <w:pPr>
        <w:ind w:left="0" w:firstLine="3744"/>
      </w:pPr>
      <w:rPr>
        <w:rFonts w:hint="default"/>
        <w:color w:val="000000"/>
        <w:position w:val="0"/>
        <w:sz w:val="24"/>
      </w:rPr>
    </w:lvl>
    <w:lvl w:ilvl="8">
      <w:start w:val="1"/>
      <w:numFmt w:val="decimal"/>
      <w:isLgl/>
      <w:suff w:val="nothing"/>
      <w:lvlText w:val="%1.%2.%3.%4.%5.%6.%7.%8.%9."/>
      <w:lvlJc w:val="left"/>
      <w:pPr>
        <w:ind w:left="0" w:firstLine="4320"/>
      </w:pPr>
      <w:rPr>
        <w:rFonts w:hint="default"/>
        <w:color w:val="000000"/>
        <w:position w:val="0"/>
        <w:sz w:val="24"/>
      </w:rPr>
    </w:lvl>
  </w:abstractNum>
  <w:abstractNum w:abstractNumId="14">
    <w:nsid w:val="0000000F"/>
    <w:multiLevelType w:val="multilevel"/>
    <w:tmpl w:val="0FC41E80"/>
    <w:lvl w:ilvl="0">
      <w:start w:val="3"/>
      <w:numFmt w:val="decimal"/>
      <w:isLgl/>
      <w:suff w:val="nothing"/>
      <w:lvlText w:val="%1."/>
      <w:lvlJc w:val="left"/>
      <w:pPr>
        <w:ind w:left="0" w:firstLine="360"/>
      </w:pPr>
      <w:rPr>
        <w:rFonts w:hint="default"/>
        <w:color w:val="000000"/>
        <w:position w:val="0"/>
        <w:sz w:val="24"/>
      </w:rPr>
    </w:lvl>
    <w:lvl w:ilvl="1">
      <w:start w:val="4"/>
      <w:numFmt w:val="decimal"/>
      <w:isLgl/>
      <w:lvlText w:val="%1.%2."/>
      <w:lvlJc w:val="left"/>
      <w:pPr>
        <w:tabs>
          <w:tab w:val="num" w:pos="432"/>
        </w:tabs>
        <w:ind w:left="432" w:firstLine="360"/>
      </w:pPr>
      <w:rPr>
        <w:rFonts w:hint="default"/>
        <w:color w:val="000000"/>
        <w:position w:val="0"/>
        <w:sz w:val="20"/>
        <w:szCs w:val="20"/>
      </w:rPr>
    </w:lvl>
    <w:lvl w:ilvl="2">
      <w:start w:val="1"/>
      <w:numFmt w:val="decimal"/>
      <w:isLgl/>
      <w:suff w:val="nothing"/>
      <w:lvlText w:val="%1.%2.%3."/>
      <w:lvlJc w:val="left"/>
      <w:pPr>
        <w:ind w:left="0" w:firstLine="1224"/>
      </w:pPr>
      <w:rPr>
        <w:rFonts w:hint="default"/>
        <w:color w:val="000000"/>
        <w:position w:val="0"/>
        <w:sz w:val="24"/>
      </w:rPr>
    </w:lvl>
    <w:lvl w:ilvl="3">
      <w:start w:val="1"/>
      <w:numFmt w:val="decimal"/>
      <w:isLgl/>
      <w:suff w:val="nothing"/>
      <w:lvlText w:val="%1.%2.%3.%4."/>
      <w:lvlJc w:val="left"/>
      <w:pPr>
        <w:ind w:left="0" w:firstLine="1728"/>
      </w:pPr>
      <w:rPr>
        <w:rFonts w:hint="default"/>
        <w:color w:val="000000"/>
        <w:position w:val="0"/>
        <w:sz w:val="24"/>
      </w:rPr>
    </w:lvl>
    <w:lvl w:ilvl="4">
      <w:start w:val="1"/>
      <w:numFmt w:val="decimal"/>
      <w:isLgl/>
      <w:suff w:val="nothing"/>
      <w:lvlText w:val="%1.%2.%3.%4.%5."/>
      <w:lvlJc w:val="left"/>
      <w:pPr>
        <w:ind w:left="0" w:firstLine="2232"/>
      </w:pPr>
      <w:rPr>
        <w:rFonts w:hint="default"/>
        <w:color w:val="000000"/>
        <w:position w:val="0"/>
        <w:sz w:val="24"/>
      </w:rPr>
    </w:lvl>
    <w:lvl w:ilvl="5">
      <w:start w:val="1"/>
      <w:numFmt w:val="decimal"/>
      <w:isLgl/>
      <w:suff w:val="nothing"/>
      <w:lvlText w:val="%1.%2.%3.%4.%5.%6."/>
      <w:lvlJc w:val="left"/>
      <w:pPr>
        <w:ind w:left="0" w:firstLine="2736"/>
      </w:pPr>
      <w:rPr>
        <w:rFonts w:hint="default"/>
        <w:color w:val="000000"/>
        <w:position w:val="0"/>
        <w:sz w:val="24"/>
      </w:rPr>
    </w:lvl>
    <w:lvl w:ilvl="6">
      <w:start w:val="1"/>
      <w:numFmt w:val="decimal"/>
      <w:isLgl/>
      <w:suff w:val="nothing"/>
      <w:lvlText w:val="%1.%2.%3.%4.%5.%6.%7."/>
      <w:lvlJc w:val="left"/>
      <w:pPr>
        <w:ind w:left="0" w:firstLine="3240"/>
      </w:pPr>
      <w:rPr>
        <w:rFonts w:hint="default"/>
        <w:color w:val="000000"/>
        <w:position w:val="0"/>
        <w:sz w:val="24"/>
      </w:rPr>
    </w:lvl>
    <w:lvl w:ilvl="7">
      <w:start w:val="1"/>
      <w:numFmt w:val="decimal"/>
      <w:isLgl/>
      <w:suff w:val="nothing"/>
      <w:lvlText w:val="%1.%2.%3.%4.%5.%6.%7.%8."/>
      <w:lvlJc w:val="left"/>
      <w:pPr>
        <w:ind w:left="0" w:firstLine="3744"/>
      </w:pPr>
      <w:rPr>
        <w:rFonts w:hint="default"/>
        <w:color w:val="000000"/>
        <w:position w:val="0"/>
        <w:sz w:val="24"/>
      </w:rPr>
    </w:lvl>
    <w:lvl w:ilvl="8">
      <w:start w:val="1"/>
      <w:numFmt w:val="decimal"/>
      <w:isLgl/>
      <w:suff w:val="nothing"/>
      <w:lvlText w:val="%1.%2.%3.%4.%5.%6.%7.%8.%9."/>
      <w:lvlJc w:val="left"/>
      <w:pPr>
        <w:ind w:left="0" w:firstLine="4320"/>
      </w:pPr>
      <w:rPr>
        <w:rFonts w:hint="default"/>
        <w:color w:val="000000"/>
        <w:position w:val="0"/>
        <w:sz w:val="24"/>
      </w:rPr>
    </w:lvl>
  </w:abstractNum>
  <w:abstractNum w:abstractNumId="15">
    <w:nsid w:val="00000010"/>
    <w:multiLevelType w:val="multilevel"/>
    <w:tmpl w:val="0CA09F0E"/>
    <w:lvl w:ilvl="0">
      <w:start w:val="3"/>
      <w:numFmt w:val="decimal"/>
      <w:isLgl/>
      <w:suff w:val="nothing"/>
      <w:lvlText w:val="%1."/>
      <w:lvlJc w:val="left"/>
      <w:pPr>
        <w:ind w:left="0" w:firstLine="360"/>
      </w:pPr>
      <w:rPr>
        <w:rFonts w:hint="default"/>
        <w:color w:val="000000"/>
        <w:position w:val="0"/>
        <w:sz w:val="24"/>
      </w:rPr>
    </w:lvl>
    <w:lvl w:ilvl="1">
      <w:start w:val="4"/>
      <w:numFmt w:val="decimal"/>
      <w:isLgl/>
      <w:suff w:val="nothing"/>
      <w:lvlText w:val="%1.%2."/>
      <w:lvlJc w:val="left"/>
      <w:pPr>
        <w:ind w:left="0" w:firstLine="792"/>
      </w:pPr>
      <w:rPr>
        <w:rFonts w:hint="default"/>
        <w:color w:val="000000"/>
        <w:position w:val="0"/>
        <w:sz w:val="24"/>
      </w:rPr>
    </w:lvl>
    <w:lvl w:ilvl="2">
      <w:start w:val="1"/>
      <w:numFmt w:val="decimal"/>
      <w:isLgl/>
      <w:lvlText w:val="%1.%2.%3."/>
      <w:lvlJc w:val="left"/>
      <w:pPr>
        <w:tabs>
          <w:tab w:val="num" w:pos="578"/>
        </w:tabs>
        <w:ind w:left="578" w:firstLine="720"/>
      </w:pPr>
      <w:rPr>
        <w:rFonts w:hint="default"/>
        <w:color w:val="000000"/>
        <w:position w:val="0"/>
        <w:sz w:val="20"/>
        <w:szCs w:val="20"/>
      </w:rPr>
    </w:lvl>
    <w:lvl w:ilvl="3">
      <w:start w:val="1"/>
      <w:numFmt w:val="decimal"/>
      <w:isLgl/>
      <w:suff w:val="nothing"/>
      <w:lvlText w:val="%1.%2.%3.%4."/>
      <w:lvlJc w:val="left"/>
      <w:pPr>
        <w:ind w:left="0" w:firstLine="1728"/>
      </w:pPr>
      <w:rPr>
        <w:rFonts w:hint="default"/>
        <w:color w:val="000000"/>
        <w:position w:val="0"/>
        <w:sz w:val="24"/>
      </w:rPr>
    </w:lvl>
    <w:lvl w:ilvl="4">
      <w:start w:val="1"/>
      <w:numFmt w:val="decimal"/>
      <w:isLgl/>
      <w:suff w:val="nothing"/>
      <w:lvlText w:val="%1.%2.%3.%4.%5."/>
      <w:lvlJc w:val="left"/>
      <w:pPr>
        <w:ind w:left="0" w:firstLine="2232"/>
      </w:pPr>
      <w:rPr>
        <w:rFonts w:hint="default"/>
        <w:color w:val="000000"/>
        <w:position w:val="0"/>
        <w:sz w:val="24"/>
      </w:rPr>
    </w:lvl>
    <w:lvl w:ilvl="5">
      <w:start w:val="1"/>
      <w:numFmt w:val="decimal"/>
      <w:isLgl/>
      <w:suff w:val="nothing"/>
      <w:lvlText w:val="%1.%2.%3.%4.%5.%6."/>
      <w:lvlJc w:val="left"/>
      <w:pPr>
        <w:ind w:left="0" w:firstLine="2736"/>
      </w:pPr>
      <w:rPr>
        <w:rFonts w:hint="default"/>
        <w:color w:val="000000"/>
        <w:position w:val="0"/>
        <w:sz w:val="24"/>
      </w:rPr>
    </w:lvl>
    <w:lvl w:ilvl="6">
      <w:start w:val="1"/>
      <w:numFmt w:val="decimal"/>
      <w:isLgl/>
      <w:suff w:val="nothing"/>
      <w:lvlText w:val="%1.%2.%3.%4.%5.%6.%7."/>
      <w:lvlJc w:val="left"/>
      <w:pPr>
        <w:ind w:left="0" w:firstLine="3240"/>
      </w:pPr>
      <w:rPr>
        <w:rFonts w:hint="default"/>
        <w:color w:val="000000"/>
        <w:position w:val="0"/>
        <w:sz w:val="24"/>
      </w:rPr>
    </w:lvl>
    <w:lvl w:ilvl="7">
      <w:start w:val="1"/>
      <w:numFmt w:val="decimal"/>
      <w:isLgl/>
      <w:suff w:val="nothing"/>
      <w:lvlText w:val="%1.%2.%3.%4.%5.%6.%7.%8."/>
      <w:lvlJc w:val="left"/>
      <w:pPr>
        <w:ind w:left="0" w:firstLine="3744"/>
      </w:pPr>
      <w:rPr>
        <w:rFonts w:hint="default"/>
        <w:color w:val="000000"/>
        <w:position w:val="0"/>
        <w:sz w:val="24"/>
      </w:rPr>
    </w:lvl>
    <w:lvl w:ilvl="8">
      <w:start w:val="1"/>
      <w:numFmt w:val="decimal"/>
      <w:isLgl/>
      <w:suff w:val="nothing"/>
      <w:lvlText w:val="%1.%2.%3.%4.%5.%6.%7.%8.%9."/>
      <w:lvlJc w:val="left"/>
      <w:pPr>
        <w:ind w:left="0" w:firstLine="4320"/>
      </w:pPr>
      <w:rPr>
        <w:rFonts w:hint="default"/>
        <w:color w:val="000000"/>
        <w:position w:val="0"/>
        <w:sz w:val="24"/>
      </w:rPr>
    </w:lvl>
  </w:abstractNum>
  <w:abstractNum w:abstractNumId="16">
    <w:nsid w:val="00000011"/>
    <w:multiLevelType w:val="multilevel"/>
    <w:tmpl w:val="00DC44A2"/>
    <w:lvl w:ilvl="0">
      <w:start w:val="3"/>
      <w:numFmt w:val="decimal"/>
      <w:isLgl/>
      <w:suff w:val="nothing"/>
      <w:lvlText w:val="%1."/>
      <w:lvlJc w:val="left"/>
      <w:pPr>
        <w:ind w:left="0" w:firstLine="360"/>
      </w:pPr>
      <w:rPr>
        <w:rFonts w:hint="default"/>
        <w:color w:val="000000"/>
        <w:position w:val="0"/>
        <w:sz w:val="24"/>
      </w:rPr>
    </w:lvl>
    <w:lvl w:ilvl="1">
      <w:start w:val="4"/>
      <w:numFmt w:val="decimal"/>
      <w:isLgl/>
      <w:suff w:val="nothing"/>
      <w:lvlText w:val="%1.%2."/>
      <w:lvlJc w:val="left"/>
      <w:pPr>
        <w:ind w:left="0" w:firstLine="792"/>
      </w:pPr>
      <w:rPr>
        <w:rFonts w:hint="default"/>
        <w:color w:val="000000"/>
        <w:position w:val="0"/>
        <w:sz w:val="24"/>
      </w:rPr>
    </w:lvl>
    <w:lvl w:ilvl="2">
      <w:start w:val="2"/>
      <w:numFmt w:val="decimal"/>
      <w:isLgl/>
      <w:suff w:val="nothing"/>
      <w:lvlText w:val="%1.%2.%3."/>
      <w:lvlJc w:val="left"/>
      <w:pPr>
        <w:ind w:left="0" w:firstLine="1224"/>
      </w:pPr>
      <w:rPr>
        <w:rFonts w:hint="default"/>
        <w:color w:val="000000"/>
        <w:position w:val="0"/>
        <w:sz w:val="24"/>
      </w:rPr>
    </w:lvl>
    <w:lvl w:ilvl="3">
      <w:start w:val="1"/>
      <w:numFmt w:val="decimal"/>
      <w:isLgl/>
      <w:lvlText w:val="%1.%2.%3.%4."/>
      <w:lvlJc w:val="left"/>
      <w:pPr>
        <w:tabs>
          <w:tab w:val="num" w:pos="648"/>
        </w:tabs>
        <w:ind w:left="648" w:firstLine="1080"/>
      </w:pPr>
      <w:rPr>
        <w:rFonts w:hint="default"/>
        <w:color w:val="000000"/>
        <w:position w:val="0"/>
        <w:sz w:val="20"/>
        <w:szCs w:val="20"/>
      </w:rPr>
    </w:lvl>
    <w:lvl w:ilvl="4">
      <w:start w:val="1"/>
      <w:numFmt w:val="decimal"/>
      <w:isLgl/>
      <w:suff w:val="nothing"/>
      <w:lvlText w:val="%1.%2.%3.%4.%5."/>
      <w:lvlJc w:val="left"/>
      <w:pPr>
        <w:ind w:left="0" w:firstLine="2232"/>
      </w:pPr>
      <w:rPr>
        <w:rFonts w:hint="default"/>
        <w:color w:val="000000"/>
        <w:position w:val="0"/>
        <w:sz w:val="24"/>
      </w:rPr>
    </w:lvl>
    <w:lvl w:ilvl="5">
      <w:start w:val="1"/>
      <w:numFmt w:val="decimal"/>
      <w:isLgl/>
      <w:suff w:val="nothing"/>
      <w:lvlText w:val="%1.%2.%3.%4.%5.%6."/>
      <w:lvlJc w:val="left"/>
      <w:pPr>
        <w:ind w:left="0" w:firstLine="2736"/>
      </w:pPr>
      <w:rPr>
        <w:rFonts w:hint="default"/>
        <w:color w:val="000000"/>
        <w:position w:val="0"/>
        <w:sz w:val="24"/>
      </w:rPr>
    </w:lvl>
    <w:lvl w:ilvl="6">
      <w:start w:val="1"/>
      <w:numFmt w:val="decimal"/>
      <w:isLgl/>
      <w:suff w:val="nothing"/>
      <w:lvlText w:val="%1.%2.%3.%4.%5.%6.%7."/>
      <w:lvlJc w:val="left"/>
      <w:pPr>
        <w:ind w:left="0" w:firstLine="3240"/>
      </w:pPr>
      <w:rPr>
        <w:rFonts w:hint="default"/>
        <w:color w:val="000000"/>
        <w:position w:val="0"/>
        <w:sz w:val="24"/>
      </w:rPr>
    </w:lvl>
    <w:lvl w:ilvl="7">
      <w:start w:val="1"/>
      <w:numFmt w:val="decimal"/>
      <w:isLgl/>
      <w:suff w:val="nothing"/>
      <w:lvlText w:val="%1.%2.%3.%4.%5.%6.%7.%8."/>
      <w:lvlJc w:val="left"/>
      <w:pPr>
        <w:ind w:left="0" w:firstLine="3744"/>
      </w:pPr>
      <w:rPr>
        <w:rFonts w:hint="default"/>
        <w:color w:val="000000"/>
        <w:position w:val="0"/>
        <w:sz w:val="24"/>
      </w:rPr>
    </w:lvl>
    <w:lvl w:ilvl="8">
      <w:start w:val="1"/>
      <w:numFmt w:val="decimal"/>
      <w:isLgl/>
      <w:suff w:val="nothing"/>
      <w:lvlText w:val="%1.%2.%3.%4.%5.%6.%7.%8.%9."/>
      <w:lvlJc w:val="left"/>
      <w:pPr>
        <w:ind w:left="0" w:firstLine="4320"/>
      </w:pPr>
      <w:rPr>
        <w:rFonts w:hint="default"/>
        <w:color w:val="000000"/>
        <w:position w:val="0"/>
        <w:sz w:val="24"/>
      </w:rPr>
    </w:lvl>
  </w:abstractNum>
  <w:abstractNum w:abstractNumId="17">
    <w:nsid w:val="00000012"/>
    <w:multiLevelType w:val="multilevel"/>
    <w:tmpl w:val="14601132"/>
    <w:lvl w:ilvl="0">
      <w:start w:val="3"/>
      <w:numFmt w:val="decimal"/>
      <w:isLgl/>
      <w:suff w:val="nothing"/>
      <w:lvlText w:val="%1."/>
      <w:lvlJc w:val="left"/>
      <w:pPr>
        <w:ind w:left="0" w:firstLine="360"/>
      </w:pPr>
      <w:rPr>
        <w:rFonts w:hint="default"/>
        <w:color w:val="000000"/>
        <w:position w:val="0"/>
        <w:sz w:val="24"/>
      </w:rPr>
    </w:lvl>
    <w:lvl w:ilvl="1">
      <w:start w:val="4"/>
      <w:numFmt w:val="decimal"/>
      <w:isLgl/>
      <w:suff w:val="nothing"/>
      <w:lvlText w:val="%1.%2."/>
      <w:lvlJc w:val="left"/>
      <w:pPr>
        <w:ind w:left="0" w:firstLine="792"/>
      </w:pPr>
      <w:rPr>
        <w:rFonts w:hint="default"/>
        <w:color w:val="000000"/>
        <w:position w:val="0"/>
        <w:sz w:val="24"/>
      </w:rPr>
    </w:lvl>
    <w:lvl w:ilvl="2">
      <w:start w:val="3"/>
      <w:numFmt w:val="decimal"/>
      <w:isLgl/>
      <w:lvlText w:val="%1.%2.%3."/>
      <w:lvlJc w:val="left"/>
      <w:pPr>
        <w:tabs>
          <w:tab w:val="num" w:pos="578"/>
        </w:tabs>
        <w:ind w:left="578" w:firstLine="720"/>
      </w:pPr>
      <w:rPr>
        <w:rFonts w:hint="default"/>
        <w:color w:val="000000"/>
        <w:position w:val="0"/>
        <w:sz w:val="20"/>
        <w:szCs w:val="20"/>
      </w:rPr>
    </w:lvl>
    <w:lvl w:ilvl="3">
      <w:start w:val="1"/>
      <w:numFmt w:val="decimal"/>
      <w:isLgl/>
      <w:suff w:val="nothing"/>
      <w:lvlText w:val="%1.%2.%3.%4."/>
      <w:lvlJc w:val="left"/>
      <w:pPr>
        <w:ind w:left="0" w:firstLine="1728"/>
      </w:pPr>
      <w:rPr>
        <w:rFonts w:hint="default"/>
        <w:color w:val="000000"/>
        <w:position w:val="0"/>
        <w:sz w:val="24"/>
      </w:rPr>
    </w:lvl>
    <w:lvl w:ilvl="4">
      <w:start w:val="1"/>
      <w:numFmt w:val="decimal"/>
      <w:isLgl/>
      <w:suff w:val="nothing"/>
      <w:lvlText w:val="%1.%2.%3.%4.%5."/>
      <w:lvlJc w:val="left"/>
      <w:pPr>
        <w:ind w:left="0" w:firstLine="2232"/>
      </w:pPr>
      <w:rPr>
        <w:rFonts w:hint="default"/>
        <w:color w:val="000000"/>
        <w:position w:val="0"/>
        <w:sz w:val="24"/>
      </w:rPr>
    </w:lvl>
    <w:lvl w:ilvl="5">
      <w:start w:val="1"/>
      <w:numFmt w:val="decimal"/>
      <w:isLgl/>
      <w:suff w:val="nothing"/>
      <w:lvlText w:val="%1.%2.%3.%4.%5.%6."/>
      <w:lvlJc w:val="left"/>
      <w:pPr>
        <w:ind w:left="0" w:firstLine="2736"/>
      </w:pPr>
      <w:rPr>
        <w:rFonts w:hint="default"/>
        <w:color w:val="000000"/>
        <w:position w:val="0"/>
        <w:sz w:val="24"/>
      </w:rPr>
    </w:lvl>
    <w:lvl w:ilvl="6">
      <w:start w:val="1"/>
      <w:numFmt w:val="decimal"/>
      <w:isLgl/>
      <w:suff w:val="nothing"/>
      <w:lvlText w:val="%1.%2.%3.%4.%5.%6.%7."/>
      <w:lvlJc w:val="left"/>
      <w:pPr>
        <w:ind w:left="0" w:firstLine="3240"/>
      </w:pPr>
      <w:rPr>
        <w:rFonts w:hint="default"/>
        <w:color w:val="000000"/>
        <w:position w:val="0"/>
        <w:sz w:val="24"/>
      </w:rPr>
    </w:lvl>
    <w:lvl w:ilvl="7">
      <w:start w:val="1"/>
      <w:numFmt w:val="decimal"/>
      <w:isLgl/>
      <w:suff w:val="nothing"/>
      <w:lvlText w:val="%1.%2.%3.%4.%5.%6.%7.%8."/>
      <w:lvlJc w:val="left"/>
      <w:pPr>
        <w:ind w:left="0" w:firstLine="3744"/>
      </w:pPr>
      <w:rPr>
        <w:rFonts w:hint="default"/>
        <w:color w:val="000000"/>
        <w:position w:val="0"/>
        <w:sz w:val="24"/>
      </w:rPr>
    </w:lvl>
    <w:lvl w:ilvl="8">
      <w:start w:val="1"/>
      <w:numFmt w:val="decimal"/>
      <w:isLgl/>
      <w:suff w:val="nothing"/>
      <w:lvlText w:val="%1.%2.%3.%4.%5.%6.%7.%8.%9."/>
      <w:lvlJc w:val="left"/>
      <w:pPr>
        <w:ind w:left="0" w:firstLine="4320"/>
      </w:pPr>
      <w:rPr>
        <w:rFonts w:hint="default"/>
        <w:color w:val="000000"/>
        <w:position w:val="0"/>
        <w:sz w:val="24"/>
      </w:rPr>
    </w:lvl>
  </w:abstractNum>
  <w:abstractNum w:abstractNumId="18">
    <w:nsid w:val="00000013"/>
    <w:multiLevelType w:val="multilevel"/>
    <w:tmpl w:val="5C48900C"/>
    <w:lvl w:ilvl="0">
      <w:start w:val="3"/>
      <w:numFmt w:val="decimal"/>
      <w:isLgl/>
      <w:suff w:val="nothing"/>
      <w:lvlText w:val="%1."/>
      <w:lvlJc w:val="left"/>
      <w:pPr>
        <w:ind w:left="0" w:firstLine="360"/>
      </w:pPr>
      <w:rPr>
        <w:rFonts w:hint="default"/>
        <w:color w:val="000000"/>
        <w:position w:val="0"/>
        <w:sz w:val="24"/>
      </w:rPr>
    </w:lvl>
    <w:lvl w:ilvl="1">
      <w:start w:val="5"/>
      <w:numFmt w:val="decimal"/>
      <w:isLgl/>
      <w:lvlText w:val="%1.%2."/>
      <w:lvlJc w:val="left"/>
      <w:pPr>
        <w:tabs>
          <w:tab w:val="num" w:pos="432"/>
        </w:tabs>
        <w:ind w:left="432" w:firstLine="360"/>
      </w:pPr>
      <w:rPr>
        <w:rFonts w:hint="default"/>
        <w:color w:val="000000"/>
        <w:position w:val="0"/>
        <w:sz w:val="20"/>
        <w:szCs w:val="20"/>
      </w:rPr>
    </w:lvl>
    <w:lvl w:ilvl="2">
      <w:start w:val="1"/>
      <w:numFmt w:val="decimal"/>
      <w:isLgl/>
      <w:suff w:val="nothing"/>
      <w:lvlText w:val="%1.%2.%3."/>
      <w:lvlJc w:val="left"/>
      <w:pPr>
        <w:ind w:left="0" w:firstLine="1224"/>
      </w:pPr>
      <w:rPr>
        <w:rFonts w:hint="default"/>
        <w:color w:val="000000"/>
        <w:position w:val="0"/>
        <w:sz w:val="24"/>
      </w:rPr>
    </w:lvl>
    <w:lvl w:ilvl="3">
      <w:start w:val="1"/>
      <w:numFmt w:val="decimal"/>
      <w:isLgl/>
      <w:suff w:val="nothing"/>
      <w:lvlText w:val="%1.%2.%3.%4."/>
      <w:lvlJc w:val="left"/>
      <w:pPr>
        <w:ind w:left="0" w:firstLine="1728"/>
      </w:pPr>
      <w:rPr>
        <w:rFonts w:hint="default"/>
        <w:color w:val="000000"/>
        <w:position w:val="0"/>
        <w:sz w:val="24"/>
      </w:rPr>
    </w:lvl>
    <w:lvl w:ilvl="4">
      <w:start w:val="1"/>
      <w:numFmt w:val="decimal"/>
      <w:isLgl/>
      <w:suff w:val="nothing"/>
      <w:lvlText w:val="%1.%2.%3.%4.%5."/>
      <w:lvlJc w:val="left"/>
      <w:pPr>
        <w:ind w:left="0" w:firstLine="2232"/>
      </w:pPr>
      <w:rPr>
        <w:rFonts w:hint="default"/>
        <w:color w:val="000000"/>
        <w:position w:val="0"/>
        <w:sz w:val="24"/>
      </w:rPr>
    </w:lvl>
    <w:lvl w:ilvl="5">
      <w:start w:val="1"/>
      <w:numFmt w:val="decimal"/>
      <w:isLgl/>
      <w:suff w:val="nothing"/>
      <w:lvlText w:val="%1.%2.%3.%4.%5.%6."/>
      <w:lvlJc w:val="left"/>
      <w:pPr>
        <w:ind w:left="0" w:firstLine="2736"/>
      </w:pPr>
      <w:rPr>
        <w:rFonts w:hint="default"/>
        <w:color w:val="000000"/>
        <w:position w:val="0"/>
        <w:sz w:val="24"/>
      </w:rPr>
    </w:lvl>
    <w:lvl w:ilvl="6">
      <w:start w:val="1"/>
      <w:numFmt w:val="decimal"/>
      <w:isLgl/>
      <w:suff w:val="nothing"/>
      <w:lvlText w:val="%1.%2.%3.%4.%5.%6.%7."/>
      <w:lvlJc w:val="left"/>
      <w:pPr>
        <w:ind w:left="0" w:firstLine="3240"/>
      </w:pPr>
      <w:rPr>
        <w:rFonts w:hint="default"/>
        <w:color w:val="000000"/>
        <w:position w:val="0"/>
        <w:sz w:val="24"/>
      </w:rPr>
    </w:lvl>
    <w:lvl w:ilvl="7">
      <w:start w:val="1"/>
      <w:numFmt w:val="decimal"/>
      <w:isLgl/>
      <w:suff w:val="nothing"/>
      <w:lvlText w:val="%1.%2.%3.%4.%5.%6.%7.%8."/>
      <w:lvlJc w:val="left"/>
      <w:pPr>
        <w:ind w:left="0" w:firstLine="3744"/>
      </w:pPr>
      <w:rPr>
        <w:rFonts w:hint="default"/>
        <w:color w:val="000000"/>
        <w:position w:val="0"/>
        <w:sz w:val="24"/>
      </w:rPr>
    </w:lvl>
    <w:lvl w:ilvl="8">
      <w:start w:val="1"/>
      <w:numFmt w:val="decimal"/>
      <w:isLgl/>
      <w:suff w:val="nothing"/>
      <w:lvlText w:val="%1.%2.%3.%4.%5.%6.%7.%8.%9."/>
      <w:lvlJc w:val="left"/>
      <w:pPr>
        <w:ind w:left="0" w:firstLine="4320"/>
      </w:pPr>
      <w:rPr>
        <w:rFonts w:hint="default"/>
        <w:color w:val="000000"/>
        <w:position w:val="0"/>
        <w:sz w:val="24"/>
      </w:rPr>
    </w:lvl>
  </w:abstractNum>
  <w:abstractNum w:abstractNumId="19">
    <w:nsid w:val="00000014"/>
    <w:multiLevelType w:val="multilevel"/>
    <w:tmpl w:val="DC2E60BC"/>
    <w:lvl w:ilvl="0">
      <w:start w:val="3"/>
      <w:numFmt w:val="decimal"/>
      <w:isLgl/>
      <w:suff w:val="nothing"/>
      <w:lvlText w:val="%1."/>
      <w:lvlJc w:val="left"/>
      <w:pPr>
        <w:ind w:left="0" w:firstLine="360"/>
      </w:pPr>
      <w:rPr>
        <w:rFonts w:hint="default"/>
        <w:color w:val="000000"/>
        <w:position w:val="0"/>
        <w:sz w:val="24"/>
      </w:rPr>
    </w:lvl>
    <w:lvl w:ilvl="1">
      <w:start w:val="5"/>
      <w:numFmt w:val="decimal"/>
      <w:isLgl/>
      <w:suff w:val="nothing"/>
      <w:lvlText w:val="%1.%2."/>
      <w:lvlJc w:val="left"/>
      <w:pPr>
        <w:ind w:left="0" w:firstLine="792"/>
      </w:pPr>
      <w:rPr>
        <w:rFonts w:hint="default"/>
        <w:color w:val="000000"/>
        <w:position w:val="0"/>
        <w:sz w:val="24"/>
      </w:rPr>
    </w:lvl>
    <w:lvl w:ilvl="2">
      <w:start w:val="1"/>
      <w:numFmt w:val="decimal"/>
      <w:isLgl/>
      <w:lvlText w:val="%1.%2.%3."/>
      <w:lvlJc w:val="left"/>
      <w:pPr>
        <w:tabs>
          <w:tab w:val="num" w:pos="578"/>
        </w:tabs>
        <w:ind w:left="578" w:firstLine="720"/>
      </w:pPr>
      <w:rPr>
        <w:rFonts w:hint="default"/>
        <w:color w:val="000000"/>
        <w:position w:val="0"/>
        <w:sz w:val="20"/>
        <w:szCs w:val="20"/>
      </w:rPr>
    </w:lvl>
    <w:lvl w:ilvl="3">
      <w:start w:val="1"/>
      <w:numFmt w:val="decimal"/>
      <w:isLgl/>
      <w:suff w:val="nothing"/>
      <w:lvlText w:val="%1.%2.%3.%4."/>
      <w:lvlJc w:val="left"/>
      <w:pPr>
        <w:ind w:left="0" w:firstLine="1728"/>
      </w:pPr>
      <w:rPr>
        <w:rFonts w:hint="default"/>
        <w:color w:val="000000"/>
        <w:position w:val="0"/>
        <w:sz w:val="24"/>
      </w:rPr>
    </w:lvl>
    <w:lvl w:ilvl="4">
      <w:start w:val="1"/>
      <w:numFmt w:val="decimal"/>
      <w:isLgl/>
      <w:suff w:val="nothing"/>
      <w:lvlText w:val="%1.%2.%3.%4.%5."/>
      <w:lvlJc w:val="left"/>
      <w:pPr>
        <w:ind w:left="0" w:firstLine="2232"/>
      </w:pPr>
      <w:rPr>
        <w:rFonts w:hint="default"/>
        <w:color w:val="000000"/>
        <w:position w:val="0"/>
        <w:sz w:val="24"/>
      </w:rPr>
    </w:lvl>
    <w:lvl w:ilvl="5">
      <w:start w:val="1"/>
      <w:numFmt w:val="decimal"/>
      <w:isLgl/>
      <w:suff w:val="nothing"/>
      <w:lvlText w:val="%1.%2.%3.%4.%5.%6."/>
      <w:lvlJc w:val="left"/>
      <w:pPr>
        <w:ind w:left="0" w:firstLine="2736"/>
      </w:pPr>
      <w:rPr>
        <w:rFonts w:hint="default"/>
        <w:color w:val="000000"/>
        <w:position w:val="0"/>
        <w:sz w:val="24"/>
      </w:rPr>
    </w:lvl>
    <w:lvl w:ilvl="6">
      <w:start w:val="1"/>
      <w:numFmt w:val="decimal"/>
      <w:isLgl/>
      <w:suff w:val="nothing"/>
      <w:lvlText w:val="%1.%2.%3.%4.%5.%6.%7."/>
      <w:lvlJc w:val="left"/>
      <w:pPr>
        <w:ind w:left="0" w:firstLine="3240"/>
      </w:pPr>
      <w:rPr>
        <w:rFonts w:hint="default"/>
        <w:color w:val="000000"/>
        <w:position w:val="0"/>
        <w:sz w:val="24"/>
      </w:rPr>
    </w:lvl>
    <w:lvl w:ilvl="7">
      <w:start w:val="1"/>
      <w:numFmt w:val="decimal"/>
      <w:isLgl/>
      <w:suff w:val="nothing"/>
      <w:lvlText w:val="%1.%2.%3.%4.%5.%6.%7.%8."/>
      <w:lvlJc w:val="left"/>
      <w:pPr>
        <w:ind w:left="0" w:firstLine="3744"/>
      </w:pPr>
      <w:rPr>
        <w:rFonts w:hint="default"/>
        <w:color w:val="000000"/>
        <w:position w:val="0"/>
        <w:sz w:val="24"/>
      </w:rPr>
    </w:lvl>
    <w:lvl w:ilvl="8">
      <w:start w:val="1"/>
      <w:numFmt w:val="decimal"/>
      <w:isLgl/>
      <w:suff w:val="nothing"/>
      <w:lvlText w:val="%1.%2.%3.%4.%5.%6.%7.%8.%9."/>
      <w:lvlJc w:val="left"/>
      <w:pPr>
        <w:ind w:left="0" w:firstLine="4320"/>
      </w:pPr>
      <w:rPr>
        <w:rFonts w:hint="default"/>
        <w:color w:val="000000"/>
        <w:position w:val="0"/>
        <w:sz w:val="24"/>
      </w:rPr>
    </w:lvl>
  </w:abstractNum>
  <w:abstractNum w:abstractNumId="20">
    <w:nsid w:val="00000016"/>
    <w:multiLevelType w:val="multilevel"/>
    <w:tmpl w:val="353240BA"/>
    <w:lvl w:ilvl="0">
      <w:start w:val="4"/>
      <w:numFmt w:val="decimal"/>
      <w:isLgl/>
      <w:suff w:val="nothing"/>
      <w:lvlText w:val="%1."/>
      <w:lvlJc w:val="left"/>
      <w:pPr>
        <w:ind w:left="0" w:firstLine="360"/>
      </w:pPr>
      <w:rPr>
        <w:rFonts w:hint="default"/>
        <w:color w:val="000000"/>
        <w:position w:val="0"/>
        <w:sz w:val="24"/>
      </w:rPr>
    </w:lvl>
    <w:lvl w:ilvl="1">
      <w:start w:val="1"/>
      <w:numFmt w:val="decimal"/>
      <w:isLgl/>
      <w:lvlText w:val="%1.%2."/>
      <w:lvlJc w:val="left"/>
      <w:pPr>
        <w:tabs>
          <w:tab w:val="num" w:pos="432"/>
        </w:tabs>
        <w:ind w:left="432" w:firstLine="360"/>
      </w:pPr>
      <w:rPr>
        <w:rFonts w:hint="default"/>
        <w:color w:val="000000"/>
        <w:position w:val="0"/>
        <w:sz w:val="20"/>
        <w:szCs w:val="20"/>
      </w:rPr>
    </w:lvl>
    <w:lvl w:ilvl="2">
      <w:start w:val="1"/>
      <w:numFmt w:val="decimal"/>
      <w:isLgl/>
      <w:suff w:val="nothing"/>
      <w:lvlText w:val="%1.%2.%3."/>
      <w:lvlJc w:val="left"/>
      <w:pPr>
        <w:ind w:left="0" w:firstLine="1224"/>
      </w:pPr>
      <w:rPr>
        <w:rFonts w:hint="default"/>
        <w:color w:val="000000"/>
        <w:position w:val="0"/>
        <w:sz w:val="24"/>
      </w:rPr>
    </w:lvl>
    <w:lvl w:ilvl="3">
      <w:start w:val="1"/>
      <w:numFmt w:val="decimal"/>
      <w:isLgl/>
      <w:suff w:val="nothing"/>
      <w:lvlText w:val="%1.%2.%3.%4."/>
      <w:lvlJc w:val="left"/>
      <w:pPr>
        <w:ind w:left="0" w:firstLine="1728"/>
      </w:pPr>
      <w:rPr>
        <w:rFonts w:hint="default"/>
        <w:color w:val="000000"/>
        <w:position w:val="0"/>
        <w:sz w:val="24"/>
      </w:rPr>
    </w:lvl>
    <w:lvl w:ilvl="4">
      <w:start w:val="1"/>
      <w:numFmt w:val="decimal"/>
      <w:isLgl/>
      <w:suff w:val="nothing"/>
      <w:lvlText w:val="%1.%2.%3.%4.%5."/>
      <w:lvlJc w:val="left"/>
      <w:pPr>
        <w:ind w:left="0" w:firstLine="2232"/>
      </w:pPr>
      <w:rPr>
        <w:rFonts w:hint="default"/>
        <w:color w:val="000000"/>
        <w:position w:val="0"/>
        <w:sz w:val="24"/>
      </w:rPr>
    </w:lvl>
    <w:lvl w:ilvl="5">
      <w:start w:val="1"/>
      <w:numFmt w:val="decimal"/>
      <w:isLgl/>
      <w:suff w:val="nothing"/>
      <w:lvlText w:val="%1.%2.%3.%4.%5.%6."/>
      <w:lvlJc w:val="left"/>
      <w:pPr>
        <w:ind w:left="0" w:firstLine="2736"/>
      </w:pPr>
      <w:rPr>
        <w:rFonts w:hint="default"/>
        <w:color w:val="000000"/>
        <w:position w:val="0"/>
        <w:sz w:val="24"/>
      </w:rPr>
    </w:lvl>
    <w:lvl w:ilvl="6">
      <w:start w:val="1"/>
      <w:numFmt w:val="decimal"/>
      <w:isLgl/>
      <w:suff w:val="nothing"/>
      <w:lvlText w:val="%1.%2.%3.%4.%5.%6.%7."/>
      <w:lvlJc w:val="left"/>
      <w:pPr>
        <w:ind w:left="0" w:firstLine="3240"/>
      </w:pPr>
      <w:rPr>
        <w:rFonts w:hint="default"/>
        <w:color w:val="000000"/>
        <w:position w:val="0"/>
        <w:sz w:val="24"/>
      </w:rPr>
    </w:lvl>
    <w:lvl w:ilvl="7">
      <w:start w:val="1"/>
      <w:numFmt w:val="decimal"/>
      <w:isLgl/>
      <w:suff w:val="nothing"/>
      <w:lvlText w:val="%1.%2.%3.%4.%5.%6.%7.%8."/>
      <w:lvlJc w:val="left"/>
      <w:pPr>
        <w:ind w:left="0" w:firstLine="3744"/>
      </w:pPr>
      <w:rPr>
        <w:rFonts w:hint="default"/>
        <w:color w:val="000000"/>
        <w:position w:val="0"/>
        <w:sz w:val="24"/>
      </w:rPr>
    </w:lvl>
    <w:lvl w:ilvl="8">
      <w:start w:val="1"/>
      <w:numFmt w:val="decimal"/>
      <w:isLgl/>
      <w:suff w:val="nothing"/>
      <w:lvlText w:val="%1.%2.%3.%4.%5.%6.%7.%8.%9."/>
      <w:lvlJc w:val="left"/>
      <w:pPr>
        <w:ind w:left="0" w:firstLine="4320"/>
      </w:pPr>
      <w:rPr>
        <w:rFonts w:hint="default"/>
        <w:color w:val="000000"/>
        <w:position w:val="0"/>
        <w:sz w:val="24"/>
      </w:rPr>
    </w:lvl>
  </w:abstractNum>
  <w:abstractNum w:abstractNumId="21">
    <w:nsid w:val="00000017"/>
    <w:multiLevelType w:val="multilevel"/>
    <w:tmpl w:val="B098296E"/>
    <w:lvl w:ilvl="0">
      <w:start w:val="4"/>
      <w:numFmt w:val="decimal"/>
      <w:isLgl/>
      <w:lvlText w:val="%1."/>
      <w:lvlJc w:val="left"/>
      <w:pPr>
        <w:tabs>
          <w:tab w:val="num" w:pos="360"/>
        </w:tabs>
        <w:ind w:left="360" w:firstLine="0"/>
      </w:pPr>
      <w:rPr>
        <w:rFonts w:hint="default"/>
        <w:color w:val="000000"/>
        <w:position w:val="0"/>
        <w:sz w:val="24"/>
      </w:rPr>
    </w:lvl>
    <w:lvl w:ilvl="1">
      <w:start w:val="1"/>
      <w:numFmt w:val="decimal"/>
      <w:isLgl/>
      <w:suff w:val="nothing"/>
      <w:lvlText w:val="%1.%2."/>
      <w:lvlJc w:val="left"/>
      <w:pPr>
        <w:ind w:left="0" w:firstLine="792"/>
      </w:pPr>
      <w:rPr>
        <w:rFonts w:hint="default"/>
        <w:color w:val="000000"/>
        <w:position w:val="0"/>
        <w:sz w:val="24"/>
      </w:rPr>
    </w:lvl>
    <w:lvl w:ilvl="2">
      <w:start w:val="1"/>
      <w:numFmt w:val="decimal"/>
      <w:isLgl/>
      <w:suff w:val="nothing"/>
      <w:lvlText w:val="%1.%2.%3."/>
      <w:lvlJc w:val="left"/>
      <w:pPr>
        <w:ind w:left="0" w:firstLine="1224"/>
      </w:pPr>
      <w:rPr>
        <w:rFonts w:hint="default"/>
        <w:color w:val="000000"/>
        <w:position w:val="0"/>
        <w:sz w:val="24"/>
      </w:rPr>
    </w:lvl>
    <w:lvl w:ilvl="3">
      <w:start w:val="1"/>
      <w:numFmt w:val="decimal"/>
      <w:isLgl/>
      <w:suff w:val="nothing"/>
      <w:lvlText w:val="%1.%2.%3.%4."/>
      <w:lvlJc w:val="left"/>
      <w:pPr>
        <w:ind w:left="0" w:firstLine="1728"/>
      </w:pPr>
      <w:rPr>
        <w:rFonts w:hint="default"/>
        <w:color w:val="000000"/>
        <w:position w:val="0"/>
        <w:sz w:val="24"/>
      </w:rPr>
    </w:lvl>
    <w:lvl w:ilvl="4">
      <w:start w:val="1"/>
      <w:numFmt w:val="decimal"/>
      <w:isLgl/>
      <w:suff w:val="nothing"/>
      <w:lvlText w:val="%1.%2.%3.%4.%5."/>
      <w:lvlJc w:val="left"/>
      <w:pPr>
        <w:ind w:left="0" w:firstLine="2232"/>
      </w:pPr>
      <w:rPr>
        <w:rFonts w:hint="default"/>
        <w:color w:val="000000"/>
        <w:position w:val="0"/>
        <w:sz w:val="24"/>
      </w:rPr>
    </w:lvl>
    <w:lvl w:ilvl="5">
      <w:start w:val="1"/>
      <w:numFmt w:val="decimal"/>
      <w:isLgl/>
      <w:suff w:val="nothing"/>
      <w:lvlText w:val="%1.%2.%3.%4.%5.%6."/>
      <w:lvlJc w:val="left"/>
      <w:pPr>
        <w:ind w:left="0" w:firstLine="2736"/>
      </w:pPr>
      <w:rPr>
        <w:rFonts w:hint="default"/>
        <w:color w:val="000000"/>
        <w:position w:val="0"/>
        <w:sz w:val="24"/>
      </w:rPr>
    </w:lvl>
    <w:lvl w:ilvl="6">
      <w:start w:val="1"/>
      <w:numFmt w:val="decimal"/>
      <w:isLgl/>
      <w:suff w:val="nothing"/>
      <w:lvlText w:val="%1.%2.%3.%4.%5.%6.%7."/>
      <w:lvlJc w:val="left"/>
      <w:pPr>
        <w:ind w:left="0" w:firstLine="3240"/>
      </w:pPr>
      <w:rPr>
        <w:rFonts w:hint="default"/>
        <w:color w:val="000000"/>
        <w:position w:val="0"/>
        <w:sz w:val="24"/>
      </w:rPr>
    </w:lvl>
    <w:lvl w:ilvl="7">
      <w:start w:val="1"/>
      <w:numFmt w:val="decimal"/>
      <w:isLgl/>
      <w:suff w:val="nothing"/>
      <w:lvlText w:val="%1.%2.%3.%4.%5.%6.%7.%8."/>
      <w:lvlJc w:val="left"/>
      <w:pPr>
        <w:ind w:left="0" w:firstLine="3744"/>
      </w:pPr>
      <w:rPr>
        <w:rFonts w:hint="default"/>
        <w:color w:val="000000"/>
        <w:position w:val="0"/>
        <w:sz w:val="24"/>
      </w:rPr>
    </w:lvl>
    <w:lvl w:ilvl="8">
      <w:start w:val="1"/>
      <w:numFmt w:val="decimal"/>
      <w:isLgl/>
      <w:suff w:val="nothing"/>
      <w:lvlText w:val="%1.%2.%3.%4.%5.%6.%7.%8.%9."/>
      <w:lvlJc w:val="left"/>
      <w:pPr>
        <w:ind w:left="0" w:firstLine="4320"/>
      </w:pPr>
      <w:rPr>
        <w:rFonts w:hint="default"/>
        <w:color w:val="000000"/>
        <w:position w:val="0"/>
        <w:sz w:val="24"/>
      </w:rPr>
    </w:lvl>
  </w:abstractNum>
  <w:abstractNum w:abstractNumId="22">
    <w:nsid w:val="00000018"/>
    <w:multiLevelType w:val="multilevel"/>
    <w:tmpl w:val="8458BF2C"/>
    <w:lvl w:ilvl="0">
      <w:start w:val="5"/>
      <w:numFmt w:val="decimal"/>
      <w:isLgl/>
      <w:suff w:val="nothing"/>
      <w:lvlText w:val="%1."/>
      <w:lvlJc w:val="left"/>
      <w:pPr>
        <w:ind w:left="0" w:firstLine="360"/>
      </w:pPr>
      <w:rPr>
        <w:rFonts w:hint="default"/>
        <w:color w:val="000000"/>
        <w:position w:val="0"/>
        <w:sz w:val="24"/>
      </w:rPr>
    </w:lvl>
    <w:lvl w:ilvl="1">
      <w:start w:val="1"/>
      <w:numFmt w:val="decimal"/>
      <w:isLgl/>
      <w:lvlText w:val="%1.%2."/>
      <w:lvlJc w:val="left"/>
      <w:pPr>
        <w:tabs>
          <w:tab w:val="num" w:pos="432"/>
        </w:tabs>
        <w:ind w:left="432" w:firstLine="360"/>
      </w:pPr>
      <w:rPr>
        <w:rFonts w:hint="default"/>
        <w:color w:val="000000"/>
        <w:position w:val="0"/>
        <w:sz w:val="20"/>
        <w:szCs w:val="20"/>
      </w:rPr>
    </w:lvl>
    <w:lvl w:ilvl="2">
      <w:start w:val="1"/>
      <w:numFmt w:val="decimal"/>
      <w:isLgl/>
      <w:suff w:val="nothing"/>
      <w:lvlText w:val="%1.%2.%3."/>
      <w:lvlJc w:val="left"/>
      <w:pPr>
        <w:ind w:left="0" w:firstLine="1224"/>
      </w:pPr>
      <w:rPr>
        <w:rFonts w:hint="default"/>
        <w:color w:val="000000"/>
        <w:position w:val="0"/>
        <w:sz w:val="24"/>
      </w:rPr>
    </w:lvl>
    <w:lvl w:ilvl="3">
      <w:start w:val="1"/>
      <w:numFmt w:val="decimal"/>
      <w:isLgl/>
      <w:suff w:val="nothing"/>
      <w:lvlText w:val="%1.%2.%3.%4."/>
      <w:lvlJc w:val="left"/>
      <w:pPr>
        <w:ind w:left="0" w:firstLine="1728"/>
      </w:pPr>
      <w:rPr>
        <w:rFonts w:hint="default"/>
        <w:color w:val="000000"/>
        <w:position w:val="0"/>
        <w:sz w:val="24"/>
      </w:rPr>
    </w:lvl>
    <w:lvl w:ilvl="4">
      <w:start w:val="1"/>
      <w:numFmt w:val="decimal"/>
      <w:isLgl/>
      <w:suff w:val="nothing"/>
      <w:lvlText w:val="%1.%2.%3.%4.%5."/>
      <w:lvlJc w:val="left"/>
      <w:pPr>
        <w:ind w:left="0" w:firstLine="2232"/>
      </w:pPr>
      <w:rPr>
        <w:rFonts w:hint="default"/>
        <w:color w:val="000000"/>
        <w:position w:val="0"/>
        <w:sz w:val="24"/>
      </w:rPr>
    </w:lvl>
    <w:lvl w:ilvl="5">
      <w:start w:val="1"/>
      <w:numFmt w:val="decimal"/>
      <w:isLgl/>
      <w:suff w:val="nothing"/>
      <w:lvlText w:val="%1.%2.%3.%4.%5.%6."/>
      <w:lvlJc w:val="left"/>
      <w:pPr>
        <w:ind w:left="0" w:firstLine="2736"/>
      </w:pPr>
      <w:rPr>
        <w:rFonts w:hint="default"/>
        <w:color w:val="000000"/>
        <w:position w:val="0"/>
        <w:sz w:val="24"/>
      </w:rPr>
    </w:lvl>
    <w:lvl w:ilvl="6">
      <w:start w:val="1"/>
      <w:numFmt w:val="decimal"/>
      <w:isLgl/>
      <w:suff w:val="nothing"/>
      <w:lvlText w:val="%1.%2.%3.%4.%5.%6.%7."/>
      <w:lvlJc w:val="left"/>
      <w:pPr>
        <w:ind w:left="0" w:firstLine="3240"/>
      </w:pPr>
      <w:rPr>
        <w:rFonts w:hint="default"/>
        <w:color w:val="000000"/>
        <w:position w:val="0"/>
        <w:sz w:val="24"/>
      </w:rPr>
    </w:lvl>
    <w:lvl w:ilvl="7">
      <w:start w:val="1"/>
      <w:numFmt w:val="decimal"/>
      <w:isLgl/>
      <w:suff w:val="nothing"/>
      <w:lvlText w:val="%1.%2.%3.%4.%5.%6.%7.%8."/>
      <w:lvlJc w:val="left"/>
      <w:pPr>
        <w:ind w:left="0" w:firstLine="3744"/>
      </w:pPr>
      <w:rPr>
        <w:rFonts w:hint="default"/>
        <w:color w:val="000000"/>
        <w:position w:val="0"/>
        <w:sz w:val="24"/>
      </w:rPr>
    </w:lvl>
    <w:lvl w:ilvl="8">
      <w:start w:val="1"/>
      <w:numFmt w:val="decimal"/>
      <w:isLgl/>
      <w:suff w:val="nothing"/>
      <w:lvlText w:val="%1.%2.%3.%4.%5.%6.%7.%8.%9."/>
      <w:lvlJc w:val="left"/>
      <w:pPr>
        <w:ind w:left="0" w:firstLine="4320"/>
      </w:pPr>
      <w:rPr>
        <w:rFonts w:hint="default"/>
        <w:color w:val="000000"/>
        <w:position w:val="0"/>
        <w:sz w:val="24"/>
      </w:rPr>
    </w:lvl>
  </w:abstractNum>
  <w:abstractNum w:abstractNumId="23">
    <w:nsid w:val="00000019"/>
    <w:multiLevelType w:val="multilevel"/>
    <w:tmpl w:val="894EE88B"/>
    <w:lvl w:ilvl="0">
      <w:start w:val="6"/>
      <w:numFmt w:val="decimal"/>
      <w:isLgl/>
      <w:lvlText w:val="%1."/>
      <w:lvlJc w:val="left"/>
      <w:pPr>
        <w:tabs>
          <w:tab w:val="num" w:pos="360"/>
        </w:tabs>
        <w:ind w:left="360" w:firstLine="0"/>
      </w:pPr>
      <w:rPr>
        <w:rFonts w:hint="default"/>
        <w:color w:val="000000"/>
        <w:position w:val="0"/>
        <w:sz w:val="24"/>
      </w:rPr>
    </w:lvl>
    <w:lvl w:ilvl="1">
      <w:start w:val="1"/>
      <w:numFmt w:val="decimal"/>
      <w:isLgl/>
      <w:suff w:val="nothing"/>
      <w:lvlText w:val="%1.%2."/>
      <w:lvlJc w:val="left"/>
      <w:pPr>
        <w:ind w:left="0" w:firstLine="792"/>
      </w:pPr>
      <w:rPr>
        <w:rFonts w:hint="default"/>
        <w:color w:val="000000"/>
        <w:position w:val="0"/>
        <w:sz w:val="24"/>
      </w:rPr>
    </w:lvl>
    <w:lvl w:ilvl="2">
      <w:start w:val="1"/>
      <w:numFmt w:val="decimal"/>
      <w:isLgl/>
      <w:suff w:val="nothing"/>
      <w:lvlText w:val="%1.%2.%3."/>
      <w:lvlJc w:val="left"/>
      <w:pPr>
        <w:ind w:left="0" w:firstLine="1224"/>
      </w:pPr>
      <w:rPr>
        <w:rFonts w:hint="default"/>
        <w:color w:val="000000"/>
        <w:position w:val="0"/>
        <w:sz w:val="24"/>
      </w:rPr>
    </w:lvl>
    <w:lvl w:ilvl="3">
      <w:start w:val="1"/>
      <w:numFmt w:val="decimal"/>
      <w:isLgl/>
      <w:suff w:val="nothing"/>
      <w:lvlText w:val="%1.%2.%3.%4."/>
      <w:lvlJc w:val="left"/>
      <w:pPr>
        <w:ind w:left="0" w:firstLine="1728"/>
      </w:pPr>
      <w:rPr>
        <w:rFonts w:hint="default"/>
        <w:color w:val="000000"/>
        <w:position w:val="0"/>
        <w:sz w:val="24"/>
      </w:rPr>
    </w:lvl>
    <w:lvl w:ilvl="4">
      <w:start w:val="1"/>
      <w:numFmt w:val="decimal"/>
      <w:isLgl/>
      <w:suff w:val="nothing"/>
      <w:lvlText w:val="%1.%2.%3.%4.%5."/>
      <w:lvlJc w:val="left"/>
      <w:pPr>
        <w:ind w:left="0" w:firstLine="2232"/>
      </w:pPr>
      <w:rPr>
        <w:rFonts w:hint="default"/>
        <w:color w:val="000000"/>
        <w:position w:val="0"/>
        <w:sz w:val="24"/>
      </w:rPr>
    </w:lvl>
    <w:lvl w:ilvl="5">
      <w:start w:val="1"/>
      <w:numFmt w:val="decimal"/>
      <w:isLgl/>
      <w:suff w:val="nothing"/>
      <w:lvlText w:val="%1.%2.%3.%4.%5.%6."/>
      <w:lvlJc w:val="left"/>
      <w:pPr>
        <w:ind w:left="0" w:firstLine="2736"/>
      </w:pPr>
      <w:rPr>
        <w:rFonts w:hint="default"/>
        <w:color w:val="000000"/>
        <w:position w:val="0"/>
        <w:sz w:val="24"/>
      </w:rPr>
    </w:lvl>
    <w:lvl w:ilvl="6">
      <w:start w:val="1"/>
      <w:numFmt w:val="decimal"/>
      <w:isLgl/>
      <w:suff w:val="nothing"/>
      <w:lvlText w:val="%1.%2.%3.%4.%5.%6.%7."/>
      <w:lvlJc w:val="left"/>
      <w:pPr>
        <w:ind w:left="0" w:firstLine="3240"/>
      </w:pPr>
      <w:rPr>
        <w:rFonts w:hint="default"/>
        <w:color w:val="000000"/>
        <w:position w:val="0"/>
        <w:sz w:val="24"/>
      </w:rPr>
    </w:lvl>
    <w:lvl w:ilvl="7">
      <w:start w:val="1"/>
      <w:numFmt w:val="decimal"/>
      <w:isLgl/>
      <w:suff w:val="nothing"/>
      <w:lvlText w:val="%1.%2.%3.%4.%5.%6.%7.%8."/>
      <w:lvlJc w:val="left"/>
      <w:pPr>
        <w:ind w:left="0" w:firstLine="3744"/>
      </w:pPr>
      <w:rPr>
        <w:rFonts w:hint="default"/>
        <w:color w:val="000000"/>
        <w:position w:val="0"/>
        <w:sz w:val="24"/>
      </w:rPr>
    </w:lvl>
    <w:lvl w:ilvl="8">
      <w:start w:val="1"/>
      <w:numFmt w:val="decimal"/>
      <w:isLgl/>
      <w:suff w:val="nothing"/>
      <w:lvlText w:val="%1.%2.%3.%4.%5.%6.%7.%8.%9."/>
      <w:lvlJc w:val="left"/>
      <w:pPr>
        <w:ind w:left="0" w:firstLine="4320"/>
      </w:pPr>
      <w:rPr>
        <w:rFonts w:hint="default"/>
        <w:color w:val="000000"/>
        <w:position w:val="0"/>
        <w:sz w:val="24"/>
      </w:rPr>
    </w:lvl>
  </w:abstractNum>
  <w:abstractNum w:abstractNumId="24">
    <w:nsid w:val="0000001A"/>
    <w:multiLevelType w:val="multilevel"/>
    <w:tmpl w:val="894EE88C"/>
    <w:lvl w:ilvl="0">
      <w:start w:val="1"/>
      <w:numFmt w:val="bullet"/>
      <w:lvlText w:val="·"/>
      <w:lvlJc w:val="left"/>
      <w:pPr>
        <w:tabs>
          <w:tab w:val="num" w:pos="1080"/>
        </w:tabs>
        <w:ind w:left="1080" w:firstLine="360"/>
      </w:pPr>
      <w:rPr>
        <w:rFonts w:hint="default"/>
        <w:color w:val="000000"/>
        <w:position w:val="0"/>
        <w:sz w:val="24"/>
      </w:rPr>
    </w:lvl>
    <w:lvl w:ilvl="1">
      <w:start w:val="1"/>
      <w:numFmt w:val="bullet"/>
      <w:suff w:val="nothing"/>
      <w:lvlText w:val="o"/>
      <w:lvlJc w:val="left"/>
      <w:pPr>
        <w:ind w:left="720" w:firstLine="1440"/>
      </w:pPr>
      <w:rPr>
        <w:rFonts w:ascii="Courier New" w:eastAsia="ヒラギノ角ゴ Pro W3" w:hAnsi="Courier New" w:hint="default"/>
        <w:color w:val="000000"/>
        <w:position w:val="0"/>
        <w:sz w:val="24"/>
      </w:rPr>
    </w:lvl>
    <w:lvl w:ilvl="2">
      <w:start w:val="1"/>
      <w:numFmt w:val="bullet"/>
      <w:suff w:val="nothing"/>
      <w:lvlText w:val=""/>
      <w:lvlJc w:val="left"/>
      <w:pPr>
        <w:ind w:left="720" w:firstLine="2160"/>
      </w:pPr>
      <w:rPr>
        <w:rFonts w:ascii="Wingdings" w:eastAsia="ヒラギノ角ゴ Pro W3" w:hAnsi="Wingdings" w:hint="default"/>
        <w:color w:val="000000"/>
        <w:position w:val="0"/>
        <w:sz w:val="24"/>
      </w:rPr>
    </w:lvl>
    <w:lvl w:ilvl="3">
      <w:start w:val="1"/>
      <w:numFmt w:val="bullet"/>
      <w:suff w:val="nothing"/>
      <w:lvlText w:val="·"/>
      <w:lvlJc w:val="left"/>
      <w:pPr>
        <w:ind w:left="720" w:firstLine="2880"/>
      </w:pPr>
      <w:rPr>
        <w:rFonts w:hint="default"/>
        <w:color w:val="000000"/>
        <w:position w:val="0"/>
        <w:sz w:val="24"/>
      </w:rPr>
    </w:lvl>
    <w:lvl w:ilvl="4">
      <w:start w:val="1"/>
      <w:numFmt w:val="bullet"/>
      <w:suff w:val="nothing"/>
      <w:lvlText w:val="o"/>
      <w:lvlJc w:val="left"/>
      <w:pPr>
        <w:ind w:left="720" w:firstLine="3600"/>
      </w:pPr>
      <w:rPr>
        <w:rFonts w:ascii="Courier New" w:eastAsia="ヒラギノ角ゴ Pro W3" w:hAnsi="Courier New" w:hint="default"/>
        <w:color w:val="000000"/>
        <w:position w:val="0"/>
        <w:sz w:val="24"/>
      </w:rPr>
    </w:lvl>
    <w:lvl w:ilvl="5">
      <w:start w:val="1"/>
      <w:numFmt w:val="bullet"/>
      <w:suff w:val="nothing"/>
      <w:lvlText w:val=""/>
      <w:lvlJc w:val="left"/>
      <w:pPr>
        <w:ind w:left="720" w:firstLine="4320"/>
      </w:pPr>
      <w:rPr>
        <w:rFonts w:ascii="Wingdings" w:eastAsia="ヒラギノ角ゴ Pro W3" w:hAnsi="Wingdings" w:hint="default"/>
        <w:color w:val="000000"/>
        <w:position w:val="0"/>
        <w:sz w:val="24"/>
      </w:rPr>
    </w:lvl>
    <w:lvl w:ilvl="6">
      <w:start w:val="1"/>
      <w:numFmt w:val="bullet"/>
      <w:suff w:val="nothing"/>
      <w:lvlText w:val="·"/>
      <w:lvlJc w:val="left"/>
      <w:pPr>
        <w:ind w:left="720" w:firstLine="5040"/>
      </w:pPr>
      <w:rPr>
        <w:rFonts w:hint="default"/>
        <w:color w:val="000000"/>
        <w:position w:val="0"/>
        <w:sz w:val="24"/>
      </w:rPr>
    </w:lvl>
    <w:lvl w:ilvl="7">
      <w:start w:val="1"/>
      <w:numFmt w:val="bullet"/>
      <w:suff w:val="nothing"/>
      <w:lvlText w:val="o"/>
      <w:lvlJc w:val="left"/>
      <w:pPr>
        <w:ind w:left="720" w:firstLine="5760"/>
      </w:pPr>
      <w:rPr>
        <w:rFonts w:ascii="Courier New" w:eastAsia="ヒラギノ角ゴ Pro W3" w:hAnsi="Courier New" w:hint="default"/>
        <w:color w:val="000000"/>
        <w:position w:val="0"/>
        <w:sz w:val="24"/>
      </w:rPr>
    </w:lvl>
    <w:lvl w:ilvl="8">
      <w:start w:val="1"/>
      <w:numFmt w:val="bullet"/>
      <w:suff w:val="nothing"/>
      <w:lvlText w:val=""/>
      <w:lvlJc w:val="left"/>
      <w:pPr>
        <w:ind w:left="720" w:firstLine="6480"/>
      </w:pPr>
      <w:rPr>
        <w:rFonts w:ascii="Wingdings" w:eastAsia="ヒラギノ角ゴ Pro W3" w:hAnsi="Wingdings" w:hint="default"/>
        <w:color w:val="000000"/>
        <w:position w:val="0"/>
        <w:sz w:val="24"/>
      </w:rPr>
    </w:lvl>
  </w:abstractNum>
  <w:abstractNum w:abstractNumId="25">
    <w:nsid w:val="00167253"/>
    <w:multiLevelType w:val="hybridMultilevel"/>
    <w:tmpl w:val="70F6EC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014726EA"/>
    <w:multiLevelType w:val="hybridMultilevel"/>
    <w:tmpl w:val="0F1C2114"/>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7">
    <w:nsid w:val="05E7223A"/>
    <w:multiLevelType w:val="hybridMultilevel"/>
    <w:tmpl w:val="8A0C74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0604018B"/>
    <w:multiLevelType w:val="hybridMultilevel"/>
    <w:tmpl w:val="BBD8CB04"/>
    <w:lvl w:ilvl="0" w:tplc="0C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06510637"/>
    <w:multiLevelType w:val="hybridMultilevel"/>
    <w:tmpl w:val="302C523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nsid w:val="09360575"/>
    <w:multiLevelType w:val="hybridMultilevel"/>
    <w:tmpl w:val="0BBEE3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0AD24CE4"/>
    <w:multiLevelType w:val="hybridMultilevel"/>
    <w:tmpl w:val="2AEAB3F2"/>
    <w:lvl w:ilvl="0" w:tplc="0C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0B62577F"/>
    <w:multiLevelType w:val="hybridMultilevel"/>
    <w:tmpl w:val="E520AB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0DCC0D52"/>
    <w:multiLevelType w:val="hybridMultilevel"/>
    <w:tmpl w:val="81787D2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nsid w:val="0E1D1773"/>
    <w:multiLevelType w:val="hybridMultilevel"/>
    <w:tmpl w:val="55B0A4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13196937"/>
    <w:multiLevelType w:val="hybridMultilevel"/>
    <w:tmpl w:val="46162A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1A7D6EFA"/>
    <w:multiLevelType w:val="hybridMultilevel"/>
    <w:tmpl w:val="61F466A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1B0256B2"/>
    <w:multiLevelType w:val="hybridMultilevel"/>
    <w:tmpl w:val="419C7E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1C262102"/>
    <w:multiLevelType w:val="hybridMultilevel"/>
    <w:tmpl w:val="061CC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F7B70FC"/>
    <w:multiLevelType w:val="hybridMultilevel"/>
    <w:tmpl w:val="0504ED1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0">
    <w:nsid w:val="20504351"/>
    <w:multiLevelType w:val="hybridMultilevel"/>
    <w:tmpl w:val="086A43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21B1467D"/>
    <w:multiLevelType w:val="hybridMultilevel"/>
    <w:tmpl w:val="F1003D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297F1DEE"/>
    <w:multiLevelType w:val="hybridMultilevel"/>
    <w:tmpl w:val="E51ABD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30C95B86"/>
    <w:multiLevelType w:val="hybridMultilevel"/>
    <w:tmpl w:val="DECE3D26"/>
    <w:lvl w:ilvl="0" w:tplc="0C090001">
      <w:start w:val="1"/>
      <w:numFmt w:val="bullet"/>
      <w:lvlText w:val=""/>
      <w:lvlJc w:val="left"/>
      <w:pPr>
        <w:ind w:left="750" w:hanging="360"/>
      </w:pPr>
      <w:rPr>
        <w:rFonts w:ascii="Symbol" w:hAnsi="Symbol" w:hint="default"/>
      </w:rPr>
    </w:lvl>
    <w:lvl w:ilvl="1" w:tplc="0C090003" w:tentative="1">
      <w:start w:val="1"/>
      <w:numFmt w:val="bullet"/>
      <w:lvlText w:val="o"/>
      <w:lvlJc w:val="left"/>
      <w:pPr>
        <w:ind w:left="1470" w:hanging="360"/>
      </w:pPr>
      <w:rPr>
        <w:rFonts w:ascii="Courier New" w:hAnsi="Courier New" w:cs="Courier New" w:hint="default"/>
      </w:rPr>
    </w:lvl>
    <w:lvl w:ilvl="2" w:tplc="0C090005" w:tentative="1">
      <w:start w:val="1"/>
      <w:numFmt w:val="bullet"/>
      <w:lvlText w:val=""/>
      <w:lvlJc w:val="left"/>
      <w:pPr>
        <w:ind w:left="2190" w:hanging="360"/>
      </w:pPr>
      <w:rPr>
        <w:rFonts w:ascii="Wingdings" w:hAnsi="Wingdings" w:hint="default"/>
      </w:rPr>
    </w:lvl>
    <w:lvl w:ilvl="3" w:tplc="0C090001" w:tentative="1">
      <w:start w:val="1"/>
      <w:numFmt w:val="bullet"/>
      <w:lvlText w:val=""/>
      <w:lvlJc w:val="left"/>
      <w:pPr>
        <w:ind w:left="2910" w:hanging="360"/>
      </w:pPr>
      <w:rPr>
        <w:rFonts w:ascii="Symbol" w:hAnsi="Symbol" w:hint="default"/>
      </w:rPr>
    </w:lvl>
    <w:lvl w:ilvl="4" w:tplc="0C090003" w:tentative="1">
      <w:start w:val="1"/>
      <w:numFmt w:val="bullet"/>
      <w:lvlText w:val="o"/>
      <w:lvlJc w:val="left"/>
      <w:pPr>
        <w:ind w:left="3630" w:hanging="360"/>
      </w:pPr>
      <w:rPr>
        <w:rFonts w:ascii="Courier New" w:hAnsi="Courier New" w:cs="Courier New" w:hint="default"/>
      </w:rPr>
    </w:lvl>
    <w:lvl w:ilvl="5" w:tplc="0C090005" w:tentative="1">
      <w:start w:val="1"/>
      <w:numFmt w:val="bullet"/>
      <w:lvlText w:val=""/>
      <w:lvlJc w:val="left"/>
      <w:pPr>
        <w:ind w:left="4350" w:hanging="360"/>
      </w:pPr>
      <w:rPr>
        <w:rFonts w:ascii="Wingdings" w:hAnsi="Wingdings" w:hint="default"/>
      </w:rPr>
    </w:lvl>
    <w:lvl w:ilvl="6" w:tplc="0C090001" w:tentative="1">
      <w:start w:val="1"/>
      <w:numFmt w:val="bullet"/>
      <w:lvlText w:val=""/>
      <w:lvlJc w:val="left"/>
      <w:pPr>
        <w:ind w:left="5070" w:hanging="360"/>
      </w:pPr>
      <w:rPr>
        <w:rFonts w:ascii="Symbol" w:hAnsi="Symbol" w:hint="default"/>
      </w:rPr>
    </w:lvl>
    <w:lvl w:ilvl="7" w:tplc="0C090003" w:tentative="1">
      <w:start w:val="1"/>
      <w:numFmt w:val="bullet"/>
      <w:lvlText w:val="o"/>
      <w:lvlJc w:val="left"/>
      <w:pPr>
        <w:ind w:left="5790" w:hanging="360"/>
      </w:pPr>
      <w:rPr>
        <w:rFonts w:ascii="Courier New" w:hAnsi="Courier New" w:cs="Courier New" w:hint="default"/>
      </w:rPr>
    </w:lvl>
    <w:lvl w:ilvl="8" w:tplc="0C090005" w:tentative="1">
      <w:start w:val="1"/>
      <w:numFmt w:val="bullet"/>
      <w:lvlText w:val=""/>
      <w:lvlJc w:val="left"/>
      <w:pPr>
        <w:ind w:left="6510" w:hanging="360"/>
      </w:pPr>
      <w:rPr>
        <w:rFonts w:ascii="Wingdings" w:hAnsi="Wingdings" w:hint="default"/>
      </w:rPr>
    </w:lvl>
  </w:abstractNum>
  <w:abstractNum w:abstractNumId="44">
    <w:nsid w:val="30E155C6"/>
    <w:multiLevelType w:val="multilevel"/>
    <w:tmpl w:val="CFAA3B4C"/>
    <w:lvl w:ilvl="0">
      <w:start w:val="1"/>
      <w:numFmt w:val="bullet"/>
      <w:lvlText w:val=""/>
      <w:lvlJc w:val="left"/>
      <w:pPr>
        <w:ind w:left="0" w:firstLine="360"/>
      </w:pPr>
      <w:rPr>
        <w:rFonts w:ascii="Symbol" w:hAnsi="Symbol" w:hint="default"/>
        <w:color w:val="000000"/>
        <w:position w:val="0"/>
        <w:sz w:val="24"/>
      </w:rPr>
    </w:lvl>
    <w:lvl w:ilvl="1">
      <w:start w:val="4"/>
      <w:numFmt w:val="decimal"/>
      <w:isLgl/>
      <w:lvlText w:val="%1.%2."/>
      <w:lvlJc w:val="left"/>
      <w:pPr>
        <w:tabs>
          <w:tab w:val="num" w:pos="432"/>
        </w:tabs>
        <w:ind w:left="432" w:firstLine="360"/>
      </w:pPr>
      <w:rPr>
        <w:rFonts w:hint="default"/>
        <w:color w:val="000000"/>
        <w:position w:val="0"/>
        <w:sz w:val="20"/>
        <w:szCs w:val="20"/>
      </w:rPr>
    </w:lvl>
    <w:lvl w:ilvl="2">
      <w:start w:val="1"/>
      <w:numFmt w:val="decimal"/>
      <w:isLgl/>
      <w:suff w:val="nothing"/>
      <w:lvlText w:val="%1.%2.%3."/>
      <w:lvlJc w:val="left"/>
      <w:pPr>
        <w:ind w:left="0" w:firstLine="1224"/>
      </w:pPr>
      <w:rPr>
        <w:rFonts w:hint="default"/>
        <w:color w:val="000000"/>
        <w:position w:val="0"/>
        <w:sz w:val="24"/>
      </w:rPr>
    </w:lvl>
    <w:lvl w:ilvl="3">
      <w:start w:val="1"/>
      <w:numFmt w:val="decimal"/>
      <w:isLgl/>
      <w:suff w:val="nothing"/>
      <w:lvlText w:val="%1.%2.%3.%4."/>
      <w:lvlJc w:val="left"/>
      <w:pPr>
        <w:ind w:left="0" w:firstLine="1728"/>
      </w:pPr>
      <w:rPr>
        <w:rFonts w:hint="default"/>
        <w:color w:val="000000"/>
        <w:position w:val="0"/>
        <w:sz w:val="24"/>
      </w:rPr>
    </w:lvl>
    <w:lvl w:ilvl="4">
      <w:start w:val="1"/>
      <w:numFmt w:val="decimal"/>
      <w:isLgl/>
      <w:suff w:val="nothing"/>
      <w:lvlText w:val="%1.%2.%3.%4.%5."/>
      <w:lvlJc w:val="left"/>
      <w:pPr>
        <w:ind w:left="0" w:firstLine="2232"/>
      </w:pPr>
      <w:rPr>
        <w:rFonts w:hint="default"/>
        <w:color w:val="000000"/>
        <w:position w:val="0"/>
        <w:sz w:val="24"/>
      </w:rPr>
    </w:lvl>
    <w:lvl w:ilvl="5">
      <w:start w:val="1"/>
      <w:numFmt w:val="decimal"/>
      <w:isLgl/>
      <w:suff w:val="nothing"/>
      <w:lvlText w:val="%1.%2.%3.%4.%5.%6."/>
      <w:lvlJc w:val="left"/>
      <w:pPr>
        <w:ind w:left="0" w:firstLine="2736"/>
      </w:pPr>
      <w:rPr>
        <w:rFonts w:hint="default"/>
        <w:color w:val="000000"/>
        <w:position w:val="0"/>
        <w:sz w:val="24"/>
      </w:rPr>
    </w:lvl>
    <w:lvl w:ilvl="6">
      <w:start w:val="1"/>
      <w:numFmt w:val="decimal"/>
      <w:isLgl/>
      <w:suff w:val="nothing"/>
      <w:lvlText w:val="%1.%2.%3.%4.%5.%6.%7."/>
      <w:lvlJc w:val="left"/>
      <w:pPr>
        <w:ind w:left="0" w:firstLine="3240"/>
      </w:pPr>
      <w:rPr>
        <w:rFonts w:hint="default"/>
        <w:color w:val="000000"/>
        <w:position w:val="0"/>
        <w:sz w:val="24"/>
      </w:rPr>
    </w:lvl>
    <w:lvl w:ilvl="7">
      <w:start w:val="1"/>
      <w:numFmt w:val="decimal"/>
      <w:isLgl/>
      <w:suff w:val="nothing"/>
      <w:lvlText w:val="%1.%2.%3.%4.%5.%6.%7.%8."/>
      <w:lvlJc w:val="left"/>
      <w:pPr>
        <w:ind w:left="0" w:firstLine="3744"/>
      </w:pPr>
      <w:rPr>
        <w:rFonts w:hint="default"/>
        <w:color w:val="000000"/>
        <w:position w:val="0"/>
        <w:sz w:val="24"/>
      </w:rPr>
    </w:lvl>
    <w:lvl w:ilvl="8">
      <w:start w:val="1"/>
      <w:numFmt w:val="decimal"/>
      <w:isLgl/>
      <w:suff w:val="nothing"/>
      <w:lvlText w:val="%1.%2.%3.%4.%5.%6.%7.%8.%9."/>
      <w:lvlJc w:val="left"/>
      <w:pPr>
        <w:ind w:left="0" w:firstLine="4320"/>
      </w:pPr>
      <w:rPr>
        <w:rFonts w:hint="default"/>
        <w:color w:val="000000"/>
        <w:position w:val="0"/>
        <w:sz w:val="24"/>
      </w:rPr>
    </w:lvl>
  </w:abstractNum>
  <w:abstractNum w:abstractNumId="45">
    <w:nsid w:val="340C5E29"/>
    <w:multiLevelType w:val="hybridMultilevel"/>
    <w:tmpl w:val="4F1AF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6300404"/>
    <w:multiLevelType w:val="hybridMultilevel"/>
    <w:tmpl w:val="FF90E59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7">
    <w:nsid w:val="3DC20A74"/>
    <w:multiLevelType w:val="hybridMultilevel"/>
    <w:tmpl w:val="2FD8C98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8">
    <w:nsid w:val="3E4A526B"/>
    <w:multiLevelType w:val="hybridMultilevel"/>
    <w:tmpl w:val="1652CE5E"/>
    <w:lvl w:ilvl="0" w:tplc="0C090001">
      <w:start w:val="1"/>
      <w:numFmt w:val="bullet"/>
      <w:lvlText w:val=""/>
      <w:lvlJc w:val="left"/>
      <w:pPr>
        <w:ind w:left="750" w:hanging="360"/>
      </w:pPr>
      <w:rPr>
        <w:rFonts w:ascii="Symbol" w:hAnsi="Symbol" w:hint="default"/>
      </w:rPr>
    </w:lvl>
    <w:lvl w:ilvl="1" w:tplc="0C090003" w:tentative="1">
      <w:start w:val="1"/>
      <w:numFmt w:val="bullet"/>
      <w:lvlText w:val="o"/>
      <w:lvlJc w:val="left"/>
      <w:pPr>
        <w:ind w:left="1470" w:hanging="360"/>
      </w:pPr>
      <w:rPr>
        <w:rFonts w:ascii="Courier New" w:hAnsi="Courier New" w:cs="Courier New" w:hint="default"/>
      </w:rPr>
    </w:lvl>
    <w:lvl w:ilvl="2" w:tplc="0C090005" w:tentative="1">
      <w:start w:val="1"/>
      <w:numFmt w:val="bullet"/>
      <w:lvlText w:val=""/>
      <w:lvlJc w:val="left"/>
      <w:pPr>
        <w:ind w:left="2190" w:hanging="360"/>
      </w:pPr>
      <w:rPr>
        <w:rFonts w:ascii="Wingdings" w:hAnsi="Wingdings" w:hint="default"/>
      </w:rPr>
    </w:lvl>
    <w:lvl w:ilvl="3" w:tplc="0C090001" w:tentative="1">
      <w:start w:val="1"/>
      <w:numFmt w:val="bullet"/>
      <w:lvlText w:val=""/>
      <w:lvlJc w:val="left"/>
      <w:pPr>
        <w:ind w:left="2910" w:hanging="360"/>
      </w:pPr>
      <w:rPr>
        <w:rFonts w:ascii="Symbol" w:hAnsi="Symbol" w:hint="default"/>
      </w:rPr>
    </w:lvl>
    <w:lvl w:ilvl="4" w:tplc="0C090003" w:tentative="1">
      <w:start w:val="1"/>
      <w:numFmt w:val="bullet"/>
      <w:lvlText w:val="o"/>
      <w:lvlJc w:val="left"/>
      <w:pPr>
        <w:ind w:left="3630" w:hanging="360"/>
      </w:pPr>
      <w:rPr>
        <w:rFonts w:ascii="Courier New" w:hAnsi="Courier New" w:cs="Courier New" w:hint="default"/>
      </w:rPr>
    </w:lvl>
    <w:lvl w:ilvl="5" w:tplc="0C090005" w:tentative="1">
      <w:start w:val="1"/>
      <w:numFmt w:val="bullet"/>
      <w:lvlText w:val=""/>
      <w:lvlJc w:val="left"/>
      <w:pPr>
        <w:ind w:left="4350" w:hanging="360"/>
      </w:pPr>
      <w:rPr>
        <w:rFonts w:ascii="Wingdings" w:hAnsi="Wingdings" w:hint="default"/>
      </w:rPr>
    </w:lvl>
    <w:lvl w:ilvl="6" w:tplc="0C090001" w:tentative="1">
      <w:start w:val="1"/>
      <w:numFmt w:val="bullet"/>
      <w:lvlText w:val=""/>
      <w:lvlJc w:val="left"/>
      <w:pPr>
        <w:ind w:left="5070" w:hanging="360"/>
      </w:pPr>
      <w:rPr>
        <w:rFonts w:ascii="Symbol" w:hAnsi="Symbol" w:hint="default"/>
      </w:rPr>
    </w:lvl>
    <w:lvl w:ilvl="7" w:tplc="0C090003" w:tentative="1">
      <w:start w:val="1"/>
      <w:numFmt w:val="bullet"/>
      <w:lvlText w:val="o"/>
      <w:lvlJc w:val="left"/>
      <w:pPr>
        <w:ind w:left="5790" w:hanging="360"/>
      </w:pPr>
      <w:rPr>
        <w:rFonts w:ascii="Courier New" w:hAnsi="Courier New" w:cs="Courier New" w:hint="default"/>
      </w:rPr>
    </w:lvl>
    <w:lvl w:ilvl="8" w:tplc="0C090005" w:tentative="1">
      <w:start w:val="1"/>
      <w:numFmt w:val="bullet"/>
      <w:lvlText w:val=""/>
      <w:lvlJc w:val="left"/>
      <w:pPr>
        <w:ind w:left="6510" w:hanging="360"/>
      </w:pPr>
      <w:rPr>
        <w:rFonts w:ascii="Wingdings" w:hAnsi="Wingdings" w:hint="default"/>
      </w:rPr>
    </w:lvl>
  </w:abstractNum>
  <w:abstractNum w:abstractNumId="49">
    <w:nsid w:val="3F3E00B4"/>
    <w:multiLevelType w:val="hybridMultilevel"/>
    <w:tmpl w:val="6194F69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0">
    <w:nsid w:val="437225B5"/>
    <w:multiLevelType w:val="multilevel"/>
    <w:tmpl w:val="D6D8D4DA"/>
    <w:lvl w:ilvl="0">
      <w:start w:val="1"/>
      <w:numFmt w:val="bullet"/>
      <w:lvlText w:val=""/>
      <w:lvlJc w:val="left"/>
      <w:pPr>
        <w:ind w:left="0" w:firstLine="360"/>
      </w:pPr>
      <w:rPr>
        <w:rFonts w:ascii="Symbol" w:hAnsi="Symbol" w:hint="default"/>
        <w:color w:val="000000"/>
        <w:position w:val="0"/>
        <w:sz w:val="24"/>
      </w:rPr>
    </w:lvl>
    <w:lvl w:ilvl="1">
      <w:start w:val="4"/>
      <w:numFmt w:val="decimal"/>
      <w:isLgl/>
      <w:lvlText w:val="%1.%2."/>
      <w:lvlJc w:val="left"/>
      <w:pPr>
        <w:tabs>
          <w:tab w:val="num" w:pos="432"/>
        </w:tabs>
        <w:ind w:left="432" w:firstLine="360"/>
      </w:pPr>
      <w:rPr>
        <w:rFonts w:hint="default"/>
        <w:color w:val="000000"/>
        <w:position w:val="0"/>
        <w:sz w:val="20"/>
        <w:szCs w:val="20"/>
      </w:rPr>
    </w:lvl>
    <w:lvl w:ilvl="2">
      <w:start w:val="1"/>
      <w:numFmt w:val="decimal"/>
      <w:isLgl/>
      <w:suff w:val="nothing"/>
      <w:lvlText w:val="%1.%2.%3."/>
      <w:lvlJc w:val="left"/>
      <w:pPr>
        <w:ind w:left="0" w:firstLine="1224"/>
      </w:pPr>
      <w:rPr>
        <w:rFonts w:hint="default"/>
        <w:color w:val="000000"/>
        <w:position w:val="0"/>
        <w:sz w:val="24"/>
      </w:rPr>
    </w:lvl>
    <w:lvl w:ilvl="3">
      <w:start w:val="1"/>
      <w:numFmt w:val="decimal"/>
      <w:isLgl/>
      <w:suff w:val="nothing"/>
      <w:lvlText w:val="%1.%2.%3.%4."/>
      <w:lvlJc w:val="left"/>
      <w:pPr>
        <w:ind w:left="0" w:firstLine="1728"/>
      </w:pPr>
      <w:rPr>
        <w:rFonts w:hint="default"/>
        <w:color w:val="000000"/>
        <w:position w:val="0"/>
        <w:sz w:val="24"/>
      </w:rPr>
    </w:lvl>
    <w:lvl w:ilvl="4">
      <w:start w:val="1"/>
      <w:numFmt w:val="decimal"/>
      <w:isLgl/>
      <w:suff w:val="nothing"/>
      <w:lvlText w:val="%1.%2.%3.%4.%5."/>
      <w:lvlJc w:val="left"/>
      <w:pPr>
        <w:ind w:left="0" w:firstLine="2232"/>
      </w:pPr>
      <w:rPr>
        <w:rFonts w:hint="default"/>
        <w:color w:val="000000"/>
        <w:position w:val="0"/>
        <w:sz w:val="24"/>
      </w:rPr>
    </w:lvl>
    <w:lvl w:ilvl="5">
      <w:start w:val="1"/>
      <w:numFmt w:val="decimal"/>
      <w:isLgl/>
      <w:suff w:val="nothing"/>
      <w:lvlText w:val="%1.%2.%3.%4.%5.%6."/>
      <w:lvlJc w:val="left"/>
      <w:pPr>
        <w:ind w:left="0" w:firstLine="2736"/>
      </w:pPr>
      <w:rPr>
        <w:rFonts w:hint="default"/>
        <w:color w:val="000000"/>
        <w:position w:val="0"/>
        <w:sz w:val="24"/>
      </w:rPr>
    </w:lvl>
    <w:lvl w:ilvl="6">
      <w:start w:val="1"/>
      <w:numFmt w:val="decimal"/>
      <w:isLgl/>
      <w:suff w:val="nothing"/>
      <w:lvlText w:val="%1.%2.%3.%4.%5.%6.%7."/>
      <w:lvlJc w:val="left"/>
      <w:pPr>
        <w:ind w:left="0" w:firstLine="3240"/>
      </w:pPr>
      <w:rPr>
        <w:rFonts w:hint="default"/>
        <w:color w:val="000000"/>
        <w:position w:val="0"/>
        <w:sz w:val="24"/>
      </w:rPr>
    </w:lvl>
    <w:lvl w:ilvl="7">
      <w:start w:val="1"/>
      <w:numFmt w:val="decimal"/>
      <w:isLgl/>
      <w:suff w:val="nothing"/>
      <w:lvlText w:val="%1.%2.%3.%4.%5.%6.%7.%8."/>
      <w:lvlJc w:val="left"/>
      <w:pPr>
        <w:ind w:left="0" w:firstLine="3744"/>
      </w:pPr>
      <w:rPr>
        <w:rFonts w:hint="default"/>
        <w:color w:val="000000"/>
        <w:position w:val="0"/>
        <w:sz w:val="24"/>
      </w:rPr>
    </w:lvl>
    <w:lvl w:ilvl="8">
      <w:start w:val="1"/>
      <w:numFmt w:val="decimal"/>
      <w:isLgl/>
      <w:suff w:val="nothing"/>
      <w:lvlText w:val="%1.%2.%3.%4.%5.%6.%7.%8.%9."/>
      <w:lvlJc w:val="left"/>
      <w:pPr>
        <w:ind w:left="0" w:firstLine="4320"/>
      </w:pPr>
      <w:rPr>
        <w:rFonts w:hint="default"/>
        <w:color w:val="000000"/>
        <w:position w:val="0"/>
        <w:sz w:val="24"/>
      </w:rPr>
    </w:lvl>
  </w:abstractNum>
  <w:abstractNum w:abstractNumId="51">
    <w:nsid w:val="43AC54DC"/>
    <w:multiLevelType w:val="hybridMultilevel"/>
    <w:tmpl w:val="176E36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nsid w:val="47640A6A"/>
    <w:multiLevelType w:val="hybridMultilevel"/>
    <w:tmpl w:val="4F7A62D0"/>
    <w:lvl w:ilvl="0" w:tplc="0C090001">
      <w:start w:val="1"/>
      <w:numFmt w:val="bullet"/>
      <w:lvlText w:val=""/>
      <w:lvlJc w:val="left"/>
      <w:pPr>
        <w:ind w:left="750" w:hanging="360"/>
      </w:pPr>
      <w:rPr>
        <w:rFonts w:ascii="Symbol" w:hAnsi="Symbol" w:hint="default"/>
      </w:rPr>
    </w:lvl>
    <w:lvl w:ilvl="1" w:tplc="0C090003" w:tentative="1">
      <w:start w:val="1"/>
      <w:numFmt w:val="bullet"/>
      <w:lvlText w:val="o"/>
      <w:lvlJc w:val="left"/>
      <w:pPr>
        <w:ind w:left="1470" w:hanging="360"/>
      </w:pPr>
      <w:rPr>
        <w:rFonts w:ascii="Courier New" w:hAnsi="Courier New" w:cs="Courier New" w:hint="default"/>
      </w:rPr>
    </w:lvl>
    <w:lvl w:ilvl="2" w:tplc="0C090005" w:tentative="1">
      <w:start w:val="1"/>
      <w:numFmt w:val="bullet"/>
      <w:lvlText w:val=""/>
      <w:lvlJc w:val="left"/>
      <w:pPr>
        <w:ind w:left="2190" w:hanging="360"/>
      </w:pPr>
      <w:rPr>
        <w:rFonts w:ascii="Wingdings" w:hAnsi="Wingdings" w:hint="default"/>
      </w:rPr>
    </w:lvl>
    <w:lvl w:ilvl="3" w:tplc="0C090001" w:tentative="1">
      <w:start w:val="1"/>
      <w:numFmt w:val="bullet"/>
      <w:lvlText w:val=""/>
      <w:lvlJc w:val="left"/>
      <w:pPr>
        <w:ind w:left="2910" w:hanging="360"/>
      </w:pPr>
      <w:rPr>
        <w:rFonts w:ascii="Symbol" w:hAnsi="Symbol" w:hint="default"/>
      </w:rPr>
    </w:lvl>
    <w:lvl w:ilvl="4" w:tplc="0C090003" w:tentative="1">
      <w:start w:val="1"/>
      <w:numFmt w:val="bullet"/>
      <w:lvlText w:val="o"/>
      <w:lvlJc w:val="left"/>
      <w:pPr>
        <w:ind w:left="3630" w:hanging="360"/>
      </w:pPr>
      <w:rPr>
        <w:rFonts w:ascii="Courier New" w:hAnsi="Courier New" w:cs="Courier New" w:hint="default"/>
      </w:rPr>
    </w:lvl>
    <w:lvl w:ilvl="5" w:tplc="0C090005" w:tentative="1">
      <w:start w:val="1"/>
      <w:numFmt w:val="bullet"/>
      <w:lvlText w:val=""/>
      <w:lvlJc w:val="left"/>
      <w:pPr>
        <w:ind w:left="4350" w:hanging="360"/>
      </w:pPr>
      <w:rPr>
        <w:rFonts w:ascii="Wingdings" w:hAnsi="Wingdings" w:hint="default"/>
      </w:rPr>
    </w:lvl>
    <w:lvl w:ilvl="6" w:tplc="0C090001" w:tentative="1">
      <w:start w:val="1"/>
      <w:numFmt w:val="bullet"/>
      <w:lvlText w:val=""/>
      <w:lvlJc w:val="left"/>
      <w:pPr>
        <w:ind w:left="5070" w:hanging="360"/>
      </w:pPr>
      <w:rPr>
        <w:rFonts w:ascii="Symbol" w:hAnsi="Symbol" w:hint="default"/>
      </w:rPr>
    </w:lvl>
    <w:lvl w:ilvl="7" w:tplc="0C090003" w:tentative="1">
      <w:start w:val="1"/>
      <w:numFmt w:val="bullet"/>
      <w:lvlText w:val="o"/>
      <w:lvlJc w:val="left"/>
      <w:pPr>
        <w:ind w:left="5790" w:hanging="360"/>
      </w:pPr>
      <w:rPr>
        <w:rFonts w:ascii="Courier New" w:hAnsi="Courier New" w:cs="Courier New" w:hint="default"/>
      </w:rPr>
    </w:lvl>
    <w:lvl w:ilvl="8" w:tplc="0C090005" w:tentative="1">
      <w:start w:val="1"/>
      <w:numFmt w:val="bullet"/>
      <w:lvlText w:val=""/>
      <w:lvlJc w:val="left"/>
      <w:pPr>
        <w:ind w:left="6510" w:hanging="360"/>
      </w:pPr>
      <w:rPr>
        <w:rFonts w:ascii="Wingdings" w:hAnsi="Wingdings" w:hint="default"/>
      </w:rPr>
    </w:lvl>
  </w:abstractNum>
  <w:abstractNum w:abstractNumId="53">
    <w:nsid w:val="49DF2AB2"/>
    <w:multiLevelType w:val="hybridMultilevel"/>
    <w:tmpl w:val="4E94E3D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4">
    <w:nsid w:val="4AEC008C"/>
    <w:multiLevelType w:val="hybridMultilevel"/>
    <w:tmpl w:val="3334D4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nsid w:val="4B8A3ADB"/>
    <w:multiLevelType w:val="hybridMultilevel"/>
    <w:tmpl w:val="362A4D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nsid w:val="4C952B42"/>
    <w:multiLevelType w:val="hybridMultilevel"/>
    <w:tmpl w:val="81ECD3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nsid w:val="4FE726A7"/>
    <w:multiLevelType w:val="hybridMultilevel"/>
    <w:tmpl w:val="3B5CC812"/>
    <w:lvl w:ilvl="0" w:tplc="0C090001">
      <w:start w:val="1"/>
      <w:numFmt w:val="bullet"/>
      <w:lvlText w:val=""/>
      <w:lvlJc w:val="left"/>
      <w:pPr>
        <w:ind w:left="750" w:hanging="360"/>
      </w:pPr>
      <w:rPr>
        <w:rFonts w:ascii="Symbol" w:hAnsi="Symbol" w:hint="default"/>
      </w:rPr>
    </w:lvl>
    <w:lvl w:ilvl="1" w:tplc="0C090003" w:tentative="1">
      <w:start w:val="1"/>
      <w:numFmt w:val="bullet"/>
      <w:lvlText w:val="o"/>
      <w:lvlJc w:val="left"/>
      <w:pPr>
        <w:ind w:left="1470" w:hanging="360"/>
      </w:pPr>
      <w:rPr>
        <w:rFonts w:ascii="Courier New" w:hAnsi="Courier New" w:cs="Courier New" w:hint="default"/>
      </w:rPr>
    </w:lvl>
    <w:lvl w:ilvl="2" w:tplc="0C090005" w:tentative="1">
      <w:start w:val="1"/>
      <w:numFmt w:val="bullet"/>
      <w:lvlText w:val=""/>
      <w:lvlJc w:val="left"/>
      <w:pPr>
        <w:ind w:left="2190" w:hanging="360"/>
      </w:pPr>
      <w:rPr>
        <w:rFonts w:ascii="Wingdings" w:hAnsi="Wingdings" w:hint="default"/>
      </w:rPr>
    </w:lvl>
    <w:lvl w:ilvl="3" w:tplc="0C090001" w:tentative="1">
      <w:start w:val="1"/>
      <w:numFmt w:val="bullet"/>
      <w:lvlText w:val=""/>
      <w:lvlJc w:val="left"/>
      <w:pPr>
        <w:ind w:left="2910" w:hanging="360"/>
      </w:pPr>
      <w:rPr>
        <w:rFonts w:ascii="Symbol" w:hAnsi="Symbol" w:hint="default"/>
      </w:rPr>
    </w:lvl>
    <w:lvl w:ilvl="4" w:tplc="0C090003" w:tentative="1">
      <w:start w:val="1"/>
      <w:numFmt w:val="bullet"/>
      <w:lvlText w:val="o"/>
      <w:lvlJc w:val="left"/>
      <w:pPr>
        <w:ind w:left="3630" w:hanging="360"/>
      </w:pPr>
      <w:rPr>
        <w:rFonts w:ascii="Courier New" w:hAnsi="Courier New" w:cs="Courier New" w:hint="default"/>
      </w:rPr>
    </w:lvl>
    <w:lvl w:ilvl="5" w:tplc="0C090005" w:tentative="1">
      <w:start w:val="1"/>
      <w:numFmt w:val="bullet"/>
      <w:lvlText w:val=""/>
      <w:lvlJc w:val="left"/>
      <w:pPr>
        <w:ind w:left="4350" w:hanging="360"/>
      </w:pPr>
      <w:rPr>
        <w:rFonts w:ascii="Wingdings" w:hAnsi="Wingdings" w:hint="default"/>
      </w:rPr>
    </w:lvl>
    <w:lvl w:ilvl="6" w:tplc="0C090001" w:tentative="1">
      <w:start w:val="1"/>
      <w:numFmt w:val="bullet"/>
      <w:lvlText w:val=""/>
      <w:lvlJc w:val="left"/>
      <w:pPr>
        <w:ind w:left="5070" w:hanging="360"/>
      </w:pPr>
      <w:rPr>
        <w:rFonts w:ascii="Symbol" w:hAnsi="Symbol" w:hint="default"/>
      </w:rPr>
    </w:lvl>
    <w:lvl w:ilvl="7" w:tplc="0C090003" w:tentative="1">
      <w:start w:val="1"/>
      <w:numFmt w:val="bullet"/>
      <w:lvlText w:val="o"/>
      <w:lvlJc w:val="left"/>
      <w:pPr>
        <w:ind w:left="5790" w:hanging="360"/>
      </w:pPr>
      <w:rPr>
        <w:rFonts w:ascii="Courier New" w:hAnsi="Courier New" w:cs="Courier New" w:hint="default"/>
      </w:rPr>
    </w:lvl>
    <w:lvl w:ilvl="8" w:tplc="0C090005" w:tentative="1">
      <w:start w:val="1"/>
      <w:numFmt w:val="bullet"/>
      <w:lvlText w:val=""/>
      <w:lvlJc w:val="left"/>
      <w:pPr>
        <w:ind w:left="6510" w:hanging="360"/>
      </w:pPr>
      <w:rPr>
        <w:rFonts w:ascii="Wingdings" w:hAnsi="Wingdings" w:hint="default"/>
      </w:rPr>
    </w:lvl>
  </w:abstractNum>
  <w:abstractNum w:abstractNumId="58">
    <w:nsid w:val="503B3A95"/>
    <w:multiLevelType w:val="hybridMultilevel"/>
    <w:tmpl w:val="2E5A83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nsid w:val="55653D02"/>
    <w:multiLevelType w:val="hybridMultilevel"/>
    <w:tmpl w:val="7346B5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nsid w:val="5C4C18FF"/>
    <w:multiLevelType w:val="hybridMultilevel"/>
    <w:tmpl w:val="37A04B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nsid w:val="5FAB7A3B"/>
    <w:multiLevelType w:val="hybridMultilevel"/>
    <w:tmpl w:val="1E3E9C7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2">
    <w:nsid w:val="63B5635F"/>
    <w:multiLevelType w:val="hybridMultilevel"/>
    <w:tmpl w:val="20C80808"/>
    <w:lvl w:ilvl="0" w:tplc="0C090001">
      <w:start w:val="1"/>
      <w:numFmt w:val="bullet"/>
      <w:lvlText w:val=""/>
      <w:lvlJc w:val="left"/>
      <w:pPr>
        <w:ind w:left="750" w:hanging="360"/>
      </w:pPr>
      <w:rPr>
        <w:rFonts w:ascii="Symbol" w:hAnsi="Symbol" w:hint="default"/>
      </w:rPr>
    </w:lvl>
    <w:lvl w:ilvl="1" w:tplc="0C090003" w:tentative="1">
      <w:start w:val="1"/>
      <w:numFmt w:val="bullet"/>
      <w:lvlText w:val="o"/>
      <w:lvlJc w:val="left"/>
      <w:pPr>
        <w:ind w:left="1470" w:hanging="360"/>
      </w:pPr>
      <w:rPr>
        <w:rFonts w:ascii="Courier New" w:hAnsi="Courier New" w:cs="Courier New" w:hint="default"/>
      </w:rPr>
    </w:lvl>
    <w:lvl w:ilvl="2" w:tplc="0C090005" w:tentative="1">
      <w:start w:val="1"/>
      <w:numFmt w:val="bullet"/>
      <w:lvlText w:val=""/>
      <w:lvlJc w:val="left"/>
      <w:pPr>
        <w:ind w:left="2190" w:hanging="360"/>
      </w:pPr>
      <w:rPr>
        <w:rFonts w:ascii="Wingdings" w:hAnsi="Wingdings" w:hint="default"/>
      </w:rPr>
    </w:lvl>
    <w:lvl w:ilvl="3" w:tplc="0C090001" w:tentative="1">
      <w:start w:val="1"/>
      <w:numFmt w:val="bullet"/>
      <w:lvlText w:val=""/>
      <w:lvlJc w:val="left"/>
      <w:pPr>
        <w:ind w:left="2910" w:hanging="360"/>
      </w:pPr>
      <w:rPr>
        <w:rFonts w:ascii="Symbol" w:hAnsi="Symbol" w:hint="default"/>
      </w:rPr>
    </w:lvl>
    <w:lvl w:ilvl="4" w:tplc="0C090003" w:tentative="1">
      <w:start w:val="1"/>
      <w:numFmt w:val="bullet"/>
      <w:lvlText w:val="o"/>
      <w:lvlJc w:val="left"/>
      <w:pPr>
        <w:ind w:left="3630" w:hanging="360"/>
      </w:pPr>
      <w:rPr>
        <w:rFonts w:ascii="Courier New" w:hAnsi="Courier New" w:cs="Courier New" w:hint="default"/>
      </w:rPr>
    </w:lvl>
    <w:lvl w:ilvl="5" w:tplc="0C090005" w:tentative="1">
      <w:start w:val="1"/>
      <w:numFmt w:val="bullet"/>
      <w:lvlText w:val=""/>
      <w:lvlJc w:val="left"/>
      <w:pPr>
        <w:ind w:left="4350" w:hanging="360"/>
      </w:pPr>
      <w:rPr>
        <w:rFonts w:ascii="Wingdings" w:hAnsi="Wingdings" w:hint="default"/>
      </w:rPr>
    </w:lvl>
    <w:lvl w:ilvl="6" w:tplc="0C090001" w:tentative="1">
      <w:start w:val="1"/>
      <w:numFmt w:val="bullet"/>
      <w:lvlText w:val=""/>
      <w:lvlJc w:val="left"/>
      <w:pPr>
        <w:ind w:left="5070" w:hanging="360"/>
      </w:pPr>
      <w:rPr>
        <w:rFonts w:ascii="Symbol" w:hAnsi="Symbol" w:hint="default"/>
      </w:rPr>
    </w:lvl>
    <w:lvl w:ilvl="7" w:tplc="0C090003" w:tentative="1">
      <w:start w:val="1"/>
      <w:numFmt w:val="bullet"/>
      <w:lvlText w:val="o"/>
      <w:lvlJc w:val="left"/>
      <w:pPr>
        <w:ind w:left="5790" w:hanging="360"/>
      </w:pPr>
      <w:rPr>
        <w:rFonts w:ascii="Courier New" w:hAnsi="Courier New" w:cs="Courier New" w:hint="default"/>
      </w:rPr>
    </w:lvl>
    <w:lvl w:ilvl="8" w:tplc="0C090005" w:tentative="1">
      <w:start w:val="1"/>
      <w:numFmt w:val="bullet"/>
      <w:lvlText w:val=""/>
      <w:lvlJc w:val="left"/>
      <w:pPr>
        <w:ind w:left="6510" w:hanging="360"/>
      </w:pPr>
      <w:rPr>
        <w:rFonts w:ascii="Wingdings" w:hAnsi="Wingdings" w:hint="default"/>
      </w:rPr>
    </w:lvl>
  </w:abstractNum>
  <w:abstractNum w:abstractNumId="63">
    <w:nsid w:val="65912D6B"/>
    <w:multiLevelType w:val="hybridMultilevel"/>
    <w:tmpl w:val="D99CB864"/>
    <w:lvl w:ilvl="0" w:tplc="0C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6081F39"/>
    <w:multiLevelType w:val="hybridMultilevel"/>
    <w:tmpl w:val="2D9AC1E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5">
    <w:nsid w:val="6C0549F5"/>
    <w:multiLevelType w:val="hybridMultilevel"/>
    <w:tmpl w:val="EF16A0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6">
    <w:nsid w:val="6C204E7F"/>
    <w:multiLevelType w:val="hybridMultilevel"/>
    <w:tmpl w:val="57B2AD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DB74693"/>
    <w:multiLevelType w:val="hybridMultilevel"/>
    <w:tmpl w:val="D55478D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8">
    <w:nsid w:val="703E53FA"/>
    <w:multiLevelType w:val="hybridMultilevel"/>
    <w:tmpl w:val="B60C97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9">
    <w:nsid w:val="710068B6"/>
    <w:multiLevelType w:val="hybridMultilevel"/>
    <w:tmpl w:val="91E8F69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41"/>
  </w:num>
  <w:num w:numId="27">
    <w:abstractNumId w:val="59"/>
  </w:num>
  <w:num w:numId="28">
    <w:abstractNumId w:val="54"/>
  </w:num>
  <w:num w:numId="29">
    <w:abstractNumId w:val="38"/>
  </w:num>
  <w:num w:numId="30">
    <w:abstractNumId w:val="45"/>
  </w:num>
  <w:num w:numId="31">
    <w:abstractNumId w:val="31"/>
  </w:num>
  <w:num w:numId="32">
    <w:abstractNumId w:val="28"/>
  </w:num>
  <w:num w:numId="33">
    <w:abstractNumId w:val="63"/>
  </w:num>
  <w:num w:numId="3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num>
  <w:num w:numId="36">
    <w:abstractNumId w:val="51"/>
  </w:num>
  <w:num w:numId="37">
    <w:abstractNumId w:val="30"/>
  </w:num>
  <w:num w:numId="38">
    <w:abstractNumId w:val="25"/>
  </w:num>
  <w:num w:numId="39">
    <w:abstractNumId w:val="56"/>
  </w:num>
  <w:num w:numId="40">
    <w:abstractNumId w:val="37"/>
  </w:num>
  <w:num w:numId="41">
    <w:abstractNumId w:val="40"/>
  </w:num>
  <w:num w:numId="42">
    <w:abstractNumId w:val="34"/>
  </w:num>
  <w:num w:numId="43">
    <w:abstractNumId w:val="60"/>
  </w:num>
  <w:num w:numId="44">
    <w:abstractNumId w:val="52"/>
  </w:num>
  <w:num w:numId="45">
    <w:abstractNumId w:val="43"/>
  </w:num>
  <w:num w:numId="46">
    <w:abstractNumId w:val="32"/>
  </w:num>
  <w:num w:numId="47">
    <w:abstractNumId w:val="58"/>
  </w:num>
  <w:num w:numId="48">
    <w:abstractNumId w:val="65"/>
  </w:num>
  <w:num w:numId="49">
    <w:abstractNumId w:val="55"/>
  </w:num>
  <w:num w:numId="50">
    <w:abstractNumId w:val="27"/>
  </w:num>
  <w:num w:numId="51">
    <w:abstractNumId w:val="46"/>
  </w:num>
  <w:num w:numId="52">
    <w:abstractNumId w:val="33"/>
  </w:num>
  <w:num w:numId="53">
    <w:abstractNumId w:val="47"/>
  </w:num>
  <w:num w:numId="54">
    <w:abstractNumId w:val="49"/>
  </w:num>
  <w:num w:numId="55">
    <w:abstractNumId w:val="61"/>
  </w:num>
  <w:num w:numId="56">
    <w:abstractNumId w:val="64"/>
  </w:num>
  <w:num w:numId="57">
    <w:abstractNumId w:val="67"/>
  </w:num>
  <w:num w:numId="58">
    <w:abstractNumId w:val="29"/>
  </w:num>
  <w:num w:numId="59">
    <w:abstractNumId w:val="69"/>
  </w:num>
  <w:num w:numId="60">
    <w:abstractNumId w:val="53"/>
  </w:num>
  <w:num w:numId="61">
    <w:abstractNumId w:val="57"/>
  </w:num>
  <w:num w:numId="62">
    <w:abstractNumId w:val="62"/>
  </w:num>
  <w:num w:numId="63">
    <w:abstractNumId w:val="48"/>
  </w:num>
  <w:num w:numId="64">
    <w:abstractNumId w:val="68"/>
  </w:num>
  <w:num w:numId="65">
    <w:abstractNumId w:val="36"/>
  </w:num>
  <w:num w:numId="66">
    <w:abstractNumId w:val="44"/>
  </w:num>
  <w:num w:numId="67">
    <w:abstractNumId w:val="35"/>
  </w:num>
  <w:num w:numId="68">
    <w:abstractNumId w:val="26"/>
  </w:num>
  <w:num w:numId="69">
    <w:abstractNumId w:val="50"/>
  </w:num>
  <w:num w:numId="70">
    <w:abstractNumId w:val="66"/>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2801"/>
  <w:defaultTabStop w:val="720"/>
  <w:defaultTableStyle w:val="Normal"/>
  <w:drawingGridHorizontalSpacing w:val="100"/>
  <w:drawingGridVerticalSpacing w:val="0"/>
  <w:displayHorizontalDrawingGridEvery w:val="0"/>
  <w:displayVerticalDrawingGridEvery w:val="0"/>
  <w:doNotShadeFormData/>
  <w:noPunctuationKerning/>
  <w:characterSpacingControl w:val="doNotCompress"/>
  <w:doNotValidateAgainstSchema/>
  <w:doNotDemarcateInvalidXml/>
  <w:hdrShapeDefaults>
    <o:shapedefaults v:ext="edit" spidmax="19457"/>
  </w:hdrShapeDefaults>
  <w:footnotePr>
    <w:footnote w:id="-1"/>
    <w:footnote w:id="0"/>
  </w:footnotePr>
  <w:endnotePr>
    <w:endnote w:id="-1"/>
    <w:endnote w:id="0"/>
  </w:endnotePr>
  <w:compat>
    <w:spaceForUL/>
    <w:balanceSingleByteDoubleByteWidth/>
    <w:doNotLeaveBackslashAlone/>
    <w:ulTrailSpace/>
    <w:doNotExpandShiftReturn/>
    <w:adjustLineHeightInTable/>
  </w:compat>
  <w:rsids>
    <w:rsidRoot w:val="005C6689"/>
    <w:rsid w:val="00033A15"/>
    <w:rsid w:val="00071105"/>
    <w:rsid w:val="000D1757"/>
    <w:rsid w:val="000D1D54"/>
    <w:rsid w:val="001461DC"/>
    <w:rsid w:val="00160289"/>
    <w:rsid w:val="001A5038"/>
    <w:rsid w:val="001F3AD6"/>
    <w:rsid w:val="001F6FDC"/>
    <w:rsid w:val="00203BB1"/>
    <w:rsid w:val="00207F7E"/>
    <w:rsid w:val="002216AC"/>
    <w:rsid w:val="0025670C"/>
    <w:rsid w:val="00292A50"/>
    <w:rsid w:val="00293AC6"/>
    <w:rsid w:val="002A7DBF"/>
    <w:rsid w:val="002D15D8"/>
    <w:rsid w:val="00320328"/>
    <w:rsid w:val="003234ED"/>
    <w:rsid w:val="00390A44"/>
    <w:rsid w:val="00393AE7"/>
    <w:rsid w:val="003946E3"/>
    <w:rsid w:val="003A0DFF"/>
    <w:rsid w:val="003B5704"/>
    <w:rsid w:val="003B622A"/>
    <w:rsid w:val="003C705C"/>
    <w:rsid w:val="003E40C3"/>
    <w:rsid w:val="003E573D"/>
    <w:rsid w:val="003F2182"/>
    <w:rsid w:val="004012E1"/>
    <w:rsid w:val="0044786E"/>
    <w:rsid w:val="0045042C"/>
    <w:rsid w:val="00452193"/>
    <w:rsid w:val="00494038"/>
    <w:rsid w:val="00494959"/>
    <w:rsid w:val="004B4EA0"/>
    <w:rsid w:val="0054402C"/>
    <w:rsid w:val="00564225"/>
    <w:rsid w:val="0059431B"/>
    <w:rsid w:val="00596571"/>
    <w:rsid w:val="005A16B1"/>
    <w:rsid w:val="005C6689"/>
    <w:rsid w:val="005E1B81"/>
    <w:rsid w:val="00634BB3"/>
    <w:rsid w:val="00636562"/>
    <w:rsid w:val="0064710A"/>
    <w:rsid w:val="006A7EE8"/>
    <w:rsid w:val="006A7F63"/>
    <w:rsid w:val="006B4C51"/>
    <w:rsid w:val="006C484C"/>
    <w:rsid w:val="006C4F6C"/>
    <w:rsid w:val="006F2BA3"/>
    <w:rsid w:val="00723487"/>
    <w:rsid w:val="0074115B"/>
    <w:rsid w:val="007605AE"/>
    <w:rsid w:val="00761574"/>
    <w:rsid w:val="00797713"/>
    <w:rsid w:val="007D4C3B"/>
    <w:rsid w:val="007D7975"/>
    <w:rsid w:val="007E058E"/>
    <w:rsid w:val="008222D6"/>
    <w:rsid w:val="00836BA6"/>
    <w:rsid w:val="00837E7A"/>
    <w:rsid w:val="00853E61"/>
    <w:rsid w:val="00877C7E"/>
    <w:rsid w:val="00880BBA"/>
    <w:rsid w:val="008E34D0"/>
    <w:rsid w:val="008E65FC"/>
    <w:rsid w:val="00900E49"/>
    <w:rsid w:val="009135EA"/>
    <w:rsid w:val="00933993"/>
    <w:rsid w:val="00936D02"/>
    <w:rsid w:val="00946BD1"/>
    <w:rsid w:val="00961C05"/>
    <w:rsid w:val="00971CA5"/>
    <w:rsid w:val="00973BA7"/>
    <w:rsid w:val="009E5FD3"/>
    <w:rsid w:val="009F127B"/>
    <w:rsid w:val="009F51F2"/>
    <w:rsid w:val="00A0131A"/>
    <w:rsid w:val="00A10F87"/>
    <w:rsid w:val="00A243B7"/>
    <w:rsid w:val="00A5355D"/>
    <w:rsid w:val="00A61F80"/>
    <w:rsid w:val="00A801D3"/>
    <w:rsid w:val="00AA4CCC"/>
    <w:rsid w:val="00AD6B04"/>
    <w:rsid w:val="00AD6DB5"/>
    <w:rsid w:val="00AE0454"/>
    <w:rsid w:val="00B52FEF"/>
    <w:rsid w:val="00B662F0"/>
    <w:rsid w:val="00B71B32"/>
    <w:rsid w:val="00B7508B"/>
    <w:rsid w:val="00B92B6E"/>
    <w:rsid w:val="00B9345B"/>
    <w:rsid w:val="00BC4776"/>
    <w:rsid w:val="00BD24D8"/>
    <w:rsid w:val="00BD36A7"/>
    <w:rsid w:val="00BD416E"/>
    <w:rsid w:val="00BE67E9"/>
    <w:rsid w:val="00BF222E"/>
    <w:rsid w:val="00BF6086"/>
    <w:rsid w:val="00C07BC5"/>
    <w:rsid w:val="00C13BF7"/>
    <w:rsid w:val="00C2656B"/>
    <w:rsid w:val="00C27CE7"/>
    <w:rsid w:val="00C34D61"/>
    <w:rsid w:val="00C674B1"/>
    <w:rsid w:val="00C91341"/>
    <w:rsid w:val="00CD54CC"/>
    <w:rsid w:val="00D0220D"/>
    <w:rsid w:val="00D81956"/>
    <w:rsid w:val="00D83F46"/>
    <w:rsid w:val="00DA1E20"/>
    <w:rsid w:val="00DB658C"/>
    <w:rsid w:val="00DC0173"/>
    <w:rsid w:val="00E1400C"/>
    <w:rsid w:val="00E439E5"/>
    <w:rsid w:val="00E56136"/>
    <w:rsid w:val="00E93F9A"/>
    <w:rsid w:val="00F22B92"/>
    <w:rsid w:val="00F27DD8"/>
    <w:rsid w:val="00F30F66"/>
    <w:rsid w:val="00F36537"/>
    <w:rsid w:val="00F45B2D"/>
    <w:rsid w:val="00F6187D"/>
    <w:rsid w:val="00FF21EA"/>
    <w:rsid w:val="00FF2E0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1"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1"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sid w:val="00880BBA"/>
    <w:rPr>
      <w:rFonts w:ascii="Arial" w:eastAsia="ヒラギノ角ゴ Pro W3" w:hAnsi="Arial"/>
      <w:color w:val="000000"/>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1">
    <w:name w:val="Header1"/>
    <w:rsid w:val="003B5704"/>
    <w:pPr>
      <w:tabs>
        <w:tab w:val="center" w:pos="4153"/>
        <w:tab w:val="right" w:pos="8306"/>
      </w:tabs>
    </w:pPr>
    <w:rPr>
      <w:rFonts w:ascii="Lucida Grande" w:eastAsia="ヒラギノ角ゴ Pro W3" w:hAnsi="Lucida Grande"/>
      <w:color w:val="000000"/>
      <w:sz w:val="24"/>
      <w:lang w:val="en-US"/>
    </w:rPr>
  </w:style>
  <w:style w:type="paragraph" w:customStyle="1" w:styleId="Footer1">
    <w:name w:val="Footer1"/>
    <w:rsid w:val="003B5704"/>
    <w:pPr>
      <w:tabs>
        <w:tab w:val="center" w:pos="4153"/>
        <w:tab w:val="right" w:pos="8306"/>
      </w:tabs>
    </w:pPr>
    <w:rPr>
      <w:rFonts w:ascii="Lucida Grande" w:eastAsia="ヒラギノ角ゴ Pro W3" w:hAnsi="Lucida Grande"/>
      <w:color w:val="000000"/>
      <w:sz w:val="16"/>
      <w:lang w:val="en-US"/>
    </w:rPr>
  </w:style>
  <w:style w:type="paragraph" w:customStyle="1" w:styleId="Heading31">
    <w:name w:val="Heading 31"/>
    <w:next w:val="Normal"/>
    <w:rsid w:val="003B5704"/>
    <w:pPr>
      <w:keepNext/>
      <w:spacing w:before="240" w:after="60"/>
      <w:outlineLvl w:val="2"/>
    </w:pPr>
    <w:rPr>
      <w:rFonts w:ascii="Lucida Grande" w:eastAsia="ヒラギノ角ゴ Pro W3" w:hAnsi="Lucida Grande"/>
      <w:b/>
      <w:color w:val="000000"/>
      <w:sz w:val="26"/>
      <w:lang w:val="en-US"/>
    </w:rPr>
  </w:style>
  <w:style w:type="paragraph" w:customStyle="1" w:styleId="FreeForm">
    <w:name w:val="Free Form"/>
    <w:rsid w:val="003B5704"/>
    <w:rPr>
      <w:rFonts w:eastAsia="ヒラギノ角ゴ Pro W3"/>
      <w:color w:val="000000"/>
    </w:rPr>
  </w:style>
  <w:style w:type="paragraph" w:customStyle="1" w:styleId="FreeFormA">
    <w:name w:val="Free Form A"/>
    <w:rsid w:val="003B5704"/>
    <w:rPr>
      <w:rFonts w:eastAsia="ヒラギノ角ゴ Pro W3"/>
      <w:color w:val="000000"/>
    </w:rPr>
  </w:style>
  <w:style w:type="paragraph" w:customStyle="1" w:styleId="Heading21">
    <w:name w:val="Heading 21"/>
    <w:next w:val="Normal"/>
    <w:rsid w:val="003B5704"/>
    <w:pPr>
      <w:keepNext/>
      <w:spacing w:before="240" w:after="60"/>
      <w:outlineLvl w:val="1"/>
    </w:pPr>
    <w:rPr>
      <w:rFonts w:ascii="Lucida Grande" w:eastAsia="ヒラギノ角ゴ Pro W3" w:hAnsi="Lucida Grande"/>
      <w:b/>
      <w:color w:val="000000"/>
      <w:sz w:val="28"/>
      <w:lang w:val="en-US"/>
    </w:rPr>
  </w:style>
  <w:style w:type="paragraph" w:customStyle="1" w:styleId="Heading11">
    <w:name w:val="Heading 11"/>
    <w:next w:val="Normal"/>
    <w:autoRedefine/>
    <w:rsid w:val="003B5704"/>
    <w:pPr>
      <w:keepNext/>
      <w:spacing w:before="240" w:after="60"/>
      <w:outlineLvl w:val="0"/>
    </w:pPr>
    <w:rPr>
      <w:rFonts w:ascii="Lucida Grande" w:eastAsia="ヒラギノ角ゴ Pro W3" w:hAnsi="Lucida Grande"/>
      <w:b/>
      <w:color w:val="000000"/>
      <w:kern w:val="32"/>
      <w:sz w:val="32"/>
      <w:lang w:val="en-US"/>
    </w:rPr>
  </w:style>
  <w:style w:type="paragraph" w:styleId="ListParagraph">
    <w:name w:val="List Paragraph"/>
    <w:uiPriority w:val="1"/>
    <w:qFormat/>
    <w:rsid w:val="003B5704"/>
    <w:pPr>
      <w:ind w:left="720"/>
    </w:pPr>
    <w:rPr>
      <w:rFonts w:ascii="Lucida Grande" w:eastAsia="ヒラギノ角ゴ Pro W3" w:hAnsi="Lucida Grande"/>
      <w:color w:val="000000"/>
      <w:sz w:val="24"/>
      <w:lang w:val="en-US"/>
    </w:rPr>
  </w:style>
  <w:style w:type="paragraph" w:styleId="Header">
    <w:name w:val="header"/>
    <w:basedOn w:val="Normal"/>
    <w:link w:val="HeaderChar"/>
    <w:locked/>
    <w:rsid w:val="00900E49"/>
    <w:pPr>
      <w:tabs>
        <w:tab w:val="center" w:pos="4513"/>
        <w:tab w:val="right" w:pos="9026"/>
      </w:tabs>
    </w:pPr>
  </w:style>
  <w:style w:type="character" w:customStyle="1" w:styleId="HeaderChar">
    <w:name w:val="Header Char"/>
    <w:basedOn w:val="DefaultParagraphFont"/>
    <w:link w:val="Header"/>
    <w:rsid w:val="00900E49"/>
    <w:rPr>
      <w:rFonts w:ascii="Lucida Grande" w:eastAsia="ヒラギノ角ゴ Pro W3" w:hAnsi="Lucida Grande"/>
      <w:color w:val="000000"/>
      <w:sz w:val="24"/>
      <w:szCs w:val="24"/>
      <w:lang w:eastAsia="en-US"/>
    </w:rPr>
  </w:style>
  <w:style w:type="paragraph" w:styleId="BalloonText">
    <w:name w:val="Balloon Text"/>
    <w:basedOn w:val="Normal"/>
    <w:link w:val="BalloonTextChar"/>
    <w:locked/>
    <w:rsid w:val="002216AC"/>
    <w:rPr>
      <w:rFonts w:ascii="Tahoma" w:hAnsi="Tahoma" w:cs="Tahoma"/>
      <w:sz w:val="16"/>
      <w:szCs w:val="16"/>
    </w:rPr>
  </w:style>
  <w:style w:type="character" w:customStyle="1" w:styleId="BalloonTextChar">
    <w:name w:val="Balloon Text Char"/>
    <w:basedOn w:val="DefaultParagraphFont"/>
    <w:link w:val="BalloonText"/>
    <w:rsid w:val="002216AC"/>
    <w:rPr>
      <w:rFonts w:ascii="Tahoma" w:eastAsia="ヒラギノ角ゴ Pro W3" w:hAnsi="Tahoma" w:cs="Tahoma"/>
      <w:color w:val="000000"/>
      <w:sz w:val="16"/>
      <w:szCs w:val="16"/>
      <w:lang w:eastAsia="en-US"/>
    </w:rPr>
  </w:style>
  <w:style w:type="paragraph" w:styleId="Footer">
    <w:name w:val="footer"/>
    <w:basedOn w:val="Normal"/>
    <w:link w:val="FooterChar"/>
    <w:uiPriority w:val="99"/>
    <w:unhideWhenUsed/>
    <w:locked/>
    <w:rsid w:val="00971CA5"/>
    <w:pPr>
      <w:tabs>
        <w:tab w:val="center" w:pos="4320"/>
        <w:tab w:val="right" w:pos="8640"/>
      </w:tabs>
      <w:spacing w:after="200" w:line="276" w:lineRule="auto"/>
    </w:pPr>
    <w:rPr>
      <w:rFonts w:asciiTheme="minorHAnsi" w:eastAsiaTheme="minorEastAsia" w:hAnsiTheme="minorHAnsi" w:cstheme="minorBidi"/>
      <w:color w:val="auto"/>
      <w:sz w:val="22"/>
      <w:szCs w:val="22"/>
      <w:lang w:val="en-US"/>
    </w:rPr>
  </w:style>
  <w:style w:type="character" w:customStyle="1" w:styleId="FooterChar">
    <w:name w:val="Footer Char"/>
    <w:basedOn w:val="DefaultParagraphFont"/>
    <w:link w:val="Footer"/>
    <w:uiPriority w:val="99"/>
    <w:rsid w:val="00971CA5"/>
    <w:rPr>
      <w:rFonts w:asciiTheme="minorHAnsi" w:eastAsiaTheme="minorEastAsia" w:hAnsiTheme="minorHAnsi" w:cstheme="minorBidi"/>
      <w:sz w:val="22"/>
      <w:szCs w:val="22"/>
      <w:lang w:val="en-US" w:eastAsia="en-US"/>
    </w:rPr>
  </w:style>
  <w:style w:type="character" w:customStyle="1" w:styleId="snippet">
    <w:name w:val="snippet"/>
    <w:basedOn w:val="DefaultParagraphFont"/>
    <w:rsid w:val="006A7EE8"/>
  </w:style>
  <w:style w:type="paragraph" w:customStyle="1" w:styleId="DefaultText">
    <w:name w:val="Default Text"/>
    <w:basedOn w:val="Normal"/>
    <w:rsid w:val="00C13BF7"/>
    <w:pPr>
      <w:jc w:val="both"/>
    </w:pPr>
    <w:rPr>
      <w:rFonts w:eastAsia="Times New Roman"/>
      <w:noProof/>
      <w:color w:val="auto"/>
      <w:szCs w:val="20"/>
    </w:rPr>
  </w:style>
  <w:style w:type="paragraph" w:customStyle="1" w:styleId="AHPRAHeadline">
    <w:name w:val="AHPRA Headline"/>
    <w:basedOn w:val="Normal"/>
    <w:uiPriority w:val="99"/>
    <w:rsid w:val="00C13BF7"/>
    <w:pPr>
      <w:spacing w:after="200"/>
    </w:pPr>
    <w:rPr>
      <w:rFonts w:eastAsia="Calibri"/>
      <w:color w:val="008EC4"/>
      <w:sz w:val="28"/>
      <w:lang w:val="en-US"/>
    </w:rPr>
  </w:style>
  <w:style w:type="paragraph" w:styleId="PlainText">
    <w:name w:val="Plain Text"/>
    <w:basedOn w:val="Normal"/>
    <w:link w:val="PlainTextChar"/>
    <w:uiPriority w:val="99"/>
    <w:unhideWhenUsed/>
    <w:locked/>
    <w:rsid w:val="00C13BF7"/>
    <w:rPr>
      <w:rFonts w:eastAsiaTheme="minorHAnsi" w:cstheme="minorBidi"/>
      <w:color w:val="auto"/>
      <w:sz w:val="21"/>
      <w:szCs w:val="21"/>
    </w:rPr>
  </w:style>
  <w:style w:type="character" w:customStyle="1" w:styleId="PlainTextChar">
    <w:name w:val="Plain Text Char"/>
    <w:basedOn w:val="DefaultParagraphFont"/>
    <w:link w:val="PlainText"/>
    <w:uiPriority w:val="99"/>
    <w:rsid w:val="00C13BF7"/>
    <w:rPr>
      <w:rFonts w:ascii="Arial" w:eastAsiaTheme="minorHAnsi" w:hAnsi="Arial" w:cstheme="minorBidi"/>
      <w:sz w:val="21"/>
      <w:szCs w:val="21"/>
      <w:lang w:eastAsia="en-US"/>
    </w:rPr>
  </w:style>
  <w:style w:type="table" w:styleId="TableGrid">
    <w:name w:val="Table Grid"/>
    <w:basedOn w:val="TableNormal"/>
    <w:uiPriority w:val="59"/>
    <w:locked/>
    <w:rsid w:val="00C13BF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Grid3-Accent1">
    <w:name w:val="Medium Grid 3 Accent 1"/>
    <w:basedOn w:val="TableNormal"/>
    <w:uiPriority w:val="69"/>
    <w:rsid w:val="00C13BF7"/>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s>
</file>

<file path=word/webSettings.xml><?xml version="1.0" encoding="utf-8"?>
<w:webSettings xmlns:r="http://schemas.openxmlformats.org/officeDocument/2006/relationships" xmlns:w="http://schemas.openxmlformats.org/wordprocessingml/2006/main">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965390-7FBA-4999-8D3B-D8B45A9F7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7908</Words>
  <Characters>44477</Characters>
  <Application>Microsoft Office Word</Application>
  <DocSecurity>4</DocSecurity>
  <Lines>370</Lines>
  <Paragraphs>104</Paragraphs>
  <ScaleCrop>false</ScaleCrop>
  <HeadingPairs>
    <vt:vector size="2" baseType="variant">
      <vt:variant>
        <vt:lpstr>Title</vt:lpstr>
      </vt:variant>
      <vt:variant>
        <vt:i4>1</vt:i4>
      </vt:variant>
    </vt:vector>
  </HeadingPairs>
  <TitlesOfParts>
    <vt:vector size="1" baseType="lpstr">
      <vt:lpstr>AManC Agenda Item Template</vt:lpstr>
    </vt:vector>
  </TitlesOfParts>
  <Company>AHPRA</Company>
  <LinksUpToDate>false</LinksUpToDate>
  <CharactersWithSpaces>52281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Nursing and Midwifery Board and AHPRA 2013-2014</dc:title>
  <dc:subject>Health Profession Agreement</dc:subject>
  <dc:creator>Nursing and Midwifery Board</dc:creator>
  <cp:lastModifiedBy>gmeade</cp:lastModifiedBy>
  <cp:revision>2</cp:revision>
  <cp:lastPrinted>2012-08-03T04:14:00Z</cp:lastPrinted>
  <dcterms:created xsi:type="dcterms:W3CDTF">2013-12-19T01:20:00Z</dcterms:created>
  <dcterms:modified xsi:type="dcterms:W3CDTF">2013-12-19T01:20:00Z</dcterms:modified>
</cp:coreProperties>
</file>