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2C69" w:rsidRDefault="004B0B53" w:rsidP="004B0B53">
      <w:pPr>
        <w:pStyle w:val="AHPRADocumenttitle"/>
        <w:tabs>
          <w:tab w:val="left" w:pos="7300"/>
        </w:tabs>
      </w:pPr>
      <w:r>
        <w:rPr>
          <w:noProof/>
          <w:lang w:eastAsia="en-AU"/>
        </w:rPr>
        <w:drawing>
          <wp:anchor distT="0" distB="0" distL="114300" distR="114300" simplePos="0" relativeHeight="251659776" behindDoc="0" locked="0" layoutInCell="1" allowOverlap="1">
            <wp:simplePos x="0" y="0"/>
            <wp:positionH relativeFrom="page">
              <wp:posOffset>3765550</wp:posOffset>
            </wp:positionH>
            <wp:positionV relativeFrom="page">
              <wp:posOffset>355600</wp:posOffset>
            </wp:positionV>
            <wp:extent cx="3505200" cy="1460500"/>
            <wp:effectExtent l="19050" t="0" r="0" b="0"/>
            <wp:wrapSquare wrapText="bothSides"/>
            <wp:docPr id="4" name="Picture 0" descr="The Australian Health Practitioner Regulation Agency and National Board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83 AHPRA_CombinedBoards_14.jpg"/>
                    <pic:cNvPicPr/>
                  </pic:nvPicPr>
                  <pic:blipFill>
                    <a:blip r:embed="rId8"/>
                    <a:stretch>
                      <a:fillRect/>
                    </a:stretch>
                  </pic:blipFill>
                  <pic:spPr>
                    <a:xfrm>
                      <a:off x="0" y="0"/>
                      <a:ext cx="3505200" cy="1460500"/>
                    </a:xfrm>
                    <a:prstGeom prst="rect">
                      <a:avLst/>
                    </a:prstGeom>
                  </pic:spPr>
                </pic:pic>
              </a:graphicData>
            </a:graphic>
          </wp:anchor>
        </w:drawing>
      </w:r>
      <w:r>
        <w:tab/>
      </w:r>
    </w:p>
    <w:p w:rsidR="00BC2C69" w:rsidRDefault="00BC2C69" w:rsidP="00BC2C69">
      <w:pPr>
        <w:pStyle w:val="AHPRADocumenttitle"/>
        <w:tabs>
          <w:tab w:val="center" w:pos="4703"/>
        </w:tabs>
      </w:pPr>
    </w:p>
    <w:p w:rsidR="00575739" w:rsidRDefault="00575739" w:rsidP="00BC2C69">
      <w:pPr>
        <w:pStyle w:val="AHPRADocumenttitle"/>
        <w:tabs>
          <w:tab w:val="center" w:pos="4703"/>
        </w:tabs>
      </w:pPr>
    </w:p>
    <w:p w:rsidR="00FC2881" w:rsidRPr="00C3795C" w:rsidRDefault="00B17FE2" w:rsidP="00575739">
      <w:pPr>
        <w:pStyle w:val="AHPRADocumenttitle"/>
        <w:tabs>
          <w:tab w:val="center" w:pos="4703"/>
        </w:tabs>
        <w:ind w:right="-800"/>
      </w:pPr>
      <w:r>
        <w:t>Information guide</w:t>
      </w:r>
      <w:r w:rsidR="00FB12AD">
        <w:t xml:space="preserve"> </w:t>
      </w:r>
      <w:r w:rsidR="000D1205">
        <w:t>–</w:t>
      </w:r>
      <w:r w:rsidR="00FB12AD">
        <w:t xml:space="preserve"> </w:t>
      </w:r>
      <w:r w:rsidR="003C16B1">
        <w:t xml:space="preserve">for appointment to a </w:t>
      </w:r>
      <w:r w:rsidR="003C16B1" w:rsidRPr="00FB12AD">
        <w:t>National Board</w:t>
      </w:r>
      <w:r w:rsidR="00BC2C69">
        <w:tab/>
      </w:r>
    </w:p>
    <w:p w:rsidR="00C3795C" w:rsidRDefault="00197279" w:rsidP="00FC2881">
      <w:pPr>
        <w:outlineLvl w:val="0"/>
      </w:pPr>
      <w:r>
        <w:rPr>
          <w:noProof/>
          <w:lang w:eastAsia="en-AU"/>
        </w:rPr>
        <mc:AlternateContent>
          <mc:Choice Requires="wps">
            <w:drawing>
              <wp:anchor distT="4294967293" distB="4294967293" distL="114300" distR="114300" simplePos="0" relativeHeight="251657728" behindDoc="0" locked="0" layoutInCell="1" allowOverlap="1">
                <wp:simplePos x="0" y="0"/>
                <wp:positionH relativeFrom="column">
                  <wp:posOffset>-801370</wp:posOffset>
                </wp:positionH>
                <wp:positionV relativeFrom="paragraph">
                  <wp:posOffset>43179</wp:posOffset>
                </wp:positionV>
                <wp:extent cx="3220085" cy="0"/>
                <wp:effectExtent l="0" t="0" r="18415" b="1905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20085" cy="0"/>
                        </a:xfrm>
                        <a:prstGeom prst="straightConnector1">
                          <a:avLst/>
                        </a:prstGeom>
                        <a:noFill/>
                        <a:ln w="9525">
                          <a:solidFill>
                            <a:srgbClr val="000000"/>
                          </a:solidFill>
                          <a:round/>
                          <a:headEnd/>
                          <a:tailEnd/>
                        </a:ln>
                        <a:extLst/>
                      </wps:spPr>
                      <wps:bodyPr/>
                    </wps:wsp>
                  </a:graphicData>
                </a:graphic>
                <wp14:sizeRelH relativeFrom="page">
                  <wp14:pctWidth>0</wp14:pctWidth>
                </wp14:sizeRelH>
                <wp14:sizeRelV relativeFrom="page">
                  <wp14:pctHeight>0</wp14:pctHeight>
                </wp14:sizeRelV>
              </wp:anchor>
            </w:drawing>
          </mc:Choice>
          <mc:Fallback>
            <w:pict>
              <v:shapetype w14:anchorId="2432354C" id="_x0000_t32" coordsize="21600,21600" o:spt="32" o:oned="t" path="m,l21600,21600e" filled="f">
                <v:path arrowok="t" fillok="f" o:connecttype="none"/>
                <o:lock v:ext="edit" shapetype="t"/>
              </v:shapetype>
              <v:shape id="AutoShape 3" o:spid="_x0000_s1026" type="#_x0000_t32" style="position:absolute;margin-left:-63.1pt;margin-top:3.4pt;width:253.55pt;height:0;z-index:25165772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"/>
            </w:pict>
          </mc:Fallback>
        </mc:AlternateContent>
      </w:r>
    </w:p>
    <w:p w:rsidR="00C35DE1" w:rsidRPr="00420BD5" w:rsidRDefault="00367ED4" w:rsidP="00CA7443">
      <w:pPr>
        <w:pStyle w:val="AHPRAbody"/>
        <w:tabs>
          <w:tab w:val="left" w:pos="2120"/>
        </w:tabs>
        <w:rPr>
          <w:b/>
        </w:rPr>
      </w:pPr>
      <w:r w:rsidRPr="00367ED4">
        <w:rPr>
          <w:b/>
        </w:rPr>
        <w:t>January</w:t>
      </w:r>
      <w:r w:rsidR="00ED7DC3" w:rsidRPr="00367ED4">
        <w:rPr>
          <w:b/>
        </w:rPr>
        <w:t xml:space="preserve"> </w:t>
      </w:r>
      <w:r w:rsidRPr="00367ED4">
        <w:rPr>
          <w:b/>
        </w:rPr>
        <w:t>2018</w:t>
      </w:r>
      <w:r w:rsidR="00410368" w:rsidRPr="00420BD5">
        <w:rPr>
          <w:b/>
        </w:rPr>
        <w:t xml:space="preserve">  </w:t>
      </w:r>
      <w:r w:rsidR="00CA7443">
        <w:rPr>
          <w:b/>
        </w:rPr>
        <w:tab/>
      </w:r>
      <w:bookmarkStart w:id="0" w:name="_GoBack"/>
      <w:bookmarkEnd w:id="0"/>
    </w:p>
    <w:p w:rsidR="00C3795C" w:rsidRDefault="00B17FE2" w:rsidP="00C3795C">
      <w:pPr>
        <w:pStyle w:val="AHPRADocumentsubheading"/>
      </w:pPr>
      <w:r w:rsidRPr="00B12B80">
        <w:t xml:space="preserve">Information </w:t>
      </w:r>
      <w:r w:rsidR="00FB12AD" w:rsidRPr="00B12B80">
        <w:t xml:space="preserve">for community and practitioner member </w:t>
      </w:r>
      <w:r w:rsidR="008F7C6C">
        <w:t xml:space="preserve">and Chair </w:t>
      </w:r>
      <w:r w:rsidR="00FB12AD" w:rsidRPr="00B12B80">
        <w:t>applicants</w:t>
      </w:r>
    </w:p>
    <w:p w:rsidR="008F7C6C" w:rsidRDefault="00920944" w:rsidP="00A52EDC">
      <w:pPr>
        <w:pStyle w:val="AHPRADocumentsubheading"/>
        <w:rPr>
          <w:color w:val="auto"/>
          <w:sz w:val="20"/>
          <w:szCs w:val="20"/>
        </w:rPr>
      </w:pPr>
      <w:r w:rsidRPr="003C743B">
        <w:rPr>
          <w:color w:val="auto"/>
          <w:sz w:val="20"/>
          <w:szCs w:val="20"/>
        </w:rPr>
        <w:t xml:space="preserve">This information </w:t>
      </w:r>
      <w:r w:rsidR="00A52EDC">
        <w:rPr>
          <w:color w:val="auto"/>
          <w:sz w:val="20"/>
          <w:szCs w:val="20"/>
        </w:rPr>
        <w:t xml:space="preserve">guide </w:t>
      </w:r>
      <w:r w:rsidR="00C67B3F">
        <w:rPr>
          <w:color w:val="auto"/>
          <w:sz w:val="20"/>
          <w:szCs w:val="20"/>
        </w:rPr>
        <w:t>supports</w:t>
      </w:r>
      <w:r w:rsidR="0040029B">
        <w:rPr>
          <w:color w:val="auto"/>
          <w:sz w:val="20"/>
          <w:szCs w:val="20"/>
        </w:rPr>
        <w:t xml:space="preserve"> </w:t>
      </w:r>
      <w:r w:rsidR="00A52EDC">
        <w:rPr>
          <w:color w:val="auto"/>
          <w:sz w:val="20"/>
          <w:szCs w:val="20"/>
        </w:rPr>
        <w:t>t</w:t>
      </w:r>
      <w:r w:rsidR="00A52EDC" w:rsidRPr="00A52EDC">
        <w:rPr>
          <w:color w:val="auto"/>
          <w:sz w:val="20"/>
          <w:szCs w:val="20"/>
        </w:rPr>
        <w:t xml:space="preserve">he call for </w:t>
      </w:r>
      <w:r w:rsidR="00C95DD4">
        <w:rPr>
          <w:color w:val="auto"/>
          <w:sz w:val="20"/>
          <w:szCs w:val="20"/>
        </w:rPr>
        <w:t xml:space="preserve">applications for advertised National Board vacancies.  </w:t>
      </w:r>
    </w:p>
    <w:p w:rsidR="0040029B" w:rsidRDefault="001E6EFB" w:rsidP="00A52EDC">
      <w:pPr>
        <w:pStyle w:val="AHPRADocumentsubheading"/>
        <w:rPr>
          <w:color w:val="auto"/>
          <w:sz w:val="20"/>
          <w:szCs w:val="20"/>
        </w:rPr>
      </w:pPr>
      <w:r>
        <w:rPr>
          <w:color w:val="auto"/>
          <w:sz w:val="20"/>
          <w:szCs w:val="20"/>
        </w:rPr>
        <w:t>We encourage you to read this guide before you complete your application.</w:t>
      </w:r>
    </w:p>
    <w:p w:rsidR="00A52EDC" w:rsidRPr="00575739" w:rsidRDefault="00A52EDC" w:rsidP="00575739">
      <w:pPr>
        <w:pStyle w:val="AHPRADocumentsubheading"/>
        <w:spacing w:after="120"/>
        <w:rPr>
          <w:color w:val="auto"/>
          <w:sz w:val="20"/>
          <w:szCs w:val="20"/>
        </w:rPr>
      </w:pPr>
      <w:r>
        <w:rPr>
          <w:color w:val="auto"/>
          <w:sz w:val="20"/>
          <w:szCs w:val="20"/>
        </w:rPr>
        <w:t xml:space="preserve">Information is provided to help you to </w:t>
      </w:r>
      <w:r w:rsidR="00575739">
        <w:rPr>
          <w:color w:val="auto"/>
          <w:sz w:val="20"/>
          <w:szCs w:val="20"/>
        </w:rPr>
        <w:t xml:space="preserve">submit an application that best demonstrates your suitability, skills, experience and attributes for consideration of appointment to </w:t>
      </w:r>
      <w:r w:rsidR="003C16B1">
        <w:rPr>
          <w:color w:val="auto"/>
          <w:sz w:val="20"/>
          <w:szCs w:val="20"/>
        </w:rPr>
        <w:t>a National</w:t>
      </w:r>
      <w:r w:rsidR="00575739">
        <w:rPr>
          <w:color w:val="auto"/>
          <w:sz w:val="20"/>
          <w:szCs w:val="20"/>
        </w:rPr>
        <w:t xml:space="preserve"> Board</w:t>
      </w:r>
      <w:r>
        <w:rPr>
          <w:color w:val="auto"/>
          <w:sz w:val="20"/>
          <w:szCs w:val="20"/>
        </w:rPr>
        <w:t>:</w:t>
      </w:r>
    </w:p>
    <w:p w:rsidR="00A52EDC" w:rsidRPr="009C53BD" w:rsidRDefault="00A52EDC" w:rsidP="00575739">
      <w:pPr>
        <w:pStyle w:val="AHPRABulletlevel1"/>
        <w:spacing w:before="40" w:after="40"/>
        <w:ind w:left="425" w:hanging="425"/>
      </w:pPr>
      <w:r w:rsidRPr="009C53BD">
        <w:t>The advertised roles and eligibility requirements</w:t>
      </w:r>
    </w:p>
    <w:p w:rsidR="00A52EDC" w:rsidRPr="009C53BD" w:rsidRDefault="00A52EDC" w:rsidP="00575739">
      <w:pPr>
        <w:pStyle w:val="AHPRABulletlevel1"/>
        <w:spacing w:before="40" w:after="40"/>
        <w:ind w:left="425" w:hanging="425"/>
      </w:pPr>
      <w:r w:rsidRPr="009C53BD">
        <w:t>Factors you may wish to consider before submitting an application</w:t>
      </w:r>
    </w:p>
    <w:p w:rsidR="00A52EDC" w:rsidRPr="009C53BD" w:rsidRDefault="00A52EDC" w:rsidP="00575739">
      <w:pPr>
        <w:pStyle w:val="AHPRABulletlevel1"/>
        <w:spacing w:before="40" w:after="40"/>
        <w:ind w:left="425" w:hanging="425"/>
      </w:pPr>
      <w:r w:rsidRPr="009C53BD">
        <w:t>The recruitment and selection process for National Board appointments</w:t>
      </w:r>
    </w:p>
    <w:p w:rsidR="00A52EDC" w:rsidRPr="009C53BD" w:rsidRDefault="00A52EDC" w:rsidP="00575739">
      <w:pPr>
        <w:pStyle w:val="AHPRABulletlevel1"/>
        <w:spacing w:before="40" w:after="40"/>
        <w:ind w:left="425" w:hanging="425"/>
      </w:pPr>
      <w:r w:rsidRPr="009C53BD">
        <w:t>How Health Ministers decide appointments</w:t>
      </w:r>
    </w:p>
    <w:p w:rsidR="00A52EDC" w:rsidRPr="009C53BD" w:rsidRDefault="00A52EDC" w:rsidP="00575739">
      <w:pPr>
        <w:pStyle w:val="AHPRABulletlevel1"/>
        <w:spacing w:before="40" w:after="40"/>
        <w:ind w:left="425" w:hanging="425"/>
      </w:pPr>
      <w:r w:rsidRPr="009C53BD">
        <w:t xml:space="preserve">Information if you are appointed as </w:t>
      </w:r>
      <w:r w:rsidR="006166A2">
        <w:t>a National Board member</w:t>
      </w:r>
      <w:r w:rsidRPr="009C53BD">
        <w:t xml:space="preserve"> (including remuneration)</w:t>
      </w:r>
    </w:p>
    <w:p w:rsidR="00A52EDC" w:rsidRPr="009C53BD" w:rsidRDefault="00A52EDC" w:rsidP="00575739">
      <w:pPr>
        <w:pStyle w:val="AHPRABulletlevel1"/>
        <w:spacing w:before="40" w:after="40"/>
        <w:ind w:left="425" w:hanging="425"/>
      </w:pPr>
      <w:r w:rsidRPr="009C53BD">
        <w:t>The roles of AHPRA and National Boards under the National Registration and Accreditation Scheme</w:t>
      </w:r>
      <w:r w:rsidR="00575739" w:rsidRPr="009C53BD">
        <w:t>.</w:t>
      </w:r>
    </w:p>
    <w:p w:rsidR="00A52EDC" w:rsidRDefault="00A52EDC" w:rsidP="00A52EDC">
      <w:pPr>
        <w:pStyle w:val="AHPRABulletlevel1"/>
        <w:numPr>
          <w:ilvl w:val="0"/>
          <w:numId w:val="0"/>
        </w:numPr>
        <w:ind w:left="720" w:hanging="360"/>
      </w:pPr>
    </w:p>
    <w:p w:rsidR="00920944" w:rsidRPr="006369D9" w:rsidRDefault="00575739" w:rsidP="005C0C36">
      <w:pPr>
        <w:pStyle w:val="AHPRAbody"/>
        <w:spacing w:after="0"/>
        <w:rPr>
          <w:szCs w:val="20"/>
        </w:rPr>
      </w:pPr>
      <w:r>
        <w:rPr>
          <w:szCs w:val="20"/>
        </w:rPr>
        <w:t xml:space="preserve">A </w:t>
      </w:r>
      <w:r w:rsidRPr="00575739">
        <w:rPr>
          <w:b/>
          <w:szCs w:val="20"/>
        </w:rPr>
        <w:t xml:space="preserve">complete </w:t>
      </w:r>
      <w:r w:rsidR="00A52EDC" w:rsidRPr="00575739">
        <w:rPr>
          <w:b/>
          <w:szCs w:val="20"/>
        </w:rPr>
        <w:t>application</w:t>
      </w:r>
      <w:r w:rsidR="00A52EDC">
        <w:rPr>
          <w:szCs w:val="20"/>
        </w:rPr>
        <w:t xml:space="preserve"> will consist </w:t>
      </w:r>
      <w:r w:rsidR="00CA7856">
        <w:rPr>
          <w:szCs w:val="20"/>
        </w:rPr>
        <w:t xml:space="preserve">of </w:t>
      </w:r>
      <w:r>
        <w:rPr>
          <w:szCs w:val="20"/>
        </w:rPr>
        <w:t>your</w:t>
      </w:r>
      <w:r w:rsidR="00920944" w:rsidRPr="006369D9">
        <w:rPr>
          <w:szCs w:val="20"/>
        </w:rPr>
        <w:t xml:space="preserve">: </w:t>
      </w:r>
    </w:p>
    <w:p w:rsidR="00575739" w:rsidRDefault="00A52EDC" w:rsidP="00AC2275">
      <w:pPr>
        <w:pStyle w:val="AHPRABulletlevel1"/>
        <w:numPr>
          <w:ilvl w:val="0"/>
          <w:numId w:val="9"/>
        </w:numPr>
        <w:ind w:left="426" w:hanging="426"/>
      </w:pPr>
      <w:r>
        <w:t xml:space="preserve">completed </w:t>
      </w:r>
      <w:r w:rsidR="003C16B1">
        <w:t>application form</w:t>
      </w:r>
    </w:p>
    <w:p w:rsidR="00575739" w:rsidRDefault="00A52EDC" w:rsidP="00AC2275">
      <w:pPr>
        <w:pStyle w:val="AHPRABulletlevel1"/>
        <w:numPr>
          <w:ilvl w:val="0"/>
          <w:numId w:val="9"/>
        </w:numPr>
        <w:ind w:left="426" w:hanging="426"/>
      </w:pPr>
      <w:r>
        <w:t>two-page CV/resume</w:t>
      </w:r>
    </w:p>
    <w:p w:rsidR="00575739" w:rsidRDefault="00A52EDC" w:rsidP="00AC2275">
      <w:pPr>
        <w:pStyle w:val="AHPRABulletlevel1"/>
        <w:numPr>
          <w:ilvl w:val="0"/>
          <w:numId w:val="9"/>
        </w:numPr>
        <w:ind w:left="426" w:hanging="426"/>
      </w:pPr>
      <w:r>
        <w:t xml:space="preserve">completed </w:t>
      </w:r>
      <w:r w:rsidR="005E4D89">
        <w:t>private interests declaration form</w:t>
      </w:r>
      <w:r w:rsidR="00920944">
        <w:t>,</w:t>
      </w:r>
      <w:r w:rsidR="00920944" w:rsidRPr="006369D9">
        <w:t xml:space="preserve"> </w:t>
      </w:r>
      <w:r w:rsidR="00920944">
        <w:t>and</w:t>
      </w:r>
    </w:p>
    <w:p w:rsidR="000F5D90" w:rsidRPr="000F5D90" w:rsidRDefault="00A52EDC" w:rsidP="00AC2275">
      <w:pPr>
        <w:pStyle w:val="AHPRABulletlevel1"/>
        <w:numPr>
          <w:ilvl w:val="0"/>
          <w:numId w:val="9"/>
        </w:numPr>
        <w:ind w:left="426" w:hanging="426"/>
      </w:pPr>
      <w:r>
        <w:t xml:space="preserve">completed </w:t>
      </w:r>
      <w:r w:rsidR="00920944">
        <w:t>n</w:t>
      </w:r>
      <w:r w:rsidR="00920944" w:rsidRPr="006369D9">
        <w:t xml:space="preserve">ational </w:t>
      </w:r>
      <w:r w:rsidR="00920944">
        <w:t>cr</w:t>
      </w:r>
      <w:r w:rsidR="00920944" w:rsidRPr="006369D9">
        <w:t xml:space="preserve">iminal </w:t>
      </w:r>
      <w:r w:rsidR="00920944">
        <w:t>h</w:t>
      </w:r>
      <w:r w:rsidR="00920944" w:rsidRPr="006369D9">
        <w:t xml:space="preserve">istory </w:t>
      </w:r>
      <w:r w:rsidR="00920944">
        <w:t>c</w:t>
      </w:r>
      <w:r w:rsidR="00920944" w:rsidRPr="006369D9">
        <w:t>heck</w:t>
      </w:r>
      <w:r w:rsidR="00920944">
        <w:t xml:space="preserve"> consent form</w:t>
      </w:r>
      <w:r w:rsidR="004D239A">
        <w:t xml:space="preserve"> (with certified identification documents)</w:t>
      </w:r>
      <w:r w:rsidR="00920944">
        <w:t>.</w:t>
      </w:r>
    </w:p>
    <w:p w:rsidR="00223467" w:rsidRDefault="00223467" w:rsidP="00223467">
      <w:pPr>
        <w:pStyle w:val="AHPRABulletlevel1"/>
        <w:numPr>
          <w:ilvl w:val="0"/>
          <w:numId w:val="0"/>
        </w:numPr>
        <w:ind w:left="720"/>
      </w:pPr>
    </w:p>
    <w:p w:rsidR="00223467" w:rsidRDefault="00223467" w:rsidP="00223467">
      <w:pPr>
        <w:pStyle w:val="AHPRABulletlevel1"/>
        <w:numPr>
          <w:ilvl w:val="0"/>
          <w:numId w:val="0"/>
        </w:numPr>
        <w:ind w:left="720" w:hanging="360"/>
      </w:pPr>
    </w:p>
    <w:p w:rsidR="001E6EFB" w:rsidRDefault="001E6EFB" w:rsidP="001E6EFB">
      <w:pPr>
        <w:pStyle w:val="AHPRADocumentsubheading"/>
        <w:rPr>
          <w:color w:val="auto"/>
          <w:sz w:val="20"/>
          <w:szCs w:val="20"/>
        </w:rPr>
      </w:pPr>
      <w:r>
        <w:rPr>
          <w:color w:val="auto"/>
          <w:sz w:val="20"/>
          <w:szCs w:val="20"/>
        </w:rPr>
        <w:t xml:space="preserve">All appointments are made by the Ministerial Council in accordance with </w:t>
      </w:r>
      <w:r w:rsidRPr="00A52EDC">
        <w:rPr>
          <w:color w:val="auto"/>
          <w:sz w:val="20"/>
          <w:szCs w:val="20"/>
        </w:rPr>
        <w:t xml:space="preserve">the </w:t>
      </w:r>
      <w:r w:rsidRPr="00A52EDC">
        <w:rPr>
          <w:i/>
          <w:color w:val="auto"/>
          <w:sz w:val="20"/>
          <w:szCs w:val="20"/>
        </w:rPr>
        <w:t>Health Practitioner Regulation National Law</w:t>
      </w:r>
      <w:r w:rsidRPr="00A52EDC">
        <w:rPr>
          <w:color w:val="auto"/>
          <w:sz w:val="20"/>
          <w:szCs w:val="20"/>
        </w:rPr>
        <w:t xml:space="preserve"> as in force in each state and territory (the National Law)</w:t>
      </w:r>
      <w:r>
        <w:rPr>
          <w:color w:val="auto"/>
          <w:sz w:val="20"/>
          <w:szCs w:val="20"/>
        </w:rPr>
        <w:t xml:space="preserve">.  </w:t>
      </w:r>
    </w:p>
    <w:p w:rsidR="006166A2" w:rsidRDefault="00027F0B">
      <w:pPr>
        <w:spacing w:after="0"/>
        <w:rPr>
          <w:sz w:val="20"/>
          <w:szCs w:val="20"/>
        </w:rPr>
      </w:pPr>
      <w:r w:rsidRPr="00027F0B">
        <w:rPr>
          <w:sz w:val="20"/>
          <w:szCs w:val="20"/>
        </w:rPr>
        <w:t xml:space="preserve">Please ensure your application is complete before you submit it – incomplete applications will not be processed.  </w:t>
      </w:r>
    </w:p>
    <w:p w:rsidR="006166A2" w:rsidRDefault="006166A2">
      <w:pPr>
        <w:spacing w:after="0"/>
        <w:rPr>
          <w:sz w:val="20"/>
          <w:szCs w:val="20"/>
        </w:rPr>
      </w:pPr>
    </w:p>
    <w:p w:rsidR="00E724CF" w:rsidRPr="00027F0B" w:rsidRDefault="00027F0B">
      <w:pPr>
        <w:spacing w:after="0"/>
        <w:rPr>
          <w:b/>
          <w:color w:val="007DC3"/>
          <w:sz w:val="20"/>
          <w:szCs w:val="20"/>
        </w:rPr>
      </w:pPr>
      <w:r w:rsidRPr="00027F0B">
        <w:rPr>
          <w:sz w:val="20"/>
          <w:szCs w:val="20"/>
        </w:rPr>
        <w:t xml:space="preserve">If you have questions, please </w:t>
      </w:r>
      <w:r w:rsidR="00C95DD4">
        <w:rPr>
          <w:sz w:val="20"/>
          <w:szCs w:val="20"/>
        </w:rPr>
        <w:t xml:space="preserve">contact </w:t>
      </w:r>
      <w:r w:rsidRPr="00027F0B">
        <w:rPr>
          <w:sz w:val="20"/>
          <w:szCs w:val="20"/>
        </w:rPr>
        <w:t>the AHPRA statutory appointments team</w:t>
      </w:r>
      <w:r w:rsidR="006166A2">
        <w:rPr>
          <w:sz w:val="20"/>
          <w:szCs w:val="20"/>
        </w:rPr>
        <w:t xml:space="preserve"> via email: </w:t>
      </w:r>
      <w:r w:rsidRPr="00027F0B">
        <w:rPr>
          <w:sz w:val="20"/>
          <w:szCs w:val="20"/>
        </w:rPr>
        <w:t xml:space="preserve"> </w:t>
      </w:r>
      <w:hyperlink r:id="rId9" w:history="1">
        <w:r w:rsidR="009C53BD">
          <w:rPr>
            <w:rStyle w:val="Hyperlink"/>
            <w:rFonts w:cs="Arial"/>
            <w:sz w:val="20"/>
            <w:szCs w:val="20"/>
          </w:rPr>
          <w:t>statutoryappointments@ahpra.gov.au</w:t>
        </w:r>
      </w:hyperlink>
    </w:p>
    <w:p w:rsidR="00027F0B" w:rsidRDefault="00027F0B">
      <w:pPr>
        <w:spacing w:after="0"/>
        <w:rPr>
          <w:b/>
          <w:color w:val="007DC3"/>
          <w:sz w:val="22"/>
          <w:szCs w:val="22"/>
        </w:rPr>
      </w:pPr>
      <w:r>
        <w:rPr>
          <w:sz w:val="22"/>
          <w:szCs w:val="22"/>
        </w:rPr>
        <w:br w:type="page"/>
      </w:r>
    </w:p>
    <w:p w:rsidR="00D24385" w:rsidRPr="00ED6C67" w:rsidRDefault="00D24385" w:rsidP="00B449AF">
      <w:pPr>
        <w:pStyle w:val="AHPRASubheading"/>
        <w:tabs>
          <w:tab w:val="left" w:pos="3110"/>
        </w:tabs>
        <w:rPr>
          <w:sz w:val="22"/>
          <w:szCs w:val="22"/>
        </w:rPr>
      </w:pPr>
      <w:r w:rsidRPr="00ED6C67">
        <w:rPr>
          <w:sz w:val="22"/>
          <w:szCs w:val="22"/>
        </w:rPr>
        <w:lastRenderedPageBreak/>
        <w:t>Information for potential applicants</w:t>
      </w:r>
      <w:r w:rsidR="00ED6C67" w:rsidRPr="00ED6C67">
        <w:rPr>
          <w:sz w:val="22"/>
          <w:szCs w:val="22"/>
        </w:rPr>
        <w:t xml:space="preserve">   </w:t>
      </w:r>
    </w:p>
    <w:p w:rsidR="00C02A69" w:rsidRDefault="001E7A6D" w:rsidP="00C02A69">
      <w:pPr>
        <w:pStyle w:val="AHPRAbody"/>
        <w:spacing w:after="120"/>
      </w:pPr>
      <w:r w:rsidRPr="001C1C93">
        <w:t xml:space="preserve">The National Registration and Accreditation Scheme was established </w:t>
      </w:r>
      <w:r>
        <w:t xml:space="preserve">in 2010 </w:t>
      </w:r>
      <w:r w:rsidRPr="001C1C93">
        <w:t xml:space="preserve">to ensure the safety of consumers of health services provided by registered health practitioners. </w:t>
      </w:r>
      <w:r>
        <w:t xml:space="preserve"> </w:t>
      </w:r>
      <w:r w:rsidRPr="00223467">
        <w:t xml:space="preserve">More than </w:t>
      </w:r>
      <w:r w:rsidR="00C67B3F" w:rsidRPr="00C67B3F">
        <w:t>657</w:t>
      </w:r>
      <w:r w:rsidR="00223467" w:rsidRPr="00C67B3F">
        <w:t>,000</w:t>
      </w:r>
      <w:r w:rsidR="00223467" w:rsidRPr="00223467">
        <w:t xml:space="preserve"> practitioners</w:t>
      </w:r>
      <w:r w:rsidRPr="00223467">
        <w:t xml:space="preserve"> from </w:t>
      </w:r>
      <w:r w:rsidR="00B12B80">
        <w:t xml:space="preserve">(currently) </w:t>
      </w:r>
      <w:r w:rsidRPr="00223467">
        <w:t xml:space="preserve">14 </w:t>
      </w:r>
      <w:r w:rsidR="00223467">
        <w:t xml:space="preserve">registered </w:t>
      </w:r>
      <w:r w:rsidRPr="00223467">
        <w:t>health pr</w:t>
      </w:r>
      <w:r w:rsidR="00223467">
        <w:t>ofessions are regulated</w:t>
      </w:r>
      <w:r w:rsidRPr="00223467">
        <w:t xml:space="preserve"> </w:t>
      </w:r>
      <w:r w:rsidR="00223467">
        <w:t>nationally</w:t>
      </w:r>
      <w:r w:rsidRPr="00223467">
        <w:t>.</w:t>
      </w:r>
      <w:r>
        <w:t xml:space="preserve">  </w:t>
      </w:r>
      <w:r w:rsidR="00850700">
        <w:t>From late 2018, paramedics will also be regulated as a registered health profession in the national scheme.</w:t>
      </w:r>
      <w:r w:rsidR="00197279">
        <w:t xml:space="preserve">  </w:t>
      </w:r>
      <w:r w:rsidR="00223467">
        <w:t xml:space="preserve">Under the national scheme, </w:t>
      </w:r>
      <w:r w:rsidR="00223467" w:rsidRPr="001C1C93">
        <w:t xml:space="preserve">National Boards and AHPRA work together to ensure that practitioners are appropriately qualified and competent to practise a registered health profession.  </w:t>
      </w:r>
    </w:p>
    <w:p w:rsidR="00223467" w:rsidRDefault="00223467" w:rsidP="00223467">
      <w:pPr>
        <w:pStyle w:val="AHPRAbody"/>
        <w:spacing w:after="240"/>
      </w:pPr>
      <w:r>
        <w:t xml:space="preserve">National Boards </w:t>
      </w:r>
      <w:r w:rsidRPr="00AA10D9">
        <w:t xml:space="preserve">exercise functions in accordance with the </w:t>
      </w:r>
      <w:r w:rsidRPr="00AA10D9">
        <w:rPr>
          <w:i/>
        </w:rPr>
        <w:t>Health Practitioner Regulation National Law</w:t>
      </w:r>
      <w:r w:rsidRPr="00AA10D9">
        <w:t>, as in force in each state and territory (the National Law).</w:t>
      </w:r>
      <w:r>
        <w:t xml:space="preserve"> </w:t>
      </w:r>
    </w:p>
    <w:p w:rsidR="00D17D83" w:rsidRPr="00400CAB" w:rsidRDefault="00ED6C67" w:rsidP="00400CAB">
      <w:pPr>
        <w:pStyle w:val="AHPRASubheading"/>
        <w:ind w:left="567" w:hanging="567"/>
        <w:rPr>
          <w:sz w:val="22"/>
          <w:szCs w:val="22"/>
        </w:rPr>
      </w:pPr>
      <w:r w:rsidRPr="00400CAB">
        <w:rPr>
          <w:sz w:val="22"/>
          <w:szCs w:val="22"/>
        </w:rPr>
        <w:t xml:space="preserve">1. </w:t>
      </w:r>
      <w:r w:rsidRPr="00400CAB">
        <w:rPr>
          <w:sz w:val="22"/>
          <w:szCs w:val="22"/>
        </w:rPr>
        <w:tab/>
        <w:t xml:space="preserve">What roles are </w:t>
      </w:r>
      <w:r w:rsidR="00B1516D">
        <w:rPr>
          <w:sz w:val="22"/>
          <w:szCs w:val="22"/>
        </w:rPr>
        <w:t xml:space="preserve">being </w:t>
      </w:r>
      <w:r w:rsidR="00024D93" w:rsidRPr="00400CAB">
        <w:rPr>
          <w:sz w:val="22"/>
          <w:szCs w:val="22"/>
        </w:rPr>
        <w:t>advertised</w:t>
      </w:r>
      <w:r w:rsidRPr="00400CAB">
        <w:rPr>
          <w:sz w:val="22"/>
          <w:szCs w:val="22"/>
        </w:rPr>
        <w:t xml:space="preserve"> and how do I know if I am eligible?  </w:t>
      </w:r>
    </w:p>
    <w:p w:rsidR="00D24385" w:rsidRDefault="0058072D" w:rsidP="0058072D">
      <w:pPr>
        <w:pStyle w:val="AHPRAbody"/>
        <w:spacing w:after="120"/>
        <w:rPr>
          <w:szCs w:val="20"/>
        </w:rPr>
      </w:pPr>
      <w:r w:rsidRPr="007C37F6">
        <w:rPr>
          <w:szCs w:val="20"/>
        </w:rPr>
        <w:t xml:space="preserve">The </w:t>
      </w:r>
      <w:r>
        <w:rPr>
          <w:szCs w:val="20"/>
        </w:rPr>
        <w:t xml:space="preserve">advertised </w:t>
      </w:r>
      <w:r w:rsidRPr="007C37F6">
        <w:rPr>
          <w:szCs w:val="20"/>
        </w:rPr>
        <w:t xml:space="preserve">vacancies are </w:t>
      </w:r>
      <w:r>
        <w:rPr>
          <w:szCs w:val="20"/>
        </w:rPr>
        <w:t>identified below</w:t>
      </w:r>
      <w:r w:rsidR="005C39B4">
        <w:rPr>
          <w:szCs w:val="20"/>
        </w:rPr>
        <w:t xml:space="preserve"> (in alphabetical order of National Board)</w:t>
      </w:r>
      <w:r>
        <w:rPr>
          <w:szCs w:val="20"/>
        </w:rPr>
        <w:t>:</w:t>
      </w:r>
    </w:p>
    <w:tbl>
      <w:tblPr>
        <w:tblStyle w:val="TableGrid"/>
        <w:tblW w:w="9781" w:type="dxa"/>
        <w:tblInd w:w="108" w:type="dxa"/>
        <w:tblLook w:val="04A0" w:firstRow="1" w:lastRow="0" w:firstColumn="1" w:lastColumn="0" w:noHBand="0" w:noVBand="1"/>
      </w:tblPr>
      <w:tblGrid>
        <w:gridCol w:w="3261"/>
        <w:gridCol w:w="1559"/>
        <w:gridCol w:w="3969"/>
        <w:gridCol w:w="992"/>
      </w:tblGrid>
      <w:tr w:rsidR="0043789D" w:rsidRPr="00E5779A" w:rsidTr="00197279">
        <w:tc>
          <w:tcPr>
            <w:tcW w:w="3261" w:type="dxa"/>
            <w:vMerge w:val="restart"/>
            <w:shd w:val="clear" w:color="auto" w:fill="244061" w:themeFill="accent1" w:themeFillShade="80"/>
          </w:tcPr>
          <w:p w:rsidR="0043789D" w:rsidRPr="00E5779A" w:rsidRDefault="0043789D" w:rsidP="0043789D">
            <w:pPr>
              <w:pStyle w:val="AHPRASubheading"/>
              <w:spacing w:before="60" w:after="60"/>
              <w:rPr>
                <w:rFonts w:cs="Arial"/>
                <w:color w:val="auto"/>
                <w:sz w:val="18"/>
                <w:szCs w:val="18"/>
              </w:rPr>
            </w:pPr>
            <w:r w:rsidRPr="00E5779A">
              <w:rPr>
                <w:rFonts w:cs="Arial"/>
                <w:color w:val="auto"/>
                <w:sz w:val="18"/>
                <w:szCs w:val="18"/>
              </w:rPr>
              <w:t xml:space="preserve">National Board </w:t>
            </w:r>
          </w:p>
        </w:tc>
        <w:tc>
          <w:tcPr>
            <w:tcW w:w="6520" w:type="dxa"/>
            <w:gridSpan w:val="3"/>
            <w:shd w:val="clear" w:color="auto" w:fill="244061" w:themeFill="accent1" w:themeFillShade="80"/>
          </w:tcPr>
          <w:p w:rsidR="0043789D" w:rsidRPr="00E5779A" w:rsidRDefault="0043789D" w:rsidP="0043789D">
            <w:pPr>
              <w:pStyle w:val="AHPRASubheading"/>
              <w:spacing w:before="60" w:after="60"/>
              <w:rPr>
                <w:rFonts w:cs="Arial"/>
                <w:color w:val="auto"/>
                <w:sz w:val="18"/>
                <w:szCs w:val="18"/>
              </w:rPr>
            </w:pPr>
            <w:r>
              <w:rPr>
                <w:rFonts w:cs="Arial"/>
                <w:color w:val="auto"/>
                <w:sz w:val="18"/>
                <w:szCs w:val="18"/>
              </w:rPr>
              <w:t>Member v</w:t>
            </w:r>
            <w:r w:rsidRPr="00E5779A">
              <w:rPr>
                <w:rFonts w:cs="Arial"/>
                <w:color w:val="auto"/>
                <w:sz w:val="18"/>
                <w:szCs w:val="18"/>
              </w:rPr>
              <w:t>acancies</w:t>
            </w:r>
            <w:r>
              <w:rPr>
                <w:rFonts w:cs="Arial"/>
                <w:color w:val="auto"/>
                <w:sz w:val="18"/>
                <w:szCs w:val="18"/>
              </w:rPr>
              <w:t xml:space="preserve"> advertised</w:t>
            </w:r>
            <w:r w:rsidRPr="00E5779A">
              <w:rPr>
                <w:rFonts w:cs="Arial"/>
                <w:color w:val="auto"/>
                <w:sz w:val="18"/>
                <w:szCs w:val="18"/>
              </w:rPr>
              <w:t xml:space="preserve"> –</w:t>
            </w:r>
          </w:p>
        </w:tc>
      </w:tr>
      <w:tr w:rsidR="0043789D" w:rsidRPr="00E5779A" w:rsidTr="00197279">
        <w:tc>
          <w:tcPr>
            <w:tcW w:w="3261" w:type="dxa"/>
            <w:vMerge/>
            <w:shd w:val="clear" w:color="auto" w:fill="244061" w:themeFill="accent1" w:themeFillShade="80"/>
          </w:tcPr>
          <w:p w:rsidR="0043789D" w:rsidRPr="00E5779A" w:rsidRDefault="0043789D" w:rsidP="0043789D">
            <w:pPr>
              <w:pStyle w:val="AHPRASubheading"/>
              <w:spacing w:before="60" w:after="60"/>
              <w:rPr>
                <w:rFonts w:cs="Arial"/>
                <w:color w:val="auto"/>
                <w:sz w:val="18"/>
                <w:szCs w:val="18"/>
              </w:rPr>
            </w:pPr>
          </w:p>
        </w:tc>
        <w:tc>
          <w:tcPr>
            <w:tcW w:w="1559" w:type="dxa"/>
            <w:shd w:val="clear" w:color="auto" w:fill="244061" w:themeFill="accent1" w:themeFillShade="80"/>
          </w:tcPr>
          <w:p w:rsidR="0043789D" w:rsidRPr="00E5779A" w:rsidRDefault="0043789D" w:rsidP="0043789D">
            <w:pPr>
              <w:pStyle w:val="AHPRASubheading"/>
              <w:spacing w:before="60" w:after="60"/>
              <w:rPr>
                <w:rFonts w:cs="Arial"/>
                <w:color w:val="auto"/>
                <w:sz w:val="18"/>
                <w:szCs w:val="18"/>
              </w:rPr>
            </w:pPr>
            <w:r w:rsidRPr="00E5779A">
              <w:rPr>
                <w:rFonts w:cs="Arial"/>
                <w:color w:val="auto"/>
                <w:sz w:val="18"/>
                <w:szCs w:val="18"/>
              </w:rPr>
              <w:t>Community</w:t>
            </w:r>
            <w:r>
              <w:rPr>
                <w:rFonts w:cs="Arial"/>
                <w:color w:val="auto"/>
                <w:sz w:val="18"/>
                <w:szCs w:val="18"/>
              </w:rPr>
              <w:t xml:space="preserve"> </w:t>
            </w:r>
            <w:r>
              <w:rPr>
                <w:rStyle w:val="FootnoteReference"/>
                <w:rFonts w:cs="Arial"/>
                <w:szCs w:val="18"/>
              </w:rPr>
              <w:footnoteReference w:id="2"/>
            </w:r>
            <w:r w:rsidRPr="00E5779A">
              <w:rPr>
                <w:rFonts w:cs="Arial"/>
                <w:color w:val="auto"/>
                <w:sz w:val="18"/>
                <w:szCs w:val="18"/>
              </w:rPr>
              <w:t>?</w:t>
            </w:r>
          </w:p>
        </w:tc>
        <w:tc>
          <w:tcPr>
            <w:tcW w:w="3969" w:type="dxa"/>
            <w:shd w:val="clear" w:color="auto" w:fill="244061" w:themeFill="accent1" w:themeFillShade="80"/>
          </w:tcPr>
          <w:p w:rsidR="0043789D" w:rsidRPr="00E5779A" w:rsidRDefault="0043789D" w:rsidP="0043789D">
            <w:pPr>
              <w:pStyle w:val="AHPRASubheading"/>
              <w:spacing w:before="60" w:after="60"/>
              <w:rPr>
                <w:rFonts w:cs="Arial"/>
                <w:color w:val="auto"/>
                <w:sz w:val="18"/>
                <w:szCs w:val="18"/>
              </w:rPr>
            </w:pPr>
            <w:r w:rsidRPr="00E5779A">
              <w:rPr>
                <w:rFonts w:cs="Arial"/>
                <w:color w:val="auto"/>
                <w:sz w:val="18"/>
                <w:szCs w:val="18"/>
              </w:rPr>
              <w:t>Practitioner</w:t>
            </w:r>
            <w:r>
              <w:rPr>
                <w:rFonts w:cs="Arial"/>
                <w:color w:val="auto"/>
                <w:sz w:val="18"/>
                <w:szCs w:val="18"/>
              </w:rPr>
              <w:t xml:space="preserve"> </w:t>
            </w:r>
            <w:r>
              <w:rPr>
                <w:rStyle w:val="FootnoteReference"/>
                <w:rFonts w:cs="Arial"/>
                <w:szCs w:val="18"/>
              </w:rPr>
              <w:footnoteReference w:id="3"/>
            </w:r>
            <w:r w:rsidRPr="00E5779A">
              <w:rPr>
                <w:rFonts w:cs="Arial"/>
                <w:color w:val="auto"/>
                <w:sz w:val="18"/>
                <w:szCs w:val="18"/>
              </w:rPr>
              <w:t>?</w:t>
            </w:r>
          </w:p>
        </w:tc>
        <w:tc>
          <w:tcPr>
            <w:tcW w:w="992" w:type="dxa"/>
            <w:shd w:val="clear" w:color="auto" w:fill="244061" w:themeFill="accent1" w:themeFillShade="80"/>
          </w:tcPr>
          <w:p w:rsidR="0043789D" w:rsidRPr="00E5779A" w:rsidRDefault="0043789D" w:rsidP="0043789D">
            <w:pPr>
              <w:pStyle w:val="AHPRASubheading"/>
              <w:spacing w:before="60" w:after="60"/>
              <w:rPr>
                <w:rFonts w:cs="Arial"/>
                <w:color w:val="auto"/>
                <w:sz w:val="18"/>
                <w:szCs w:val="18"/>
              </w:rPr>
            </w:pPr>
            <w:r w:rsidRPr="00E5779A">
              <w:rPr>
                <w:rFonts w:cs="Arial"/>
                <w:color w:val="auto"/>
                <w:sz w:val="18"/>
                <w:szCs w:val="18"/>
              </w:rPr>
              <w:t>Chair</w:t>
            </w:r>
            <w:r>
              <w:rPr>
                <w:rFonts w:cs="Arial"/>
                <w:color w:val="auto"/>
                <w:sz w:val="18"/>
                <w:szCs w:val="18"/>
              </w:rPr>
              <w:t xml:space="preserve"> </w:t>
            </w:r>
            <w:r>
              <w:rPr>
                <w:rStyle w:val="FootnoteReference"/>
                <w:rFonts w:cs="Arial"/>
                <w:szCs w:val="18"/>
              </w:rPr>
              <w:footnoteReference w:id="4"/>
            </w:r>
            <w:r w:rsidRPr="00E5779A">
              <w:rPr>
                <w:rFonts w:cs="Arial"/>
                <w:color w:val="auto"/>
                <w:sz w:val="18"/>
                <w:szCs w:val="18"/>
              </w:rPr>
              <w:t xml:space="preserve">? </w:t>
            </w:r>
          </w:p>
        </w:tc>
      </w:tr>
      <w:tr w:rsidR="0043789D" w:rsidRPr="00E5779A" w:rsidTr="00197279">
        <w:tc>
          <w:tcPr>
            <w:tcW w:w="3261" w:type="dxa"/>
            <w:shd w:val="clear" w:color="auto" w:fill="FFFFFF" w:themeFill="background1"/>
          </w:tcPr>
          <w:p w:rsidR="0043789D" w:rsidRPr="002B576F" w:rsidRDefault="002B576F" w:rsidP="00723A6A">
            <w:pPr>
              <w:pStyle w:val="AHPRAbody"/>
              <w:spacing w:before="20" w:after="20"/>
              <w:rPr>
                <w:sz w:val="18"/>
                <w:szCs w:val="18"/>
              </w:rPr>
            </w:pPr>
            <w:r w:rsidRPr="005C39B4">
              <w:rPr>
                <w:sz w:val="18"/>
                <w:szCs w:val="18"/>
              </w:rPr>
              <w:t>Aboriginal and Torres Strait Islander Health Practice Board of Australia</w:t>
            </w:r>
          </w:p>
        </w:tc>
        <w:tc>
          <w:tcPr>
            <w:tcW w:w="1559" w:type="dxa"/>
            <w:shd w:val="clear" w:color="auto" w:fill="FFFFFF" w:themeFill="background1"/>
          </w:tcPr>
          <w:p w:rsidR="0043789D" w:rsidRPr="002B576F" w:rsidRDefault="007D7AE2" w:rsidP="00723A6A">
            <w:pPr>
              <w:pStyle w:val="AHPRAbody"/>
              <w:spacing w:before="20" w:after="20"/>
              <w:rPr>
                <w:sz w:val="18"/>
                <w:szCs w:val="18"/>
              </w:rPr>
            </w:pPr>
            <w:r>
              <w:rPr>
                <w:sz w:val="18"/>
                <w:szCs w:val="18"/>
              </w:rPr>
              <w:t>No vacancies</w:t>
            </w:r>
          </w:p>
        </w:tc>
        <w:tc>
          <w:tcPr>
            <w:tcW w:w="3969" w:type="dxa"/>
            <w:shd w:val="clear" w:color="auto" w:fill="FFFFFF" w:themeFill="background1"/>
          </w:tcPr>
          <w:p w:rsidR="00FC536B" w:rsidRDefault="007D7AE2" w:rsidP="00FC536B">
            <w:pPr>
              <w:pStyle w:val="AHPRAbody"/>
              <w:spacing w:before="20" w:after="20"/>
              <w:rPr>
                <w:sz w:val="18"/>
                <w:szCs w:val="18"/>
              </w:rPr>
            </w:pPr>
            <w:r>
              <w:rPr>
                <w:sz w:val="18"/>
                <w:szCs w:val="18"/>
              </w:rPr>
              <w:t>1 vacancy</w:t>
            </w:r>
          </w:p>
          <w:p w:rsidR="0043789D" w:rsidRPr="002B576F" w:rsidRDefault="007D7AE2" w:rsidP="00FC536B">
            <w:pPr>
              <w:pStyle w:val="AHPRAbody"/>
              <w:numPr>
                <w:ilvl w:val="0"/>
                <w:numId w:val="13"/>
              </w:numPr>
              <w:spacing w:before="20" w:after="20"/>
              <w:ind w:left="317" w:hanging="284"/>
              <w:rPr>
                <w:sz w:val="18"/>
                <w:szCs w:val="18"/>
              </w:rPr>
            </w:pPr>
            <w:r w:rsidRPr="00EF332B">
              <w:rPr>
                <w:b/>
                <w:sz w:val="18"/>
                <w:szCs w:val="18"/>
              </w:rPr>
              <w:t>Must</w:t>
            </w:r>
            <w:r>
              <w:rPr>
                <w:sz w:val="18"/>
                <w:szCs w:val="18"/>
              </w:rPr>
              <w:t xml:space="preserve"> be from</w:t>
            </w:r>
            <w:r w:rsidRPr="005C39B4">
              <w:rPr>
                <w:sz w:val="18"/>
                <w:szCs w:val="18"/>
              </w:rPr>
              <w:t xml:space="preserve"> Queensland</w:t>
            </w:r>
          </w:p>
        </w:tc>
        <w:tc>
          <w:tcPr>
            <w:tcW w:w="992" w:type="dxa"/>
            <w:shd w:val="clear" w:color="auto" w:fill="FFFFFF" w:themeFill="background1"/>
          </w:tcPr>
          <w:p w:rsidR="0043789D" w:rsidRPr="002B576F" w:rsidRDefault="00FC536B" w:rsidP="00723A6A">
            <w:pPr>
              <w:pStyle w:val="AHPRAbody"/>
              <w:spacing w:before="20" w:after="20"/>
              <w:rPr>
                <w:sz w:val="18"/>
                <w:szCs w:val="18"/>
              </w:rPr>
            </w:pPr>
            <w:r>
              <w:rPr>
                <w:sz w:val="18"/>
                <w:szCs w:val="18"/>
              </w:rPr>
              <w:t>No</w:t>
            </w:r>
          </w:p>
        </w:tc>
      </w:tr>
      <w:tr w:rsidR="002B576F" w:rsidRPr="00E5779A" w:rsidTr="00197279">
        <w:tc>
          <w:tcPr>
            <w:tcW w:w="3261" w:type="dxa"/>
            <w:shd w:val="clear" w:color="auto" w:fill="FFFFFF" w:themeFill="background1"/>
          </w:tcPr>
          <w:p w:rsidR="002B576F" w:rsidRPr="005C39B4" w:rsidRDefault="002B576F" w:rsidP="00723A6A">
            <w:pPr>
              <w:pStyle w:val="AHPRAbody"/>
              <w:spacing w:before="20" w:after="20"/>
              <w:rPr>
                <w:sz w:val="18"/>
                <w:szCs w:val="18"/>
              </w:rPr>
            </w:pPr>
            <w:r w:rsidRPr="005C39B4">
              <w:rPr>
                <w:sz w:val="18"/>
                <w:szCs w:val="18"/>
              </w:rPr>
              <w:t>Chinese Medicine Board of Australia</w:t>
            </w:r>
          </w:p>
        </w:tc>
        <w:tc>
          <w:tcPr>
            <w:tcW w:w="1559" w:type="dxa"/>
            <w:shd w:val="clear" w:color="auto" w:fill="FFFFFF" w:themeFill="background1"/>
          </w:tcPr>
          <w:p w:rsidR="002B576F" w:rsidRPr="002B576F" w:rsidRDefault="007D7AE2" w:rsidP="00723A6A">
            <w:pPr>
              <w:pStyle w:val="AHPRAbody"/>
              <w:spacing w:before="20" w:after="20"/>
              <w:rPr>
                <w:sz w:val="18"/>
                <w:szCs w:val="18"/>
              </w:rPr>
            </w:pPr>
            <w:r>
              <w:rPr>
                <w:sz w:val="18"/>
                <w:szCs w:val="18"/>
              </w:rPr>
              <w:t>No vacancies</w:t>
            </w:r>
          </w:p>
        </w:tc>
        <w:tc>
          <w:tcPr>
            <w:tcW w:w="3969" w:type="dxa"/>
            <w:shd w:val="clear" w:color="auto" w:fill="FFFFFF" w:themeFill="background1"/>
          </w:tcPr>
          <w:p w:rsidR="00723A6A" w:rsidRDefault="00723A6A" w:rsidP="00723A6A">
            <w:pPr>
              <w:pStyle w:val="AHPRAbody"/>
              <w:spacing w:before="20" w:after="20"/>
              <w:rPr>
                <w:sz w:val="18"/>
                <w:szCs w:val="18"/>
              </w:rPr>
            </w:pPr>
            <w:r>
              <w:rPr>
                <w:sz w:val="18"/>
                <w:szCs w:val="18"/>
              </w:rPr>
              <w:t>1  vacancy</w:t>
            </w:r>
          </w:p>
          <w:p w:rsidR="002B576F" w:rsidRPr="00723A6A" w:rsidRDefault="007D7AE2" w:rsidP="00723A6A">
            <w:pPr>
              <w:pStyle w:val="AHPRAbody"/>
              <w:numPr>
                <w:ilvl w:val="0"/>
                <w:numId w:val="12"/>
              </w:numPr>
              <w:tabs>
                <w:tab w:val="left" w:pos="317"/>
              </w:tabs>
              <w:spacing w:before="20" w:after="20"/>
              <w:ind w:left="33" w:firstLine="0"/>
              <w:rPr>
                <w:sz w:val="18"/>
                <w:szCs w:val="18"/>
              </w:rPr>
            </w:pPr>
            <w:r w:rsidRPr="00EF332B">
              <w:rPr>
                <w:b/>
                <w:sz w:val="18"/>
                <w:szCs w:val="18"/>
              </w:rPr>
              <w:t>Must</w:t>
            </w:r>
            <w:r w:rsidRPr="00723A6A">
              <w:rPr>
                <w:sz w:val="18"/>
                <w:szCs w:val="18"/>
              </w:rPr>
              <w:t xml:space="preserve"> be from the Australian Capital Territory, or the Northern Territory, or Tasmania</w:t>
            </w:r>
          </w:p>
        </w:tc>
        <w:tc>
          <w:tcPr>
            <w:tcW w:w="992" w:type="dxa"/>
            <w:shd w:val="clear" w:color="auto" w:fill="FFFFFF" w:themeFill="background1"/>
          </w:tcPr>
          <w:p w:rsidR="002B576F" w:rsidRPr="002B576F" w:rsidRDefault="00FC536B" w:rsidP="00723A6A">
            <w:pPr>
              <w:pStyle w:val="AHPRAbody"/>
              <w:spacing w:before="20" w:after="20"/>
              <w:rPr>
                <w:sz w:val="18"/>
                <w:szCs w:val="18"/>
              </w:rPr>
            </w:pPr>
            <w:r>
              <w:rPr>
                <w:sz w:val="18"/>
                <w:szCs w:val="18"/>
              </w:rPr>
              <w:t>No</w:t>
            </w:r>
          </w:p>
        </w:tc>
      </w:tr>
      <w:tr w:rsidR="00D60B3D" w:rsidRPr="00E5779A" w:rsidTr="00197279">
        <w:tc>
          <w:tcPr>
            <w:tcW w:w="3261" w:type="dxa"/>
            <w:shd w:val="clear" w:color="auto" w:fill="FFFFFF" w:themeFill="background1"/>
          </w:tcPr>
          <w:p w:rsidR="00D60B3D" w:rsidRPr="005C39B4" w:rsidRDefault="00D60B3D" w:rsidP="00723A6A">
            <w:pPr>
              <w:pStyle w:val="AHPRAbody"/>
              <w:spacing w:before="20" w:after="20"/>
              <w:rPr>
                <w:sz w:val="18"/>
                <w:szCs w:val="18"/>
              </w:rPr>
            </w:pPr>
            <w:r w:rsidRPr="005C39B4">
              <w:rPr>
                <w:sz w:val="18"/>
                <w:szCs w:val="18"/>
              </w:rPr>
              <w:t>Chiropractic Board of Australia</w:t>
            </w:r>
          </w:p>
        </w:tc>
        <w:tc>
          <w:tcPr>
            <w:tcW w:w="1559" w:type="dxa"/>
            <w:shd w:val="clear" w:color="auto" w:fill="FFFFFF" w:themeFill="background1"/>
          </w:tcPr>
          <w:p w:rsidR="00D60B3D" w:rsidRPr="002B576F" w:rsidRDefault="00D60B3D" w:rsidP="00723A6A">
            <w:pPr>
              <w:pStyle w:val="AHPRAbody"/>
              <w:spacing w:before="20" w:after="20"/>
              <w:rPr>
                <w:sz w:val="18"/>
                <w:szCs w:val="18"/>
              </w:rPr>
            </w:pPr>
            <w:r>
              <w:rPr>
                <w:sz w:val="18"/>
                <w:szCs w:val="18"/>
              </w:rPr>
              <w:t>2 vacancies</w:t>
            </w:r>
          </w:p>
        </w:tc>
        <w:tc>
          <w:tcPr>
            <w:tcW w:w="3969" w:type="dxa"/>
            <w:shd w:val="clear" w:color="auto" w:fill="FFFFFF" w:themeFill="background1"/>
          </w:tcPr>
          <w:p w:rsidR="002A6841" w:rsidRDefault="00D60B3D" w:rsidP="002A6841">
            <w:pPr>
              <w:pStyle w:val="AHPRAbody"/>
              <w:spacing w:before="20" w:after="20"/>
              <w:rPr>
                <w:sz w:val="18"/>
                <w:szCs w:val="18"/>
              </w:rPr>
            </w:pPr>
            <w:r>
              <w:rPr>
                <w:sz w:val="18"/>
                <w:szCs w:val="18"/>
              </w:rPr>
              <w:t>4 vacancies</w:t>
            </w:r>
          </w:p>
          <w:p w:rsidR="00D60B3D" w:rsidRPr="002B576F" w:rsidRDefault="002A6841" w:rsidP="002A6841">
            <w:pPr>
              <w:pStyle w:val="AHPRAbody"/>
              <w:numPr>
                <w:ilvl w:val="0"/>
                <w:numId w:val="15"/>
              </w:numPr>
              <w:spacing w:before="20" w:after="20"/>
              <w:ind w:left="317" w:hanging="284"/>
              <w:rPr>
                <w:sz w:val="18"/>
                <w:szCs w:val="18"/>
              </w:rPr>
            </w:pPr>
            <w:r w:rsidRPr="00FC536B">
              <w:rPr>
                <w:sz w:val="18"/>
                <w:szCs w:val="18"/>
              </w:rPr>
              <w:t xml:space="preserve">you may from </w:t>
            </w:r>
            <w:r w:rsidRPr="002A6841">
              <w:rPr>
                <w:b/>
                <w:sz w:val="18"/>
                <w:szCs w:val="18"/>
              </w:rPr>
              <w:t>any</w:t>
            </w:r>
            <w:r w:rsidRPr="00FC536B">
              <w:rPr>
                <w:sz w:val="18"/>
                <w:szCs w:val="18"/>
              </w:rPr>
              <w:t xml:space="preserve"> state or territory</w:t>
            </w:r>
            <w:r>
              <w:rPr>
                <w:sz w:val="18"/>
                <w:szCs w:val="18"/>
              </w:rPr>
              <w:t xml:space="preserve"> </w:t>
            </w:r>
            <w:r w:rsidRPr="002A6841">
              <w:rPr>
                <w:b/>
                <w:sz w:val="18"/>
                <w:szCs w:val="18"/>
              </w:rPr>
              <w:t>except</w:t>
            </w:r>
            <w:r>
              <w:rPr>
                <w:sz w:val="18"/>
                <w:szCs w:val="18"/>
              </w:rPr>
              <w:t xml:space="preserve"> South Australia or New South Wales</w:t>
            </w:r>
          </w:p>
        </w:tc>
        <w:tc>
          <w:tcPr>
            <w:tcW w:w="992" w:type="dxa"/>
            <w:shd w:val="clear" w:color="auto" w:fill="FFFFFF" w:themeFill="background1"/>
          </w:tcPr>
          <w:p w:rsidR="00D60B3D" w:rsidRPr="002B576F" w:rsidRDefault="00FC536B" w:rsidP="00723A6A">
            <w:pPr>
              <w:pStyle w:val="AHPRAbody"/>
              <w:spacing w:before="20" w:after="20"/>
              <w:rPr>
                <w:sz w:val="18"/>
                <w:szCs w:val="18"/>
              </w:rPr>
            </w:pPr>
            <w:r>
              <w:rPr>
                <w:sz w:val="18"/>
                <w:szCs w:val="18"/>
              </w:rPr>
              <w:t>No</w:t>
            </w:r>
          </w:p>
        </w:tc>
      </w:tr>
      <w:tr w:rsidR="00D60B3D" w:rsidRPr="00E5779A" w:rsidTr="00197279">
        <w:tc>
          <w:tcPr>
            <w:tcW w:w="3261" w:type="dxa"/>
            <w:shd w:val="clear" w:color="auto" w:fill="FFFFFF" w:themeFill="background1"/>
          </w:tcPr>
          <w:p w:rsidR="00D60B3D" w:rsidRPr="005C39B4" w:rsidRDefault="00D60B3D" w:rsidP="00723A6A">
            <w:pPr>
              <w:pStyle w:val="AHPRAbody"/>
              <w:spacing w:before="20" w:after="20"/>
              <w:rPr>
                <w:sz w:val="18"/>
                <w:szCs w:val="18"/>
              </w:rPr>
            </w:pPr>
            <w:r>
              <w:rPr>
                <w:sz w:val="18"/>
                <w:szCs w:val="18"/>
              </w:rPr>
              <w:t>Dental Board of Australia</w:t>
            </w:r>
          </w:p>
        </w:tc>
        <w:tc>
          <w:tcPr>
            <w:tcW w:w="1559" w:type="dxa"/>
            <w:shd w:val="clear" w:color="auto" w:fill="FFFFFF" w:themeFill="background1"/>
          </w:tcPr>
          <w:p w:rsidR="00D60B3D" w:rsidRPr="002B576F" w:rsidRDefault="00D60B3D" w:rsidP="00723A6A">
            <w:pPr>
              <w:pStyle w:val="AHPRAbody"/>
              <w:spacing w:before="20" w:after="20"/>
              <w:rPr>
                <w:sz w:val="18"/>
                <w:szCs w:val="18"/>
              </w:rPr>
            </w:pPr>
            <w:r>
              <w:rPr>
                <w:sz w:val="18"/>
                <w:szCs w:val="18"/>
              </w:rPr>
              <w:t>4 vacancies</w:t>
            </w:r>
          </w:p>
        </w:tc>
        <w:tc>
          <w:tcPr>
            <w:tcW w:w="3969" w:type="dxa"/>
            <w:shd w:val="clear" w:color="auto" w:fill="FFFFFF" w:themeFill="background1"/>
          </w:tcPr>
          <w:p w:rsidR="00FC536B" w:rsidRDefault="00D60B3D" w:rsidP="00FC536B">
            <w:pPr>
              <w:pStyle w:val="AHPRAbody"/>
              <w:spacing w:before="20" w:after="20"/>
              <w:rPr>
                <w:sz w:val="18"/>
                <w:szCs w:val="18"/>
              </w:rPr>
            </w:pPr>
            <w:r>
              <w:rPr>
                <w:sz w:val="18"/>
                <w:szCs w:val="18"/>
              </w:rPr>
              <w:t>8 vacancies</w:t>
            </w:r>
          </w:p>
          <w:p w:rsidR="00FC536B" w:rsidRPr="00FC536B" w:rsidRDefault="00FC536B" w:rsidP="00FC536B">
            <w:pPr>
              <w:pStyle w:val="AHPRAbody"/>
              <w:numPr>
                <w:ilvl w:val="0"/>
                <w:numId w:val="14"/>
              </w:numPr>
              <w:spacing w:before="20" w:after="20"/>
              <w:ind w:left="317" w:hanging="284"/>
              <w:rPr>
                <w:sz w:val="18"/>
                <w:szCs w:val="18"/>
              </w:rPr>
            </w:pPr>
            <w:r w:rsidRPr="00FC536B">
              <w:rPr>
                <w:sz w:val="18"/>
                <w:szCs w:val="18"/>
              </w:rPr>
              <w:t xml:space="preserve">you may from </w:t>
            </w:r>
            <w:r w:rsidRPr="002A6841">
              <w:rPr>
                <w:sz w:val="18"/>
                <w:szCs w:val="18"/>
              </w:rPr>
              <w:t>any</w:t>
            </w:r>
            <w:r w:rsidRPr="00FC536B">
              <w:rPr>
                <w:sz w:val="18"/>
                <w:szCs w:val="18"/>
              </w:rPr>
              <w:t xml:space="preserve"> state or territory</w:t>
            </w:r>
          </w:p>
        </w:tc>
        <w:tc>
          <w:tcPr>
            <w:tcW w:w="992" w:type="dxa"/>
            <w:shd w:val="clear" w:color="auto" w:fill="FFFFFF" w:themeFill="background1"/>
          </w:tcPr>
          <w:p w:rsidR="00D60B3D" w:rsidRPr="002B576F" w:rsidRDefault="00FC536B" w:rsidP="00723A6A">
            <w:pPr>
              <w:pStyle w:val="AHPRAbody"/>
              <w:spacing w:before="20" w:after="20"/>
              <w:rPr>
                <w:sz w:val="18"/>
                <w:szCs w:val="18"/>
              </w:rPr>
            </w:pPr>
            <w:r>
              <w:rPr>
                <w:sz w:val="18"/>
                <w:szCs w:val="18"/>
              </w:rPr>
              <w:t>Yes</w:t>
            </w:r>
          </w:p>
        </w:tc>
      </w:tr>
      <w:tr w:rsidR="0050753E" w:rsidRPr="00E5779A" w:rsidTr="00197279">
        <w:tc>
          <w:tcPr>
            <w:tcW w:w="3261" w:type="dxa"/>
            <w:shd w:val="clear" w:color="auto" w:fill="FFFFFF" w:themeFill="background1"/>
          </w:tcPr>
          <w:p w:rsidR="0050753E" w:rsidRPr="005C39B4" w:rsidRDefault="0050753E" w:rsidP="00723A6A">
            <w:pPr>
              <w:pStyle w:val="AHPRAbody"/>
              <w:spacing w:before="20" w:after="20"/>
              <w:rPr>
                <w:sz w:val="18"/>
                <w:szCs w:val="18"/>
              </w:rPr>
            </w:pPr>
            <w:r w:rsidRPr="005C39B4">
              <w:rPr>
                <w:sz w:val="18"/>
                <w:szCs w:val="18"/>
              </w:rPr>
              <w:t xml:space="preserve">Medical Board of Australia </w:t>
            </w:r>
          </w:p>
        </w:tc>
        <w:tc>
          <w:tcPr>
            <w:tcW w:w="1559" w:type="dxa"/>
            <w:shd w:val="clear" w:color="auto" w:fill="FFFFFF" w:themeFill="background1"/>
          </w:tcPr>
          <w:p w:rsidR="0050753E" w:rsidRPr="002B576F" w:rsidRDefault="0050753E" w:rsidP="00723A6A">
            <w:pPr>
              <w:pStyle w:val="AHPRAbody"/>
              <w:spacing w:before="20" w:after="20"/>
              <w:rPr>
                <w:sz w:val="18"/>
                <w:szCs w:val="18"/>
              </w:rPr>
            </w:pPr>
            <w:r>
              <w:rPr>
                <w:sz w:val="18"/>
                <w:szCs w:val="18"/>
              </w:rPr>
              <w:t>4 vacancies</w:t>
            </w:r>
          </w:p>
        </w:tc>
        <w:tc>
          <w:tcPr>
            <w:tcW w:w="3969" w:type="dxa"/>
            <w:shd w:val="clear" w:color="auto" w:fill="FFFFFF" w:themeFill="background1"/>
          </w:tcPr>
          <w:p w:rsidR="0050753E" w:rsidRDefault="0050753E" w:rsidP="0050753E">
            <w:pPr>
              <w:pStyle w:val="AHPRAbody"/>
              <w:spacing w:before="20" w:after="20"/>
              <w:rPr>
                <w:sz w:val="18"/>
                <w:szCs w:val="18"/>
              </w:rPr>
            </w:pPr>
            <w:r>
              <w:rPr>
                <w:sz w:val="18"/>
                <w:szCs w:val="18"/>
              </w:rPr>
              <w:t>8 vacancies</w:t>
            </w:r>
          </w:p>
          <w:p w:rsidR="0050753E" w:rsidRPr="00FC536B" w:rsidRDefault="0050753E" w:rsidP="0050753E">
            <w:pPr>
              <w:pStyle w:val="AHPRAbody"/>
              <w:numPr>
                <w:ilvl w:val="0"/>
                <w:numId w:val="14"/>
              </w:numPr>
              <w:spacing w:before="20" w:after="20"/>
              <w:ind w:left="317" w:hanging="284"/>
              <w:rPr>
                <w:sz w:val="18"/>
                <w:szCs w:val="18"/>
              </w:rPr>
            </w:pPr>
            <w:r w:rsidRPr="00FC536B">
              <w:rPr>
                <w:sz w:val="18"/>
                <w:szCs w:val="18"/>
              </w:rPr>
              <w:t xml:space="preserve">you may from </w:t>
            </w:r>
            <w:r w:rsidRPr="002A6841">
              <w:rPr>
                <w:sz w:val="18"/>
                <w:szCs w:val="18"/>
              </w:rPr>
              <w:t>any</w:t>
            </w:r>
            <w:r w:rsidRPr="00FC536B">
              <w:rPr>
                <w:sz w:val="18"/>
                <w:szCs w:val="18"/>
              </w:rPr>
              <w:t xml:space="preserve"> state or territory</w:t>
            </w:r>
          </w:p>
        </w:tc>
        <w:tc>
          <w:tcPr>
            <w:tcW w:w="992" w:type="dxa"/>
            <w:shd w:val="clear" w:color="auto" w:fill="FFFFFF" w:themeFill="background1"/>
          </w:tcPr>
          <w:p w:rsidR="0050753E" w:rsidRPr="002B576F" w:rsidRDefault="0050753E" w:rsidP="00723A6A">
            <w:pPr>
              <w:pStyle w:val="AHPRAbody"/>
              <w:spacing w:before="20" w:after="20"/>
              <w:rPr>
                <w:sz w:val="18"/>
                <w:szCs w:val="18"/>
              </w:rPr>
            </w:pPr>
            <w:r>
              <w:rPr>
                <w:sz w:val="18"/>
                <w:szCs w:val="18"/>
              </w:rPr>
              <w:t>Yes</w:t>
            </w:r>
          </w:p>
        </w:tc>
      </w:tr>
      <w:tr w:rsidR="0050753E" w:rsidRPr="00E5779A" w:rsidTr="00197279">
        <w:tc>
          <w:tcPr>
            <w:tcW w:w="3261" w:type="dxa"/>
            <w:shd w:val="clear" w:color="auto" w:fill="FFFFFF" w:themeFill="background1"/>
          </w:tcPr>
          <w:p w:rsidR="0050753E" w:rsidRPr="005C39B4" w:rsidRDefault="0050753E" w:rsidP="00723A6A">
            <w:pPr>
              <w:pStyle w:val="AHPRAbody"/>
              <w:spacing w:before="20" w:after="20"/>
              <w:rPr>
                <w:sz w:val="18"/>
                <w:szCs w:val="18"/>
              </w:rPr>
            </w:pPr>
            <w:r w:rsidRPr="005C39B4">
              <w:rPr>
                <w:sz w:val="18"/>
                <w:szCs w:val="18"/>
              </w:rPr>
              <w:t>Nursing and Midwifery Board of Australia</w:t>
            </w:r>
          </w:p>
        </w:tc>
        <w:tc>
          <w:tcPr>
            <w:tcW w:w="1559" w:type="dxa"/>
            <w:shd w:val="clear" w:color="auto" w:fill="FFFFFF" w:themeFill="background1"/>
          </w:tcPr>
          <w:p w:rsidR="0050753E" w:rsidRPr="002B576F" w:rsidRDefault="0050753E" w:rsidP="00723A6A">
            <w:pPr>
              <w:pStyle w:val="AHPRAbody"/>
              <w:spacing w:before="20" w:after="20"/>
              <w:rPr>
                <w:sz w:val="18"/>
                <w:szCs w:val="18"/>
              </w:rPr>
            </w:pPr>
            <w:r>
              <w:rPr>
                <w:sz w:val="18"/>
                <w:szCs w:val="18"/>
              </w:rPr>
              <w:t>4 vacancies</w:t>
            </w:r>
          </w:p>
        </w:tc>
        <w:tc>
          <w:tcPr>
            <w:tcW w:w="3969" w:type="dxa"/>
            <w:shd w:val="clear" w:color="auto" w:fill="FFFFFF" w:themeFill="background1"/>
          </w:tcPr>
          <w:p w:rsidR="0050753E" w:rsidRDefault="0050753E" w:rsidP="0050753E">
            <w:pPr>
              <w:pStyle w:val="AHPRAbody"/>
              <w:spacing w:before="20" w:after="20"/>
              <w:rPr>
                <w:sz w:val="18"/>
                <w:szCs w:val="18"/>
              </w:rPr>
            </w:pPr>
            <w:r>
              <w:rPr>
                <w:sz w:val="18"/>
                <w:szCs w:val="18"/>
              </w:rPr>
              <w:t>7 vacancies</w:t>
            </w:r>
          </w:p>
          <w:p w:rsidR="0050753E" w:rsidRPr="00FC536B" w:rsidRDefault="0050753E" w:rsidP="0050753E">
            <w:pPr>
              <w:pStyle w:val="AHPRAbody"/>
              <w:numPr>
                <w:ilvl w:val="0"/>
                <w:numId w:val="14"/>
              </w:numPr>
              <w:spacing w:before="20" w:after="20"/>
              <w:ind w:left="317" w:hanging="284"/>
              <w:rPr>
                <w:sz w:val="18"/>
                <w:szCs w:val="18"/>
              </w:rPr>
            </w:pPr>
            <w:r w:rsidRPr="00FC536B">
              <w:rPr>
                <w:sz w:val="18"/>
                <w:szCs w:val="18"/>
              </w:rPr>
              <w:t xml:space="preserve">you may from </w:t>
            </w:r>
            <w:r w:rsidRPr="002A6841">
              <w:rPr>
                <w:b/>
                <w:sz w:val="18"/>
                <w:szCs w:val="18"/>
              </w:rPr>
              <w:t>any</w:t>
            </w:r>
            <w:r w:rsidRPr="00FC536B">
              <w:rPr>
                <w:sz w:val="18"/>
                <w:szCs w:val="18"/>
              </w:rPr>
              <w:t xml:space="preserve"> state or territory</w:t>
            </w:r>
            <w:r>
              <w:rPr>
                <w:sz w:val="18"/>
                <w:szCs w:val="18"/>
              </w:rPr>
              <w:t xml:space="preserve"> </w:t>
            </w:r>
            <w:r w:rsidRPr="002A6841">
              <w:rPr>
                <w:b/>
                <w:sz w:val="18"/>
                <w:szCs w:val="18"/>
              </w:rPr>
              <w:t>except</w:t>
            </w:r>
            <w:r>
              <w:rPr>
                <w:sz w:val="18"/>
                <w:szCs w:val="18"/>
              </w:rPr>
              <w:t xml:space="preserve"> Queensland</w:t>
            </w:r>
          </w:p>
        </w:tc>
        <w:tc>
          <w:tcPr>
            <w:tcW w:w="992" w:type="dxa"/>
            <w:shd w:val="clear" w:color="auto" w:fill="FFFFFF" w:themeFill="background1"/>
          </w:tcPr>
          <w:p w:rsidR="0050753E" w:rsidRPr="002B576F" w:rsidRDefault="0050753E" w:rsidP="00723A6A">
            <w:pPr>
              <w:pStyle w:val="AHPRAbody"/>
              <w:spacing w:before="20" w:after="20"/>
              <w:rPr>
                <w:sz w:val="18"/>
                <w:szCs w:val="18"/>
              </w:rPr>
            </w:pPr>
            <w:r>
              <w:rPr>
                <w:sz w:val="18"/>
                <w:szCs w:val="18"/>
              </w:rPr>
              <w:t>Yes</w:t>
            </w:r>
          </w:p>
        </w:tc>
      </w:tr>
      <w:tr w:rsidR="0050753E" w:rsidRPr="00E5779A" w:rsidTr="00197279">
        <w:tc>
          <w:tcPr>
            <w:tcW w:w="3261" w:type="dxa"/>
            <w:shd w:val="clear" w:color="auto" w:fill="FFFFFF" w:themeFill="background1"/>
          </w:tcPr>
          <w:p w:rsidR="0050753E" w:rsidRPr="005C39B4" w:rsidRDefault="0050753E" w:rsidP="00723A6A">
            <w:pPr>
              <w:pStyle w:val="AHPRAbody"/>
              <w:spacing w:before="20" w:after="20"/>
              <w:rPr>
                <w:sz w:val="18"/>
                <w:szCs w:val="18"/>
              </w:rPr>
            </w:pPr>
            <w:r w:rsidRPr="005C39B4">
              <w:rPr>
                <w:sz w:val="18"/>
                <w:szCs w:val="18"/>
              </w:rPr>
              <w:t>Occupational Therapy Board of Australia</w:t>
            </w:r>
          </w:p>
        </w:tc>
        <w:tc>
          <w:tcPr>
            <w:tcW w:w="1559" w:type="dxa"/>
            <w:shd w:val="clear" w:color="auto" w:fill="FFFFFF" w:themeFill="background1"/>
          </w:tcPr>
          <w:p w:rsidR="0050753E" w:rsidRPr="002B576F" w:rsidRDefault="0050753E" w:rsidP="00723A6A">
            <w:pPr>
              <w:pStyle w:val="AHPRAbody"/>
              <w:spacing w:before="20" w:after="20"/>
              <w:rPr>
                <w:sz w:val="18"/>
                <w:szCs w:val="18"/>
              </w:rPr>
            </w:pPr>
            <w:r>
              <w:rPr>
                <w:sz w:val="18"/>
                <w:szCs w:val="18"/>
              </w:rPr>
              <w:t>1 vacancy</w:t>
            </w:r>
          </w:p>
        </w:tc>
        <w:tc>
          <w:tcPr>
            <w:tcW w:w="3969" w:type="dxa"/>
            <w:shd w:val="clear" w:color="auto" w:fill="FFFFFF" w:themeFill="background1"/>
          </w:tcPr>
          <w:p w:rsidR="0050753E" w:rsidRPr="002B576F" w:rsidRDefault="0050753E" w:rsidP="00723A6A">
            <w:pPr>
              <w:pStyle w:val="AHPRAbody"/>
              <w:spacing w:before="20" w:after="20"/>
              <w:rPr>
                <w:sz w:val="18"/>
                <w:szCs w:val="18"/>
              </w:rPr>
            </w:pPr>
            <w:r>
              <w:rPr>
                <w:sz w:val="18"/>
                <w:szCs w:val="18"/>
              </w:rPr>
              <w:t>No vacancies</w:t>
            </w:r>
          </w:p>
        </w:tc>
        <w:tc>
          <w:tcPr>
            <w:tcW w:w="992" w:type="dxa"/>
            <w:shd w:val="clear" w:color="auto" w:fill="FFFFFF" w:themeFill="background1"/>
          </w:tcPr>
          <w:p w:rsidR="0050753E" w:rsidRPr="002B576F" w:rsidRDefault="0050753E" w:rsidP="00723A6A">
            <w:pPr>
              <w:pStyle w:val="AHPRAbody"/>
              <w:spacing w:before="20" w:after="20"/>
              <w:rPr>
                <w:sz w:val="18"/>
                <w:szCs w:val="18"/>
              </w:rPr>
            </w:pPr>
            <w:r>
              <w:rPr>
                <w:sz w:val="18"/>
                <w:szCs w:val="18"/>
              </w:rPr>
              <w:t>No</w:t>
            </w:r>
          </w:p>
        </w:tc>
      </w:tr>
      <w:tr w:rsidR="0050753E" w:rsidRPr="00E5779A" w:rsidTr="00197279">
        <w:tc>
          <w:tcPr>
            <w:tcW w:w="3261" w:type="dxa"/>
            <w:shd w:val="clear" w:color="auto" w:fill="FFFFFF" w:themeFill="background1"/>
          </w:tcPr>
          <w:p w:rsidR="0050753E" w:rsidRPr="005C39B4" w:rsidRDefault="0050753E" w:rsidP="00723A6A">
            <w:pPr>
              <w:pStyle w:val="AHPRAbody"/>
              <w:spacing w:before="20" w:after="20"/>
              <w:rPr>
                <w:sz w:val="18"/>
                <w:szCs w:val="18"/>
              </w:rPr>
            </w:pPr>
            <w:r>
              <w:rPr>
                <w:sz w:val="18"/>
                <w:szCs w:val="18"/>
              </w:rPr>
              <w:t>Optometry Board of Australia</w:t>
            </w:r>
          </w:p>
        </w:tc>
        <w:tc>
          <w:tcPr>
            <w:tcW w:w="1559" w:type="dxa"/>
            <w:shd w:val="clear" w:color="auto" w:fill="FFFFFF" w:themeFill="background1"/>
          </w:tcPr>
          <w:p w:rsidR="0050753E" w:rsidRPr="002B576F" w:rsidRDefault="0050753E" w:rsidP="00723A6A">
            <w:pPr>
              <w:pStyle w:val="AHPRAbody"/>
              <w:spacing w:before="20" w:after="20"/>
              <w:rPr>
                <w:sz w:val="18"/>
                <w:szCs w:val="18"/>
              </w:rPr>
            </w:pPr>
            <w:r>
              <w:rPr>
                <w:sz w:val="18"/>
                <w:szCs w:val="18"/>
              </w:rPr>
              <w:t>3 vacancies</w:t>
            </w:r>
          </w:p>
        </w:tc>
        <w:tc>
          <w:tcPr>
            <w:tcW w:w="3969" w:type="dxa"/>
            <w:shd w:val="clear" w:color="auto" w:fill="FFFFFF" w:themeFill="background1"/>
          </w:tcPr>
          <w:p w:rsidR="0050753E" w:rsidRDefault="0050753E" w:rsidP="0050753E">
            <w:pPr>
              <w:pStyle w:val="AHPRAbody"/>
              <w:spacing w:before="20" w:after="20"/>
              <w:rPr>
                <w:sz w:val="18"/>
                <w:szCs w:val="18"/>
              </w:rPr>
            </w:pPr>
            <w:r>
              <w:rPr>
                <w:sz w:val="18"/>
                <w:szCs w:val="18"/>
              </w:rPr>
              <w:t>6 vacancies</w:t>
            </w:r>
          </w:p>
          <w:p w:rsidR="0050753E" w:rsidRPr="002B576F" w:rsidRDefault="0050753E" w:rsidP="0050753E">
            <w:pPr>
              <w:pStyle w:val="AHPRAbody"/>
              <w:numPr>
                <w:ilvl w:val="0"/>
                <w:numId w:val="14"/>
              </w:numPr>
              <w:spacing w:before="20" w:after="20"/>
              <w:ind w:left="317" w:hanging="284"/>
              <w:rPr>
                <w:sz w:val="18"/>
                <w:szCs w:val="18"/>
              </w:rPr>
            </w:pPr>
            <w:r w:rsidRPr="00FC536B">
              <w:rPr>
                <w:sz w:val="18"/>
                <w:szCs w:val="18"/>
              </w:rPr>
              <w:t>you may from any state or territory</w:t>
            </w:r>
          </w:p>
        </w:tc>
        <w:tc>
          <w:tcPr>
            <w:tcW w:w="992" w:type="dxa"/>
            <w:shd w:val="clear" w:color="auto" w:fill="FFFFFF" w:themeFill="background1"/>
          </w:tcPr>
          <w:p w:rsidR="0050753E" w:rsidRPr="002B576F" w:rsidRDefault="0050753E" w:rsidP="00723A6A">
            <w:pPr>
              <w:pStyle w:val="AHPRAbody"/>
              <w:spacing w:before="20" w:after="20"/>
              <w:rPr>
                <w:sz w:val="18"/>
                <w:szCs w:val="18"/>
              </w:rPr>
            </w:pPr>
            <w:r>
              <w:rPr>
                <w:sz w:val="18"/>
                <w:szCs w:val="18"/>
              </w:rPr>
              <w:t>Yes</w:t>
            </w:r>
          </w:p>
        </w:tc>
      </w:tr>
      <w:tr w:rsidR="0050753E" w:rsidRPr="00E5779A" w:rsidTr="00197279">
        <w:tc>
          <w:tcPr>
            <w:tcW w:w="3261" w:type="dxa"/>
            <w:shd w:val="clear" w:color="auto" w:fill="FFFFFF" w:themeFill="background1"/>
          </w:tcPr>
          <w:p w:rsidR="0050753E" w:rsidRPr="005C39B4" w:rsidRDefault="0050753E" w:rsidP="00723A6A">
            <w:pPr>
              <w:pStyle w:val="AHPRAbody"/>
              <w:spacing w:before="20" w:after="20"/>
              <w:rPr>
                <w:sz w:val="18"/>
                <w:szCs w:val="18"/>
              </w:rPr>
            </w:pPr>
            <w:r>
              <w:rPr>
                <w:sz w:val="18"/>
                <w:szCs w:val="18"/>
              </w:rPr>
              <w:t>Osteopathy Board of Australia</w:t>
            </w:r>
          </w:p>
        </w:tc>
        <w:tc>
          <w:tcPr>
            <w:tcW w:w="1559" w:type="dxa"/>
            <w:shd w:val="clear" w:color="auto" w:fill="FFFFFF" w:themeFill="background1"/>
          </w:tcPr>
          <w:p w:rsidR="0050753E" w:rsidRPr="002B576F" w:rsidRDefault="0050753E" w:rsidP="00723A6A">
            <w:pPr>
              <w:pStyle w:val="AHPRAbody"/>
              <w:spacing w:before="20" w:after="20"/>
              <w:rPr>
                <w:sz w:val="18"/>
                <w:szCs w:val="18"/>
              </w:rPr>
            </w:pPr>
            <w:r>
              <w:rPr>
                <w:sz w:val="18"/>
                <w:szCs w:val="18"/>
              </w:rPr>
              <w:t>3 vacancies</w:t>
            </w:r>
          </w:p>
        </w:tc>
        <w:tc>
          <w:tcPr>
            <w:tcW w:w="3969" w:type="dxa"/>
            <w:shd w:val="clear" w:color="auto" w:fill="FFFFFF" w:themeFill="background1"/>
          </w:tcPr>
          <w:p w:rsidR="0050753E" w:rsidRDefault="0050753E" w:rsidP="0050753E">
            <w:pPr>
              <w:pStyle w:val="AHPRAbody"/>
              <w:spacing w:before="20" w:after="20"/>
              <w:rPr>
                <w:sz w:val="18"/>
                <w:szCs w:val="18"/>
              </w:rPr>
            </w:pPr>
            <w:r>
              <w:rPr>
                <w:sz w:val="18"/>
                <w:szCs w:val="18"/>
              </w:rPr>
              <w:t>3 vacancies</w:t>
            </w:r>
          </w:p>
          <w:p w:rsidR="0050753E" w:rsidRPr="002B576F" w:rsidRDefault="0050753E" w:rsidP="0050753E">
            <w:pPr>
              <w:pStyle w:val="AHPRAbody"/>
              <w:numPr>
                <w:ilvl w:val="0"/>
                <w:numId w:val="14"/>
              </w:numPr>
              <w:spacing w:before="20" w:after="20"/>
              <w:ind w:left="317" w:hanging="284"/>
              <w:rPr>
                <w:sz w:val="18"/>
                <w:szCs w:val="18"/>
              </w:rPr>
            </w:pPr>
            <w:r w:rsidRPr="00FC536B">
              <w:rPr>
                <w:sz w:val="18"/>
                <w:szCs w:val="18"/>
              </w:rPr>
              <w:t xml:space="preserve">you may from </w:t>
            </w:r>
            <w:r w:rsidRPr="002A6841">
              <w:rPr>
                <w:b/>
                <w:sz w:val="18"/>
                <w:szCs w:val="18"/>
              </w:rPr>
              <w:t>any</w:t>
            </w:r>
            <w:r w:rsidRPr="00FC536B">
              <w:rPr>
                <w:sz w:val="18"/>
                <w:szCs w:val="18"/>
              </w:rPr>
              <w:t xml:space="preserve"> state or territory</w:t>
            </w:r>
            <w:r>
              <w:rPr>
                <w:sz w:val="18"/>
                <w:szCs w:val="18"/>
              </w:rPr>
              <w:t xml:space="preserve"> </w:t>
            </w:r>
            <w:r w:rsidRPr="002A6841">
              <w:rPr>
                <w:b/>
                <w:sz w:val="18"/>
                <w:szCs w:val="18"/>
              </w:rPr>
              <w:t>except</w:t>
            </w:r>
            <w:r>
              <w:rPr>
                <w:sz w:val="18"/>
                <w:szCs w:val="18"/>
              </w:rPr>
              <w:t xml:space="preserve"> New South Wales, or Tasmania, or Western Australia</w:t>
            </w:r>
          </w:p>
        </w:tc>
        <w:tc>
          <w:tcPr>
            <w:tcW w:w="992" w:type="dxa"/>
            <w:shd w:val="clear" w:color="auto" w:fill="FFFFFF" w:themeFill="background1"/>
          </w:tcPr>
          <w:p w:rsidR="0050753E" w:rsidRPr="002B576F" w:rsidRDefault="0050753E" w:rsidP="00723A6A">
            <w:pPr>
              <w:pStyle w:val="AHPRAbody"/>
              <w:spacing w:before="20" w:after="20"/>
              <w:rPr>
                <w:sz w:val="18"/>
                <w:szCs w:val="18"/>
              </w:rPr>
            </w:pPr>
            <w:r>
              <w:rPr>
                <w:sz w:val="18"/>
                <w:szCs w:val="18"/>
              </w:rPr>
              <w:t>Yes</w:t>
            </w:r>
          </w:p>
        </w:tc>
      </w:tr>
      <w:tr w:rsidR="0050753E" w:rsidRPr="00E5779A" w:rsidTr="00197279">
        <w:tc>
          <w:tcPr>
            <w:tcW w:w="3261" w:type="dxa"/>
            <w:shd w:val="clear" w:color="auto" w:fill="FFFFFF" w:themeFill="background1"/>
          </w:tcPr>
          <w:p w:rsidR="0050753E" w:rsidRPr="005C39B4" w:rsidRDefault="0050753E" w:rsidP="00723A6A">
            <w:pPr>
              <w:pStyle w:val="AHPRAbody"/>
              <w:spacing w:before="20" w:after="20"/>
              <w:rPr>
                <w:sz w:val="18"/>
                <w:szCs w:val="18"/>
              </w:rPr>
            </w:pPr>
            <w:r>
              <w:rPr>
                <w:sz w:val="18"/>
                <w:szCs w:val="18"/>
              </w:rPr>
              <w:t>Pharmacy Board of Australia</w:t>
            </w:r>
          </w:p>
        </w:tc>
        <w:tc>
          <w:tcPr>
            <w:tcW w:w="1559" w:type="dxa"/>
            <w:shd w:val="clear" w:color="auto" w:fill="FFFFFF" w:themeFill="background1"/>
          </w:tcPr>
          <w:p w:rsidR="0050753E" w:rsidRPr="002B576F" w:rsidRDefault="0050753E" w:rsidP="00723A6A">
            <w:pPr>
              <w:pStyle w:val="AHPRAbody"/>
              <w:spacing w:before="20" w:after="20"/>
              <w:rPr>
                <w:sz w:val="18"/>
                <w:szCs w:val="18"/>
              </w:rPr>
            </w:pPr>
            <w:r>
              <w:rPr>
                <w:sz w:val="18"/>
                <w:szCs w:val="18"/>
              </w:rPr>
              <w:t>3 vacancies</w:t>
            </w:r>
          </w:p>
        </w:tc>
        <w:tc>
          <w:tcPr>
            <w:tcW w:w="3969" w:type="dxa"/>
            <w:shd w:val="clear" w:color="auto" w:fill="FFFFFF" w:themeFill="background1"/>
          </w:tcPr>
          <w:p w:rsidR="0050753E" w:rsidRDefault="0050753E" w:rsidP="00723A6A">
            <w:pPr>
              <w:pStyle w:val="AHPRAbody"/>
              <w:spacing w:before="20" w:after="20"/>
              <w:rPr>
                <w:sz w:val="18"/>
                <w:szCs w:val="18"/>
              </w:rPr>
            </w:pPr>
            <w:r>
              <w:rPr>
                <w:sz w:val="18"/>
                <w:szCs w:val="18"/>
              </w:rPr>
              <w:t>8 vacancies</w:t>
            </w:r>
          </w:p>
          <w:p w:rsidR="0050753E" w:rsidRPr="002B576F" w:rsidRDefault="0050753E" w:rsidP="00FC536B">
            <w:pPr>
              <w:pStyle w:val="AHPRAbody"/>
              <w:numPr>
                <w:ilvl w:val="0"/>
                <w:numId w:val="14"/>
              </w:numPr>
              <w:spacing w:before="20" w:after="20"/>
              <w:ind w:left="317" w:hanging="284"/>
              <w:rPr>
                <w:sz w:val="18"/>
                <w:szCs w:val="18"/>
              </w:rPr>
            </w:pPr>
            <w:r w:rsidRPr="00FC536B">
              <w:rPr>
                <w:sz w:val="18"/>
                <w:szCs w:val="18"/>
              </w:rPr>
              <w:t>you may from any state or territory</w:t>
            </w:r>
          </w:p>
        </w:tc>
        <w:tc>
          <w:tcPr>
            <w:tcW w:w="992" w:type="dxa"/>
            <w:shd w:val="clear" w:color="auto" w:fill="FFFFFF" w:themeFill="background1"/>
          </w:tcPr>
          <w:p w:rsidR="0050753E" w:rsidRPr="002B576F" w:rsidRDefault="0050753E" w:rsidP="00723A6A">
            <w:pPr>
              <w:pStyle w:val="AHPRAbody"/>
              <w:spacing w:before="20" w:after="20"/>
              <w:rPr>
                <w:sz w:val="18"/>
                <w:szCs w:val="18"/>
              </w:rPr>
            </w:pPr>
            <w:r>
              <w:rPr>
                <w:sz w:val="18"/>
                <w:szCs w:val="18"/>
              </w:rPr>
              <w:t>Yes</w:t>
            </w:r>
          </w:p>
        </w:tc>
      </w:tr>
      <w:tr w:rsidR="00EF332B" w:rsidRPr="00E5779A" w:rsidTr="00197279">
        <w:tc>
          <w:tcPr>
            <w:tcW w:w="3261" w:type="dxa"/>
            <w:shd w:val="clear" w:color="auto" w:fill="FFFFFF" w:themeFill="background1"/>
          </w:tcPr>
          <w:p w:rsidR="00EF332B" w:rsidRDefault="00EF332B" w:rsidP="00723A6A">
            <w:pPr>
              <w:pStyle w:val="AHPRAbody"/>
              <w:spacing w:before="20" w:after="20"/>
              <w:rPr>
                <w:sz w:val="18"/>
                <w:szCs w:val="18"/>
              </w:rPr>
            </w:pPr>
            <w:r>
              <w:rPr>
                <w:sz w:val="18"/>
                <w:szCs w:val="18"/>
              </w:rPr>
              <w:t>Physiotherapy Board of Australia</w:t>
            </w:r>
          </w:p>
        </w:tc>
        <w:tc>
          <w:tcPr>
            <w:tcW w:w="1559" w:type="dxa"/>
            <w:shd w:val="clear" w:color="auto" w:fill="FFFFFF" w:themeFill="background1"/>
          </w:tcPr>
          <w:p w:rsidR="00EF332B" w:rsidRPr="002B576F" w:rsidRDefault="00EF332B" w:rsidP="00723A6A">
            <w:pPr>
              <w:pStyle w:val="AHPRAbody"/>
              <w:spacing w:before="20" w:after="20"/>
              <w:rPr>
                <w:sz w:val="18"/>
                <w:szCs w:val="18"/>
              </w:rPr>
            </w:pPr>
            <w:r>
              <w:rPr>
                <w:sz w:val="18"/>
                <w:szCs w:val="18"/>
              </w:rPr>
              <w:t>4 vacancies</w:t>
            </w:r>
          </w:p>
        </w:tc>
        <w:tc>
          <w:tcPr>
            <w:tcW w:w="3969" w:type="dxa"/>
            <w:shd w:val="clear" w:color="auto" w:fill="FFFFFF" w:themeFill="background1"/>
          </w:tcPr>
          <w:p w:rsidR="00EF332B" w:rsidRDefault="00EF332B" w:rsidP="00A504C7">
            <w:pPr>
              <w:pStyle w:val="AHPRAbody"/>
              <w:spacing w:before="20" w:after="20"/>
              <w:rPr>
                <w:sz w:val="18"/>
                <w:szCs w:val="18"/>
              </w:rPr>
            </w:pPr>
            <w:r>
              <w:rPr>
                <w:sz w:val="18"/>
                <w:szCs w:val="18"/>
              </w:rPr>
              <w:t>7 vacancies</w:t>
            </w:r>
          </w:p>
          <w:p w:rsidR="00EF332B" w:rsidRPr="002B576F" w:rsidRDefault="00EF332B" w:rsidP="00EF332B">
            <w:pPr>
              <w:pStyle w:val="AHPRAbody"/>
              <w:numPr>
                <w:ilvl w:val="0"/>
                <w:numId w:val="14"/>
              </w:numPr>
              <w:spacing w:before="20" w:after="20"/>
              <w:ind w:left="317" w:hanging="284"/>
              <w:rPr>
                <w:sz w:val="18"/>
                <w:szCs w:val="18"/>
              </w:rPr>
            </w:pPr>
            <w:r w:rsidRPr="00FC536B">
              <w:rPr>
                <w:sz w:val="18"/>
                <w:szCs w:val="18"/>
              </w:rPr>
              <w:t xml:space="preserve">you may from </w:t>
            </w:r>
            <w:r w:rsidRPr="002A6841">
              <w:rPr>
                <w:b/>
                <w:sz w:val="18"/>
                <w:szCs w:val="18"/>
              </w:rPr>
              <w:t>any</w:t>
            </w:r>
            <w:r w:rsidRPr="00FC536B">
              <w:rPr>
                <w:sz w:val="18"/>
                <w:szCs w:val="18"/>
              </w:rPr>
              <w:t xml:space="preserve"> state or territory</w:t>
            </w:r>
            <w:r>
              <w:rPr>
                <w:sz w:val="18"/>
                <w:szCs w:val="18"/>
              </w:rPr>
              <w:t xml:space="preserve"> </w:t>
            </w:r>
            <w:r w:rsidRPr="002A6841">
              <w:rPr>
                <w:b/>
                <w:sz w:val="18"/>
                <w:szCs w:val="18"/>
              </w:rPr>
              <w:t>except</w:t>
            </w:r>
            <w:r>
              <w:rPr>
                <w:sz w:val="18"/>
                <w:szCs w:val="18"/>
              </w:rPr>
              <w:t xml:space="preserve"> Tasmania</w:t>
            </w:r>
          </w:p>
        </w:tc>
        <w:tc>
          <w:tcPr>
            <w:tcW w:w="992" w:type="dxa"/>
            <w:shd w:val="clear" w:color="auto" w:fill="FFFFFF" w:themeFill="background1"/>
          </w:tcPr>
          <w:p w:rsidR="00EF332B" w:rsidRPr="002B576F" w:rsidRDefault="00EF332B" w:rsidP="00723A6A">
            <w:pPr>
              <w:pStyle w:val="AHPRAbody"/>
              <w:spacing w:before="20" w:after="20"/>
              <w:rPr>
                <w:sz w:val="18"/>
                <w:szCs w:val="18"/>
              </w:rPr>
            </w:pPr>
            <w:r>
              <w:rPr>
                <w:sz w:val="18"/>
                <w:szCs w:val="18"/>
              </w:rPr>
              <w:t>Yes</w:t>
            </w:r>
          </w:p>
        </w:tc>
      </w:tr>
      <w:tr w:rsidR="00EF332B" w:rsidRPr="00E5779A" w:rsidTr="00197279">
        <w:tc>
          <w:tcPr>
            <w:tcW w:w="3261" w:type="dxa"/>
            <w:shd w:val="clear" w:color="auto" w:fill="FFFFFF" w:themeFill="background1"/>
          </w:tcPr>
          <w:p w:rsidR="00EF332B" w:rsidRPr="005C39B4" w:rsidRDefault="00EF332B" w:rsidP="00723A6A">
            <w:pPr>
              <w:pStyle w:val="AHPRAbody"/>
              <w:spacing w:before="20" w:after="20"/>
              <w:rPr>
                <w:sz w:val="18"/>
                <w:szCs w:val="18"/>
              </w:rPr>
            </w:pPr>
            <w:r w:rsidRPr="005C39B4">
              <w:rPr>
                <w:sz w:val="18"/>
                <w:szCs w:val="18"/>
              </w:rPr>
              <w:t>Podiatry Board of Australia</w:t>
            </w:r>
          </w:p>
        </w:tc>
        <w:tc>
          <w:tcPr>
            <w:tcW w:w="1559" w:type="dxa"/>
            <w:shd w:val="clear" w:color="auto" w:fill="FFFFFF" w:themeFill="background1"/>
          </w:tcPr>
          <w:p w:rsidR="00EF332B" w:rsidRPr="002B576F" w:rsidRDefault="00EF332B" w:rsidP="00723A6A">
            <w:pPr>
              <w:pStyle w:val="AHPRAbody"/>
              <w:spacing w:before="20" w:after="20"/>
              <w:rPr>
                <w:sz w:val="18"/>
                <w:szCs w:val="18"/>
              </w:rPr>
            </w:pPr>
            <w:r>
              <w:rPr>
                <w:sz w:val="18"/>
                <w:szCs w:val="18"/>
              </w:rPr>
              <w:t>3 vacancies</w:t>
            </w:r>
          </w:p>
        </w:tc>
        <w:tc>
          <w:tcPr>
            <w:tcW w:w="3969" w:type="dxa"/>
            <w:shd w:val="clear" w:color="auto" w:fill="FFFFFF" w:themeFill="background1"/>
          </w:tcPr>
          <w:p w:rsidR="00EF332B" w:rsidRDefault="00EF332B" w:rsidP="00A504C7">
            <w:pPr>
              <w:pStyle w:val="AHPRAbody"/>
              <w:spacing w:before="20" w:after="20"/>
              <w:rPr>
                <w:sz w:val="18"/>
                <w:szCs w:val="18"/>
              </w:rPr>
            </w:pPr>
            <w:r>
              <w:rPr>
                <w:sz w:val="18"/>
                <w:szCs w:val="18"/>
              </w:rPr>
              <w:t>6 vacancies</w:t>
            </w:r>
          </w:p>
          <w:p w:rsidR="00EF332B" w:rsidRPr="002B576F" w:rsidRDefault="00EF332B" w:rsidP="00A504C7">
            <w:pPr>
              <w:pStyle w:val="AHPRAbody"/>
              <w:numPr>
                <w:ilvl w:val="0"/>
                <w:numId w:val="14"/>
              </w:numPr>
              <w:spacing w:before="20" w:after="20"/>
              <w:ind w:left="317" w:hanging="284"/>
              <w:rPr>
                <w:sz w:val="18"/>
                <w:szCs w:val="18"/>
              </w:rPr>
            </w:pPr>
            <w:r w:rsidRPr="00FC536B">
              <w:rPr>
                <w:sz w:val="18"/>
                <w:szCs w:val="18"/>
              </w:rPr>
              <w:t>you may from any state or territory</w:t>
            </w:r>
          </w:p>
        </w:tc>
        <w:tc>
          <w:tcPr>
            <w:tcW w:w="992" w:type="dxa"/>
            <w:shd w:val="clear" w:color="auto" w:fill="FFFFFF" w:themeFill="background1"/>
          </w:tcPr>
          <w:p w:rsidR="00EF332B" w:rsidRPr="002B576F" w:rsidRDefault="00EF332B" w:rsidP="00723A6A">
            <w:pPr>
              <w:pStyle w:val="AHPRAbody"/>
              <w:spacing w:before="20" w:after="20"/>
              <w:rPr>
                <w:sz w:val="18"/>
                <w:szCs w:val="18"/>
              </w:rPr>
            </w:pPr>
            <w:r>
              <w:rPr>
                <w:sz w:val="18"/>
                <w:szCs w:val="18"/>
              </w:rPr>
              <w:t>Yes</w:t>
            </w:r>
          </w:p>
        </w:tc>
      </w:tr>
      <w:tr w:rsidR="00EF332B" w:rsidRPr="00E5779A" w:rsidTr="00197279">
        <w:tc>
          <w:tcPr>
            <w:tcW w:w="3261" w:type="dxa"/>
            <w:shd w:val="clear" w:color="auto" w:fill="FFFFFF" w:themeFill="background1"/>
          </w:tcPr>
          <w:p w:rsidR="00EF332B" w:rsidRPr="005C39B4" w:rsidRDefault="00EF332B" w:rsidP="00723A6A">
            <w:pPr>
              <w:pStyle w:val="AHPRAbody"/>
              <w:spacing w:before="20" w:after="20"/>
              <w:rPr>
                <w:sz w:val="18"/>
                <w:szCs w:val="18"/>
              </w:rPr>
            </w:pPr>
            <w:r w:rsidRPr="005C39B4">
              <w:rPr>
                <w:sz w:val="18"/>
                <w:szCs w:val="18"/>
              </w:rPr>
              <w:t>Psychology Board of Australia</w:t>
            </w:r>
          </w:p>
        </w:tc>
        <w:tc>
          <w:tcPr>
            <w:tcW w:w="1559" w:type="dxa"/>
            <w:shd w:val="clear" w:color="auto" w:fill="FFFFFF" w:themeFill="background1"/>
          </w:tcPr>
          <w:p w:rsidR="00EF332B" w:rsidRPr="002B576F" w:rsidRDefault="00EF332B" w:rsidP="00723A6A">
            <w:pPr>
              <w:pStyle w:val="AHPRAbody"/>
              <w:spacing w:before="20" w:after="20"/>
              <w:rPr>
                <w:sz w:val="18"/>
                <w:szCs w:val="18"/>
              </w:rPr>
            </w:pPr>
            <w:r>
              <w:rPr>
                <w:sz w:val="18"/>
                <w:szCs w:val="18"/>
              </w:rPr>
              <w:t>4 vacancies</w:t>
            </w:r>
          </w:p>
        </w:tc>
        <w:tc>
          <w:tcPr>
            <w:tcW w:w="3969" w:type="dxa"/>
            <w:shd w:val="clear" w:color="auto" w:fill="FFFFFF" w:themeFill="background1"/>
          </w:tcPr>
          <w:p w:rsidR="00EF332B" w:rsidRDefault="00EF332B" w:rsidP="00A504C7">
            <w:pPr>
              <w:pStyle w:val="AHPRAbody"/>
              <w:spacing w:before="20" w:after="20"/>
              <w:rPr>
                <w:sz w:val="18"/>
                <w:szCs w:val="18"/>
              </w:rPr>
            </w:pPr>
            <w:r>
              <w:rPr>
                <w:sz w:val="18"/>
                <w:szCs w:val="18"/>
              </w:rPr>
              <w:t>7 vacancies</w:t>
            </w:r>
          </w:p>
          <w:p w:rsidR="00EF332B" w:rsidRPr="002B576F" w:rsidRDefault="00EF332B" w:rsidP="00A504C7">
            <w:pPr>
              <w:pStyle w:val="AHPRAbody"/>
              <w:numPr>
                <w:ilvl w:val="0"/>
                <w:numId w:val="14"/>
              </w:numPr>
              <w:spacing w:before="20" w:after="20"/>
              <w:ind w:left="317" w:hanging="284"/>
              <w:rPr>
                <w:sz w:val="18"/>
                <w:szCs w:val="18"/>
              </w:rPr>
            </w:pPr>
            <w:r w:rsidRPr="00FC536B">
              <w:rPr>
                <w:sz w:val="18"/>
                <w:szCs w:val="18"/>
              </w:rPr>
              <w:t xml:space="preserve">you may from </w:t>
            </w:r>
            <w:r w:rsidRPr="002A6841">
              <w:rPr>
                <w:b/>
                <w:sz w:val="18"/>
                <w:szCs w:val="18"/>
              </w:rPr>
              <w:t>any</w:t>
            </w:r>
            <w:r w:rsidRPr="00FC536B">
              <w:rPr>
                <w:sz w:val="18"/>
                <w:szCs w:val="18"/>
              </w:rPr>
              <w:t xml:space="preserve"> state or territory</w:t>
            </w:r>
            <w:r>
              <w:rPr>
                <w:sz w:val="18"/>
                <w:szCs w:val="18"/>
              </w:rPr>
              <w:t xml:space="preserve"> </w:t>
            </w:r>
            <w:r w:rsidRPr="002A6841">
              <w:rPr>
                <w:b/>
                <w:sz w:val="18"/>
                <w:szCs w:val="18"/>
              </w:rPr>
              <w:t>except</w:t>
            </w:r>
            <w:r>
              <w:rPr>
                <w:sz w:val="18"/>
                <w:szCs w:val="18"/>
              </w:rPr>
              <w:t xml:space="preserve"> Tasmania</w:t>
            </w:r>
          </w:p>
        </w:tc>
        <w:tc>
          <w:tcPr>
            <w:tcW w:w="992" w:type="dxa"/>
            <w:shd w:val="clear" w:color="auto" w:fill="FFFFFF" w:themeFill="background1"/>
          </w:tcPr>
          <w:p w:rsidR="00EF332B" w:rsidRPr="002B576F" w:rsidRDefault="00EF332B" w:rsidP="00723A6A">
            <w:pPr>
              <w:pStyle w:val="AHPRAbody"/>
              <w:spacing w:before="20" w:after="20"/>
              <w:rPr>
                <w:sz w:val="18"/>
                <w:szCs w:val="18"/>
              </w:rPr>
            </w:pPr>
            <w:r>
              <w:rPr>
                <w:sz w:val="18"/>
                <w:szCs w:val="18"/>
              </w:rPr>
              <w:t>Yes</w:t>
            </w:r>
          </w:p>
        </w:tc>
      </w:tr>
    </w:tbl>
    <w:p w:rsidR="00B072F4" w:rsidRDefault="00B072F4" w:rsidP="00B072F4">
      <w:pPr>
        <w:spacing w:after="0"/>
        <w:rPr>
          <w:sz w:val="20"/>
          <w:szCs w:val="20"/>
        </w:rPr>
      </w:pPr>
    </w:p>
    <w:p w:rsidR="00B072F4" w:rsidRPr="00E10D5E" w:rsidRDefault="00B072F4" w:rsidP="00B072F4">
      <w:pPr>
        <w:spacing w:after="120"/>
        <w:rPr>
          <w:b/>
          <w:sz w:val="20"/>
          <w:szCs w:val="20"/>
        </w:rPr>
      </w:pPr>
      <w:r w:rsidRPr="00E10D5E">
        <w:rPr>
          <w:b/>
          <w:sz w:val="20"/>
          <w:szCs w:val="20"/>
        </w:rPr>
        <w:t xml:space="preserve">Medical Board of Australia (MBA) – state and territory boards </w:t>
      </w:r>
    </w:p>
    <w:p w:rsidR="003C05F5" w:rsidRPr="00E10D5E" w:rsidRDefault="00B072F4" w:rsidP="00B072F4">
      <w:pPr>
        <w:spacing w:after="0"/>
        <w:rPr>
          <w:sz w:val="20"/>
          <w:szCs w:val="20"/>
        </w:rPr>
      </w:pPr>
      <w:r w:rsidRPr="00E10D5E">
        <w:rPr>
          <w:sz w:val="20"/>
          <w:szCs w:val="20"/>
        </w:rPr>
        <w:t xml:space="preserve">Vacancies arising on the state and territory boards of the MBA will be advertised in the press and on the AHPRA board recruitment website on </w:t>
      </w:r>
      <w:r w:rsidR="00DA420A">
        <w:rPr>
          <w:sz w:val="20"/>
          <w:szCs w:val="20"/>
        </w:rPr>
        <w:t>Saturday</w:t>
      </w:r>
      <w:r w:rsidR="00F908FE" w:rsidRPr="00E10D5E">
        <w:rPr>
          <w:sz w:val="20"/>
          <w:szCs w:val="20"/>
        </w:rPr>
        <w:t xml:space="preserve"> </w:t>
      </w:r>
      <w:r w:rsidR="00DA420A">
        <w:rPr>
          <w:sz w:val="20"/>
          <w:szCs w:val="20"/>
        </w:rPr>
        <w:t>27</w:t>
      </w:r>
      <w:r w:rsidRPr="00E10D5E">
        <w:rPr>
          <w:sz w:val="20"/>
          <w:szCs w:val="20"/>
        </w:rPr>
        <w:t xml:space="preserve"> January 2018.  If you also want your application to be considered for the state board appointments, please tick the box on the national board application form.  If you do this, your application can be considered for both recruitment rounds.  </w:t>
      </w:r>
    </w:p>
    <w:p w:rsidR="00B072F4" w:rsidRPr="00E10D5E" w:rsidRDefault="00B072F4" w:rsidP="003C05F5">
      <w:pPr>
        <w:spacing w:before="120" w:after="120"/>
        <w:rPr>
          <w:rStyle w:val="Hyperlink"/>
          <w:rFonts w:cs="Arial"/>
          <w:sz w:val="20"/>
          <w:szCs w:val="20"/>
        </w:rPr>
      </w:pPr>
      <w:r w:rsidRPr="00E10D5E">
        <w:rPr>
          <w:sz w:val="20"/>
          <w:szCs w:val="20"/>
        </w:rPr>
        <w:t xml:space="preserve">If you have any questions about this, please contact the AHPRA statutory appointments team via email:  </w:t>
      </w:r>
      <w:hyperlink r:id="rId10" w:history="1">
        <w:r w:rsidRPr="00E10D5E">
          <w:rPr>
            <w:rStyle w:val="Hyperlink"/>
            <w:rFonts w:cs="Arial"/>
            <w:sz w:val="20"/>
            <w:szCs w:val="20"/>
          </w:rPr>
          <w:t>statutoryappointments@ahpra.gov.au</w:t>
        </w:r>
      </w:hyperlink>
    </w:p>
    <w:p w:rsidR="003C05F5" w:rsidRPr="00E10D5E" w:rsidRDefault="003C05F5" w:rsidP="003C05F5">
      <w:pPr>
        <w:spacing w:before="120" w:after="120"/>
        <w:rPr>
          <w:sz w:val="20"/>
          <w:szCs w:val="20"/>
        </w:rPr>
      </w:pPr>
      <w:r w:rsidRPr="00E10D5E">
        <w:rPr>
          <w:sz w:val="20"/>
          <w:szCs w:val="20"/>
        </w:rPr>
        <w:t>More information on the state and territory board vacancies will be available from 2</w:t>
      </w:r>
      <w:r w:rsidR="00DA420A">
        <w:rPr>
          <w:sz w:val="20"/>
          <w:szCs w:val="20"/>
        </w:rPr>
        <w:t>7</w:t>
      </w:r>
      <w:r w:rsidRPr="00E10D5E">
        <w:rPr>
          <w:sz w:val="20"/>
          <w:szCs w:val="20"/>
        </w:rPr>
        <w:t xml:space="preserve"> January on </w:t>
      </w:r>
      <w:hyperlink r:id="rId11" w:history="1">
        <w:r w:rsidR="008A23C8" w:rsidRPr="00E10D5E">
          <w:rPr>
            <w:rStyle w:val="Hyperlink"/>
            <w:sz w:val="20"/>
            <w:szCs w:val="20"/>
          </w:rPr>
          <w:t>http://www.ahpra.gov.au/National-Boards/Statutory-Appointments.aspx</w:t>
        </w:r>
      </w:hyperlink>
      <w:r w:rsidR="008A23C8" w:rsidRPr="00E10D5E">
        <w:rPr>
          <w:sz w:val="20"/>
          <w:szCs w:val="20"/>
        </w:rPr>
        <w:t xml:space="preserve"> </w:t>
      </w:r>
    </w:p>
    <w:p w:rsidR="00E378EB" w:rsidRPr="00E378EB" w:rsidRDefault="00E378EB" w:rsidP="00E378EB">
      <w:pPr>
        <w:pStyle w:val="AHPRAbody"/>
        <w:spacing w:before="200" w:after="120"/>
        <w:rPr>
          <w:b/>
        </w:rPr>
      </w:pPr>
      <w:r>
        <w:rPr>
          <w:b/>
        </w:rPr>
        <w:t>P</w:t>
      </w:r>
      <w:r w:rsidRPr="00E378EB">
        <w:rPr>
          <w:b/>
        </w:rPr>
        <w:t>ractitioner member applicants</w:t>
      </w:r>
      <w:r>
        <w:rPr>
          <w:b/>
        </w:rPr>
        <w:t xml:space="preserve"> </w:t>
      </w:r>
    </w:p>
    <w:p w:rsidR="005249D8" w:rsidRDefault="005249D8" w:rsidP="005249D8">
      <w:pPr>
        <w:spacing w:after="120"/>
        <w:rPr>
          <w:rFonts w:cs="Arial"/>
          <w:sz w:val="20"/>
          <w:szCs w:val="20"/>
        </w:rPr>
      </w:pPr>
      <w:r>
        <w:rPr>
          <w:rFonts w:cs="Arial"/>
          <w:sz w:val="20"/>
          <w:szCs w:val="20"/>
        </w:rPr>
        <w:t xml:space="preserve">To be eligible for appointment as a practitioner member, </w:t>
      </w:r>
      <w:r w:rsidRPr="005249D8">
        <w:rPr>
          <w:rFonts w:cs="Arial"/>
          <w:b/>
          <w:sz w:val="20"/>
          <w:szCs w:val="20"/>
        </w:rPr>
        <w:t>you</w:t>
      </w:r>
      <w:r>
        <w:rPr>
          <w:rFonts w:cs="Arial"/>
          <w:sz w:val="20"/>
          <w:szCs w:val="20"/>
        </w:rPr>
        <w:t xml:space="preserve"> </w:t>
      </w:r>
      <w:r>
        <w:rPr>
          <w:rFonts w:cs="Arial"/>
          <w:b/>
          <w:sz w:val="20"/>
          <w:szCs w:val="20"/>
        </w:rPr>
        <w:t xml:space="preserve">are required </w:t>
      </w:r>
      <w:r w:rsidRPr="005249D8">
        <w:rPr>
          <w:rFonts w:cs="Arial"/>
          <w:sz w:val="20"/>
          <w:szCs w:val="20"/>
        </w:rPr>
        <w:t xml:space="preserve">to </w:t>
      </w:r>
      <w:r>
        <w:rPr>
          <w:rFonts w:cs="Arial"/>
          <w:sz w:val="20"/>
          <w:szCs w:val="20"/>
        </w:rPr>
        <w:t xml:space="preserve">hold current registration as a health practitioner in the health profession for which the board is established. </w:t>
      </w:r>
      <w:r w:rsidRPr="00970B2A">
        <w:rPr>
          <w:rFonts w:eastAsia="Calibri" w:cs="Arial"/>
          <w:sz w:val="20"/>
          <w:szCs w:val="20"/>
          <w:lang w:eastAsia="en-AU"/>
        </w:rPr>
        <w:t>For example</w:t>
      </w:r>
      <w:r>
        <w:rPr>
          <w:rFonts w:eastAsia="Calibri" w:cs="Arial"/>
          <w:sz w:val="20"/>
          <w:szCs w:val="20"/>
          <w:lang w:eastAsia="en-AU"/>
        </w:rPr>
        <w:t>,</w:t>
      </w:r>
      <w:r w:rsidRPr="00970B2A">
        <w:rPr>
          <w:rFonts w:eastAsia="Calibri" w:cs="Arial"/>
          <w:sz w:val="20"/>
          <w:szCs w:val="20"/>
          <w:lang w:eastAsia="en-AU"/>
        </w:rPr>
        <w:t xml:space="preserve"> if</w:t>
      </w:r>
      <w:r w:rsidR="00B12B80">
        <w:rPr>
          <w:rFonts w:eastAsia="Calibri" w:cs="Arial"/>
          <w:sz w:val="20"/>
          <w:szCs w:val="20"/>
          <w:lang w:eastAsia="en-AU"/>
        </w:rPr>
        <w:t xml:space="preserve"> you</w:t>
      </w:r>
      <w:r w:rsidRPr="00970B2A">
        <w:rPr>
          <w:rFonts w:eastAsia="Calibri" w:cs="Arial"/>
          <w:sz w:val="20"/>
          <w:szCs w:val="20"/>
          <w:lang w:eastAsia="en-AU"/>
        </w:rPr>
        <w:t xml:space="preserve"> </w:t>
      </w:r>
      <w:r>
        <w:rPr>
          <w:rFonts w:eastAsia="Calibri" w:cs="Arial"/>
          <w:sz w:val="20"/>
          <w:szCs w:val="20"/>
          <w:lang w:eastAsia="en-AU"/>
        </w:rPr>
        <w:t xml:space="preserve">are seeking appointment to the Optometry Board of Australia you must be a registered optometrist.  </w:t>
      </w:r>
      <w:r w:rsidRPr="00970B2A">
        <w:rPr>
          <w:rFonts w:cs="Arial"/>
          <w:sz w:val="20"/>
          <w:szCs w:val="20"/>
        </w:rPr>
        <w:t xml:space="preserve">There are </w:t>
      </w:r>
      <w:r>
        <w:rPr>
          <w:rFonts w:cs="Arial"/>
          <w:sz w:val="20"/>
          <w:szCs w:val="20"/>
        </w:rPr>
        <w:t xml:space="preserve">also </w:t>
      </w:r>
      <w:r w:rsidRPr="00970B2A">
        <w:rPr>
          <w:rFonts w:cs="Arial"/>
          <w:sz w:val="20"/>
          <w:szCs w:val="20"/>
        </w:rPr>
        <w:t xml:space="preserve">statutory requirements for interested practitioners to be from </w:t>
      </w:r>
      <w:r w:rsidR="00B12B80">
        <w:rPr>
          <w:rFonts w:cs="Arial"/>
          <w:sz w:val="20"/>
          <w:szCs w:val="20"/>
        </w:rPr>
        <w:t xml:space="preserve">a </w:t>
      </w:r>
      <w:r w:rsidRPr="00970B2A">
        <w:rPr>
          <w:rFonts w:cs="Arial"/>
          <w:sz w:val="20"/>
          <w:szCs w:val="20"/>
        </w:rPr>
        <w:t>specific jurisdiction</w:t>
      </w:r>
      <w:r>
        <w:rPr>
          <w:rFonts w:cs="Arial"/>
          <w:sz w:val="20"/>
          <w:szCs w:val="20"/>
        </w:rPr>
        <w:t>.</w:t>
      </w:r>
    </w:p>
    <w:p w:rsidR="00774AA4" w:rsidRPr="00774AA4" w:rsidRDefault="00774AA4" w:rsidP="005249D8">
      <w:pPr>
        <w:spacing w:after="120"/>
        <w:rPr>
          <w:rFonts w:cs="Arial"/>
          <w:b/>
          <w:sz w:val="20"/>
          <w:szCs w:val="20"/>
        </w:rPr>
      </w:pPr>
      <w:r w:rsidRPr="00774AA4">
        <w:rPr>
          <w:rFonts w:cs="Arial"/>
          <w:b/>
          <w:sz w:val="20"/>
          <w:szCs w:val="20"/>
        </w:rPr>
        <w:t>Community member applicants</w:t>
      </w:r>
    </w:p>
    <w:p w:rsidR="00774AA4" w:rsidRDefault="00774AA4" w:rsidP="00774AA4">
      <w:pPr>
        <w:pStyle w:val="AHPRAbody"/>
        <w:spacing w:after="0"/>
        <w:rPr>
          <w:szCs w:val="20"/>
        </w:rPr>
      </w:pPr>
      <w:r>
        <w:t xml:space="preserve">To be eligible for a </w:t>
      </w:r>
      <w:r w:rsidRPr="00774AA4">
        <w:rPr>
          <w:bCs/>
        </w:rPr>
        <w:t>community member</w:t>
      </w:r>
      <w:r>
        <w:t xml:space="preserve"> vacancy </w:t>
      </w:r>
      <w:r w:rsidRPr="00774AA4">
        <w:rPr>
          <w:b/>
        </w:rPr>
        <w:t>you must</w:t>
      </w:r>
      <w:r>
        <w:t xml:space="preserve"> </w:t>
      </w:r>
      <w:r>
        <w:rPr>
          <w:b/>
          <w:bCs/>
        </w:rPr>
        <w:t>not</w:t>
      </w:r>
      <w:r>
        <w:t xml:space="preserve"> at any time have been registered as a health practitioner in the profession regulated by that board.  For example if you were once registered as an occupational therapist, you cannot apply to be a community member on the Occupational Therapy Board of Australia.</w:t>
      </w:r>
      <w:r>
        <w:br/>
      </w:r>
    </w:p>
    <w:p w:rsidR="002216D7" w:rsidRDefault="00AA10D9">
      <w:pPr>
        <w:pStyle w:val="AHPRAbody"/>
        <w:spacing w:after="120"/>
        <w:rPr>
          <w:b/>
        </w:rPr>
      </w:pPr>
      <w:r w:rsidRPr="00AA10D9">
        <w:rPr>
          <w:b/>
        </w:rPr>
        <w:t>Other eligibility requirements</w:t>
      </w:r>
    </w:p>
    <w:p w:rsidR="006166A2" w:rsidRDefault="00E378EB" w:rsidP="006166A2">
      <w:pPr>
        <w:pStyle w:val="AHPRAbody"/>
        <w:spacing w:after="120"/>
      </w:pPr>
      <w:r>
        <w:t xml:space="preserve">All applicants are asked to complete a </w:t>
      </w:r>
      <w:r w:rsidRPr="007E2BA1">
        <w:rPr>
          <w:b/>
        </w:rPr>
        <w:t>criminal history consent form</w:t>
      </w:r>
      <w:r>
        <w:t xml:space="preserve"> to enable AHPRA to conduct a criminal history check. </w:t>
      </w:r>
    </w:p>
    <w:p w:rsidR="0047165C" w:rsidRDefault="00AA10D9" w:rsidP="006166A2">
      <w:pPr>
        <w:pStyle w:val="AHPRAbody"/>
        <w:spacing w:after="120"/>
      </w:pPr>
      <w:r>
        <w:t>A</w:t>
      </w:r>
      <w:r w:rsidR="0047165C" w:rsidRPr="004547DB">
        <w:t xml:space="preserve"> person</w:t>
      </w:r>
      <w:r w:rsidR="0047165C">
        <w:t xml:space="preserve"> (p</w:t>
      </w:r>
      <w:r w:rsidR="0047165C" w:rsidRPr="00B12B80">
        <w:t xml:space="preserve">ractitioner </w:t>
      </w:r>
      <w:r w:rsidR="00E63811" w:rsidRPr="00E63811">
        <w:t>or community</w:t>
      </w:r>
      <w:r w:rsidR="0047165C" w:rsidRPr="00B12B80">
        <w:t xml:space="preserve"> member applicant</w:t>
      </w:r>
      <w:r w:rsidR="0047165C">
        <w:t>)</w:t>
      </w:r>
      <w:r w:rsidR="0047165C" w:rsidRPr="004547DB">
        <w:t xml:space="preserve"> is </w:t>
      </w:r>
      <w:r w:rsidR="0047165C" w:rsidRPr="004547DB">
        <w:rPr>
          <w:b/>
        </w:rPr>
        <w:t>not eligible</w:t>
      </w:r>
      <w:r w:rsidR="0047165C" w:rsidRPr="004547DB">
        <w:t xml:space="preserve"> to be appointed as a member of a Na</w:t>
      </w:r>
      <w:r w:rsidR="0047165C">
        <w:t xml:space="preserve">tional Board if the person has </w:t>
      </w:r>
      <w:r w:rsidR="0047165C" w:rsidRPr="00671BCC">
        <w:rPr>
          <w:b/>
        </w:rPr>
        <w:t>at any time</w:t>
      </w:r>
      <w:r w:rsidR="0047165C" w:rsidRPr="004547DB">
        <w:t xml:space="preserve">, been </w:t>
      </w:r>
      <w:r w:rsidR="0047165C" w:rsidRPr="00AA10D9">
        <w:rPr>
          <w:b/>
        </w:rPr>
        <w:t>found guilty of an offence</w:t>
      </w:r>
      <w:r w:rsidR="0047165C" w:rsidRPr="004547DB">
        <w:t xml:space="preserve"> (whether in a state or territory or elsewhere) that </w:t>
      </w:r>
      <w:r w:rsidR="00E63811" w:rsidRPr="00E63811">
        <w:rPr>
          <w:b/>
        </w:rPr>
        <w:t>in the opinion</w:t>
      </w:r>
      <w:r w:rsidR="0047165C" w:rsidRPr="004547DB">
        <w:t xml:space="preserve"> of the Ministerial Council, renders the person unfit to hold the office of member.</w:t>
      </w:r>
      <w:r w:rsidR="0047165C">
        <w:t xml:space="preserve">  A</w:t>
      </w:r>
      <w:r>
        <w:t>HPRA will conduct a</w:t>
      </w:r>
      <w:r w:rsidR="0047165C">
        <w:t xml:space="preserve"> criminal history check on all shortlisted candidates.</w:t>
      </w:r>
    </w:p>
    <w:p w:rsidR="00AE5A92" w:rsidRPr="00CE3EBF" w:rsidRDefault="00AE5A92" w:rsidP="00AE5A92">
      <w:pPr>
        <w:pStyle w:val="AHPRAbody"/>
      </w:pPr>
      <w:r>
        <w:t xml:space="preserve">All applicants are asked to complete a </w:t>
      </w:r>
      <w:r w:rsidR="00B1516D">
        <w:rPr>
          <w:b/>
        </w:rPr>
        <w:t>private interest</w:t>
      </w:r>
      <w:r w:rsidRPr="00AA10D9">
        <w:rPr>
          <w:b/>
        </w:rPr>
        <w:t>s</w:t>
      </w:r>
      <w:r w:rsidR="00B1516D">
        <w:rPr>
          <w:b/>
        </w:rPr>
        <w:t>’</w:t>
      </w:r>
      <w:r w:rsidRPr="00AA10D9">
        <w:rPr>
          <w:b/>
        </w:rPr>
        <w:t xml:space="preserve"> declaration form</w:t>
      </w:r>
      <w:r>
        <w:t xml:space="preserve">.  Please answer all questions and provide supporting information as needed.  </w:t>
      </w:r>
    </w:p>
    <w:p w:rsidR="00575739" w:rsidRDefault="00575739" w:rsidP="00C3545F">
      <w:pPr>
        <w:pStyle w:val="AHPRAbody"/>
        <w:spacing w:after="120"/>
      </w:pPr>
      <w:r w:rsidRPr="0042544A">
        <w:rPr>
          <w:b/>
          <w:szCs w:val="20"/>
        </w:rPr>
        <w:t>Would you like to know what it</w:t>
      </w:r>
      <w:r>
        <w:rPr>
          <w:b/>
          <w:szCs w:val="20"/>
        </w:rPr>
        <w:t xml:space="preserve"> is</w:t>
      </w:r>
      <w:r w:rsidRPr="0042544A">
        <w:rPr>
          <w:b/>
          <w:szCs w:val="20"/>
        </w:rPr>
        <w:t xml:space="preserve"> like to be a National Board member</w:t>
      </w:r>
      <w:r w:rsidRPr="00B331FC">
        <w:rPr>
          <w:szCs w:val="20"/>
        </w:rPr>
        <w:t>?</w:t>
      </w:r>
      <w:r>
        <w:t xml:space="preserve">  </w:t>
      </w:r>
    </w:p>
    <w:p w:rsidR="00575739" w:rsidRDefault="00575739" w:rsidP="00B461B0">
      <w:pPr>
        <w:pStyle w:val="AHPRABulletlevel1"/>
        <w:numPr>
          <w:ilvl w:val="0"/>
          <w:numId w:val="0"/>
        </w:numPr>
        <w:spacing w:after="240"/>
      </w:pPr>
      <w:r>
        <w:t xml:space="preserve">A National Board </w:t>
      </w:r>
      <w:r w:rsidRPr="00B331FC">
        <w:t xml:space="preserve">Chair, </w:t>
      </w:r>
      <w:r>
        <w:t xml:space="preserve">a National Board </w:t>
      </w:r>
      <w:r w:rsidRPr="00B331FC">
        <w:t xml:space="preserve">practitioner </w:t>
      </w:r>
      <w:r>
        <w:t xml:space="preserve">member, </w:t>
      </w:r>
      <w:r w:rsidRPr="00B331FC">
        <w:t xml:space="preserve">and </w:t>
      </w:r>
      <w:r>
        <w:t xml:space="preserve">a National Board </w:t>
      </w:r>
      <w:r w:rsidRPr="00B331FC">
        <w:t>community</w:t>
      </w:r>
      <w:r>
        <w:t xml:space="preserve"> member</w:t>
      </w:r>
      <w:r w:rsidRPr="00B331FC">
        <w:t xml:space="preserve"> appointed by the Australian Health Workforce Ministerial Council</w:t>
      </w:r>
      <w:r>
        <w:t xml:space="preserve"> share their experiences.  Please go to: </w:t>
      </w:r>
      <w:hyperlink r:id="rId12" w:history="1">
        <w:r w:rsidRPr="00973C18">
          <w:rPr>
            <w:rStyle w:val="Hyperlink"/>
          </w:rPr>
          <w:t>http://www.ahpra.gov.au/National-Boards/National-Boards-recruitment/Our-board-members.aspx</w:t>
        </w:r>
      </w:hyperlink>
      <w:r>
        <w:t xml:space="preserve"> </w:t>
      </w:r>
    </w:p>
    <w:p w:rsidR="00027340" w:rsidRPr="001E1319" w:rsidRDefault="007656E7" w:rsidP="001E1319">
      <w:pPr>
        <w:pStyle w:val="AHPRASubheading"/>
        <w:ind w:left="567" w:hanging="567"/>
        <w:rPr>
          <w:sz w:val="22"/>
          <w:szCs w:val="22"/>
        </w:rPr>
      </w:pPr>
      <w:r>
        <w:rPr>
          <w:sz w:val="22"/>
          <w:szCs w:val="22"/>
        </w:rPr>
        <w:t>2</w:t>
      </w:r>
      <w:r w:rsidR="00027340" w:rsidRPr="001E1319">
        <w:rPr>
          <w:sz w:val="22"/>
          <w:szCs w:val="22"/>
        </w:rPr>
        <w:t>.</w:t>
      </w:r>
      <w:r w:rsidR="00027340" w:rsidRPr="001E1319">
        <w:rPr>
          <w:sz w:val="22"/>
          <w:szCs w:val="22"/>
        </w:rPr>
        <w:tab/>
        <w:t xml:space="preserve">What </w:t>
      </w:r>
      <w:r w:rsidR="007E2BA1" w:rsidRPr="001E1319">
        <w:rPr>
          <w:sz w:val="22"/>
          <w:szCs w:val="22"/>
        </w:rPr>
        <w:t xml:space="preserve">do I need to consider </w:t>
      </w:r>
      <w:r w:rsidR="00027340" w:rsidRPr="001E1319">
        <w:rPr>
          <w:sz w:val="22"/>
          <w:szCs w:val="22"/>
        </w:rPr>
        <w:t xml:space="preserve">before I </w:t>
      </w:r>
      <w:r w:rsidR="006166A2">
        <w:rPr>
          <w:sz w:val="22"/>
          <w:szCs w:val="22"/>
        </w:rPr>
        <w:t>apply</w:t>
      </w:r>
      <w:r w:rsidR="00027340" w:rsidRPr="001E1319">
        <w:rPr>
          <w:sz w:val="22"/>
          <w:szCs w:val="22"/>
        </w:rPr>
        <w:t xml:space="preserve"> for appointment</w:t>
      </w:r>
      <w:r w:rsidR="007E2BA1" w:rsidRPr="001E1319">
        <w:rPr>
          <w:sz w:val="22"/>
          <w:szCs w:val="22"/>
        </w:rPr>
        <w:t xml:space="preserve"> to the </w:t>
      </w:r>
      <w:r w:rsidR="006166A2">
        <w:rPr>
          <w:sz w:val="22"/>
          <w:szCs w:val="22"/>
        </w:rPr>
        <w:t xml:space="preserve">National </w:t>
      </w:r>
      <w:r w:rsidR="007E2BA1" w:rsidRPr="001E1319">
        <w:rPr>
          <w:sz w:val="22"/>
          <w:szCs w:val="22"/>
        </w:rPr>
        <w:t>Board</w:t>
      </w:r>
      <w:r w:rsidR="00027340" w:rsidRPr="001E1319">
        <w:rPr>
          <w:sz w:val="22"/>
          <w:szCs w:val="22"/>
        </w:rPr>
        <w:t xml:space="preserve">?  </w:t>
      </w:r>
    </w:p>
    <w:p w:rsidR="00027340" w:rsidRPr="001E1319" w:rsidRDefault="00027340" w:rsidP="00C3545F">
      <w:pPr>
        <w:pStyle w:val="AHPRASubheading"/>
        <w:spacing w:after="120"/>
        <w:rPr>
          <w:color w:val="auto"/>
        </w:rPr>
      </w:pPr>
      <w:r w:rsidRPr="001E1319">
        <w:rPr>
          <w:color w:val="auto"/>
        </w:rPr>
        <w:t xml:space="preserve">Commitment of </w:t>
      </w:r>
      <w:r w:rsidR="00B461B0">
        <w:rPr>
          <w:color w:val="auto"/>
        </w:rPr>
        <w:t xml:space="preserve">Chair and </w:t>
      </w:r>
      <w:r w:rsidRPr="001E1319">
        <w:rPr>
          <w:color w:val="auto"/>
        </w:rPr>
        <w:t>board members</w:t>
      </w:r>
      <w:r w:rsidR="00833F11">
        <w:rPr>
          <w:color w:val="auto"/>
        </w:rPr>
        <w:t xml:space="preserve"> </w:t>
      </w:r>
    </w:p>
    <w:p w:rsidR="00027340" w:rsidRDefault="00027340" w:rsidP="00027340">
      <w:pPr>
        <w:pStyle w:val="AHPRAbody"/>
      </w:pPr>
      <w:r>
        <w:t>B</w:t>
      </w:r>
      <w:r w:rsidRPr="004966F7">
        <w:t xml:space="preserve">oard members </w:t>
      </w:r>
      <w:r>
        <w:t>should</w:t>
      </w:r>
      <w:r w:rsidRPr="004966F7">
        <w:t xml:space="preserve"> be able to give an active commitment to the </w:t>
      </w:r>
      <w:r>
        <w:t xml:space="preserve">regulatory </w:t>
      </w:r>
      <w:r w:rsidRPr="004966F7">
        <w:t>work of the board.</w:t>
      </w:r>
      <w:r>
        <w:t xml:space="preserve"> </w:t>
      </w:r>
      <w:r>
        <w:rPr>
          <w:szCs w:val="20"/>
        </w:rPr>
        <w:t xml:space="preserve">Commitment as a National Board member will often take around </w:t>
      </w:r>
      <w:r w:rsidRPr="006F1E33">
        <w:rPr>
          <w:b/>
          <w:szCs w:val="20"/>
        </w:rPr>
        <w:t>three</w:t>
      </w:r>
      <w:r>
        <w:rPr>
          <w:szCs w:val="20"/>
        </w:rPr>
        <w:t xml:space="preserve"> </w:t>
      </w:r>
      <w:r w:rsidRPr="00AE5A92">
        <w:rPr>
          <w:b/>
          <w:szCs w:val="20"/>
        </w:rPr>
        <w:t>full days per month</w:t>
      </w:r>
      <w:r>
        <w:rPr>
          <w:szCs w:val="20"/>
        </w:rPr>
        <w:t xml:space="preserve">, and may be more, </w:t>
      </w:r>
      <w:r w:rsidRPr="00AE5A92">
        <w:rPr>
          <w:b/>
          <w:szCs w:val="20"/>
        </w:rPr>
        <w:t>in addition</w:t>
      </w:r>
      <w:r>
        <w:rPr>
          <w:szCs w:val="20"/>
        </w:rPr>
        <w:t xml:space="preserve"> to travel time to and from the meetings</w:t>
      </w:r>
      <w:r w:rsidR="00AE5A92">
        <w:rPr>
          <w:szCs w:val="20"/>
        </w:rPr>
        <w:t xml:space="preserve"> – this can include interstate travel</w:t>
      </w:r>
      <w:r>
        <w:rPr>
          <w:szCs w:val="20"/>
        </w:rPr>
        <w:t>.</w:t>
      </w:r>
    </w:p>
    <w:p w:rsidR="006E266C" w:rsidRPr="006E266C" w:rsidRDefault="006E266C" w:rsidP="006E266C">
      <w:pPr>
        <w:pStyle w:val="AHPRAbody"/>
        <w:rPr>
          <w:color w:val="FF0000"/>
        </w:rPr>
      </w:pPr>
      <w:r>
        <w:t>B</w:t>
      </w:r>
      <w:r w:rsidRPr="00917C49">
        <w:t xml:space="preserve">oard members </w:t>
      </w:r>
      <w:r w:rsidRPr="00DC184A">
        <w:t xml:space="preserve">are expected, as far as practical, to attend all meetings, including teleconferences and video conferences.  Scheduled meetings are typically during business hours and </w:t>
      </w:r>
      <w:r w:rsidR="00833F11" w:rsidRPr="00DC184A">
        <w:t xml:space="preserve">some </w:t>
      </w:r>
      <w:r w:rsidRPr="00DC184A">
        <w:t>members may need the support of their employer to serve on the board.</w:t>
      </w:r>
      <w:r>
        <w:rPr>
          <w:color w:val="FF0000"/>
        </w:rPr>
        <w:t xml:space="preserve">  </w:t>
      </w:r>
    </w:p>
    <w:p w:rsidR="00027340" w:rsidRDefault="00027340" w:rsidP="00027340">
      <w:pPr>
        <w:pStyle w:val="AHPRAbody"/>
        <w:spacing w:after="0"/>
      </w:pPr>
      <w:r>
        <w:t>Board members may be required to attend different types of meetings, including:</w:t>
      </w:r>
    </w:p>
    <w:p w:rsidR="00027340" w:rsidRPr="006E5A17" w:rsidRDefault="00027340" w:rsidP="00AC2275">
      <w:pPr>
        <w:pStyle w:val="AHPRABulletlevel1"/>
        <w:numPr>
          <w:ilvl w:val="0"/>
          <w:numId w:val="10"/>
        </w:numPr>
        <w:rPr>
          <w:szCs w:val="20"/>
        </w:rPr>
      </w:pPr>
      <w:r>
        <w:t xml:space="preserve">scheduled board meetings, </w:t>
      </w:r>
      <w:r w:rsidR="006E5A17">
        <w:t>usually</w:t>
      </w:r>
      <w:r>
        <w:t xml:space="preserve"> held </w:t>
      </w:r>
      <w:r w:rsidRPr="006F1E33">
        <w:rPr>
          <w:b/>
        </w:rPr>
        <w:t xml:space="preserve">monthly </w:t>
      </w:r>
      <w:r w:rsidRPr="006E5A17">
        <w:t>at AHPRA’s National Office</w:t>
      </w:r>
      <w:r w:rsidRPr="006F1E33">
        <w:rPr>
          <w:b/>
        </w:rPr>
        <w:t xml:space="preserve"> in Melbourne</w:t>
      </w:r>
      <w:r>
        <w:rPr>
          <w:b/>
        </w:rPr>
        <w:t xml:space="preserve"> </w:t>
      </w:r>
    </w:p>
    <w:p w:rsidR="006E5A17" w:rsidRDefault="006E5A17" w:rsidP="00AC2275">
      <w:pPr>
        <w:pStyle w:val="AHPRABulletlevel1"/>
        <w:numPr>
          <w:ilvl w:val="0"/>
          <w:numId w:val="10"/>
        </w:numPr>
        <w:rPr>
          <w:szCs w:val="20"/>
        </w:rPr>
      </w:pPr>
      <w:r>
        <w:t>ad hoc meetings (either face to face or via teleconference) when additional matters need to be considered or urgent decisions need to be made</w:t>
      </w:r>
    </w:p>
    <w:p w:rsidR="00027340" w:rsidRDefault="00027340" w:rsidP="00AC2275">
      <w:pPr>
        <w:pStyle w:val="AHPRABulletlevel1"/>
        <w:numPr>
          <w:ilvl w:val="0"/>
          <w:numId w:val="10"/>
        </w:numPr>
      </w:pPr>
      <w:r>
        <w:t>committee meetings for board members who are also a member of one or more committees, and</w:t>
      </w:r>
    </w:p>
    <w:p w:rsidR="00027340" w:rsidRDefault="00027340" w:rsidP="00AC2275">
      <w:pPr>
        <w:pStyle w:val="AHPRABulletlevel1"/>
        <w:numPr>
          <w:ilvl w:val="0"/>
          <w:numId w:val="10"/>
        </w:numPr>
      </w:pPr>
      <w:r>
        <w:t xml:space="preserve">occasional conferences, weekend retreats or planning days. </w:t>
      </w:r>
    </w:p>
    <w:p w:rsidR="006166A2" w:rsidRDefault="006166A2" w:rsidP="006166A2">
      <w:pPr>
        <w:pStyle w:val="AHPRABulletlevel1"/>
        <w:numPr>
          <w:ilvl w:val="0"/>
          <w:numId w:val="0"/>
        </w:numPr>
        <w:ind w:left="720" w:hanging="360"/>
      </w:pPr>
    </w:p>
    <w:p w:rsidR="00DC184A" w:rsidRDefault="00833F11" w:rsidP="006E266C">
      <w:pPr>
        <w:pStyle w:val="AHPRABulletlevel1"/>
        <w:numPr>
          <w:ilvl w:val="0"/>
          <w:numId w:val="0"/>
        </w:numPr>
        <w:rPr>
          <w:szCs w:val="20"/>
        </w:rPr>
      </w:pPr>
      <w:r w:rsidRPr="00DC184A">
        <w:rPr>
          <w:szCs w:val="20"/>
        </w:rPr>
        <w:lastRenderedPageBreak/>
        <w:t xml:space="preserve">All </w:t>
      </w:r>
      <w:r w:rsidRPr="00B461B0">
        <w:rPr>
          <w:b/>
          <w:szCs w:val="20"/>
        </w:rPr>
        <w:t>National Board Chairs</w:t>
      </w:r>
      <w:r w:rsidRPr="00DC184A">
        <w:rPr>
          <w:szCs w:val="20"/>
        </w:rPr>
        <w:t xml:space="preserve"> have additional responsibilities in this leadership role – including participating in scheme-wide meetings such as the</w:t>
      </w:r>
      <w:r w:rsidR="002008EB" w:rsidRPr="00DC184A">
        <w:rPr>
          <w:szCs w:val="20"/>
        </w:rPr>
        <w:t xml:space="preserve"> </w:t>
      </w:r>
      <w:r w:rsidRPr="00DC184A">
        <w:rPr>
          <w:szCs w:val="20"/>
        </w:rPr>
        <w:t>Forum of NRAS Chairs</w:t>
      </w:r>
      <w:r w:rsidR="00DC184A">
        <w:rPr>
          <w:szCs w:val="20"/>
        </w:rPr>
        <w:t>,</w:t>
      </w:r>
      <w:r w:rsidR="00E724CF" w:rsidRPr="00DC184A">
        <w:rPr>
          <w:szCs w:val="20"/>
        </w:rPr>
        <w:t xml:space="preserve"> which meets quarterly</w:t>
      </w:r>
      <w:r w:rsidRPr="00DC184A">
        <w:rPr>
          <w:szCs w:val="20"/>
        </w:rPr>
        <w:t>.</w:t>
      </w:r>
    </w:p>
    <w:p w:rsidR="00DC184A" w:rsidRDefault="00DC184A" w:rsidP="006E266C">
      <w:pPr>
        <w:pStyle w:val="AHPRABulletlevel1"/>
        <w:numPr>
          <w:ilvl w:val="0"/>
          <w:numId w:val="0"/>
        </w:numPr>
        <w:rPr>
          <w:szCs w:val="20"/>
        </w:rPr>
      </w:pPr>
    </w:p>
    <w:p w:rsidR="008F7C6C" w:rsidRDefault="00B12B80" w:rsidP="00DB103A">
      <w:pPr>
        <w:pStyle w:val="AHPRABulletlevel1"/>
        <w:numPr>
          <w:ilvl w:val="0"/>
          <w:numId w:val="0"/>
        </w:numPr>
        <w:rPr>
          <w:rFonts w:cs="Arial"/>
          <w:szCs w:val="20"/>
          <w:lang w:val="en-US"/>
        </w:rPr>
      </w:pPr>
      <w:r w:rsidRPr="008F7C6C">
        <w:rPr>
          <w:szCs w:val="20"/>
        </w:rPr>
        <w:t>Appointed</w:t>
      </w:r>
      <w:r w:rsidR="006E266C" w:rsidRPr="008F7C6C">
        <w:rPr>
          <w:szCs w:val="20"/>
        </w:rPr>
        <w:t xml:space="preserve"> members may </w:t>
      </w:r>
      <w:r w:rsidRPr="008F7C6C">
        <w:rPr>
          <w:szCs w:val="20"/>
        </w:rPr>
        <w:t xml:space="preserve">also </w:t>
      </w:r>
      <w:r w:rsidR="006E266C" w:rsidRPr="008F7C6C">
        <w:rPr>
          <w:szCs w:val="20"/>
        </w:rPr>
        <w:t xml:space="preserve">be elected to a </w:t>
      </w:r>
      <w:r w:rsidR="006E5A17" w:rsidRPr="008F7C6C">
        <w:rPr>
          <w:szCs w:val="20"/>
        </w:rPr>
        <w:t>registration</w:t>
      </w:r>
      <w:r w:rsidR="006E266C" w:rsidRPr="008F7C6C">
        <w:rPr>
          <w:rFonts w:cs="Arial"/>
          <w:szCs w:val="20"/>
          <w:lang w:val="en-US"/>
        </w:rPr>
        <w:t xml:space="preserve"> and notifications committee</w:t>
      </w:r>
      <w:r w:rsidR="006E5A17" w:rsidRPr="008F7C6C">
        <w:rPr>
          <w:rFonts w:cs="Arial"/>
          <w:szCs w:val="20"/>
          <w:lang w:val="en-US"/>
        </w:rPr>
        <w:t xml:space="preserve"> </w:t>
      </w:r>
      <w:r w:rsidRPr="008F7C6C">
        <w:rPr>
          <w:rFonts w:cs="Arial"/>
          <w:szCs w:val="20"/>
          <w:lang w:val="en-US"/>
        </w:rPr>
        <w:t xml:space="preserve">of the National Board </w:t>
      </w:r>
      <w:r w:rsidR="006E5A17" w:rsidRPr="008F7C6C">
        <w:rPr>
          <w:rFonts w:cs="Arial"/>
          <w:szCs w:val="20"/>
          <w:lang w:val="en-US"/>
        </w:rPr>
        <w:t>to consider complaints about registrants</w:t>
      </w:r>
      <w:r w:rsidR="006E266C" w:rsidRPr="008F7C6C">
        <w:rPr>
          <w:rFonts w:cs="Arial"/>
          <w:szCs w:val="20"/>
          <w:lang w:val="en-US"/>
        </w:rPr>
        <w:t xml:space="preserve">.  Typically, members meet approximately </w:t>
      </w:r>
      <w:r w:rsidR="006E266C" w:rsidRPr="008F7C6C">
        <w:rPr>
          <w:rFonts w:cs="Arial"/>
          <w:b/>
          <w:szCs w:val="20"/>
          <w:lang w:val="en-US"/>
        </w:rPr>
        <w:t>1-2 times per month</w:t>
      </w:r>
      <w:r w:rsidR="006E266C" w:rsidRPr="008F7C6C">
        <w:rPr>
          <w:rFonts w:cs="Arial"/>
          <w:szCs w:val="20"/>
          <w:lang w:val="en-US"/>
        </w:rPr>
        <w:t xml:space="preserve"> by teleconference for a few hours </w:t>
      </w:r>
      <w:r w:rsidR="006E266C" w:rsidRPr="008F7C6C">
        <w:rPr>
          <w:rFonts w:cs="Arial"/>
          <w:b/>
          <w:szCs w:val="20"/>
          <w:lang w:val="en-US"/>
        </w:rPr>
        <w:t>in addition</w:t>
      </w:r>
      <w:r w:rsidR="006E266C" w:rsidRPr="008F7C6C">
        <w:rPr>
          <w:rFonts w:cs="Arial"/>
          <w:szCs w:val="20"/>
          <w:lang w:val="en-US"/>
        </w:rPr>
        <w:t xml:space="preserve"> to scheduled b</w:t>
      </w:r>
      <w:r w:rsidR="001C27ED" w:rsidRPr="008F7C6C">
        <w:rPr>
          <w:rFonts w:cs="Arial"/>
          <w:szCs w:val="20"/>
          <w:lang w:val="en-US"/>
        </w:rPr>
        <w:t>oard meetings</w:t>
      </w:r>
      <w:r w:rsidR="006E5A17" w:rsidRPr="008F7C6C">
        <w:rPr>
          <w:rFonts w:cs="Arial"/>
          <w:szCs w:val="20"/>
          <w:lang w:val="en-US"/>
        </w:rPr>
        <w:t>.</w:t>
      </w:r>
      <w:r w:rsidR="00DB103A" w:rsidRPr="008F7C6C">
        <w:rPr>
          <w:rFonts w:cs="Arial"/>
          <w:szCs w:val="20"/>
          <w:lang w:val="en-US"/>
        </w:rPr>
        <w:t xml:space="preserve">  </w:t>
      </w:r>
    </w:p>
    <w:p w:rsidR="008F7C6C" w:rsidRDefault="008F7C6C" w:rsidP="00DB103A">
      <w:pPr>
        <w:pStyle w:val="AHPRABulletlevel1"/>
        <w:numPr>
          <w:ilvl w:val="0"/>
          <w:numId w:val="0"/>
        </w:numPr>
        <w:rPr>
          <w:rFonts w:cs="Arial"/>
          <w:szCs w:val="20"/>
          <w:lang w:val="en-US"/>
        </w:rPr>
      </w:pPr>
    </w:p>
    <w:p w:rsidR="00B461B0" w:rsidRDefault="00027340" w:rsidP="00DB103A">
      <w:pPr>
        <w:pStyle w:val="AHPRABulletlevel1"/>
        <w:numPr>
          <w:ilvl w:val="0"/>
          <w:numId w:val="0"/>
        </w:numPr>
      </w:pPr>
      <w:r w:rsidRPr="008F7C6C">
        <w:t>An agenda and board papers are provided prior to each meeting.</w:t>
      </w:r>
      <w:r w:rsidR="006E266C" w:rsidRPr="008F7C6C">
        <w:t xml:space="preserve"> Board members receive an iPad and access AHPRA’s secure information sharing platform to manage meetings, access board papers and view board member resources and policies.</w:t>
      </w:r>
    </w:p>
    <w:p w:rsidR="008F7C6C" w:rsidRDefault="008F7C6C">
      <w:pPr>
        <w:spacing w:after="0"/>
        <w:rPr>
          <w:rFonts w:cs="Arial"/>
          <w:sz w:val="20"/>
          <w:szCs w:val="20"/>
        </w:rPr>
      </w:pPr>
    </w:p>
    <w:p w:rsidR="00027340" w:rsidRDefault="00027340" w:rsidP="006E5A17">
      <w:pPr>
        <w:pStyle w:val="AHPRAbody"/>
        <w:spacing w:after="240"/>
        <w:rPr>
          <w:szCs w:val="20"/>
        </w:rPr>
      </w:pPr>
      <w:r w:rsidRPr="004966F7">
        <w:rPr>
          <w:szCs w:val="20"/>
        </w:rPr>
        <w:t xml:space="preserve">In the event that a board member cannot attend a meeting, they are required to </w:t>
      </w:r>
      <w:r>
        <w:rPr>
          <w:szCs w:val="20"/>
        </w:rPr>
        <w:t xml:space="preserve">request leave of absence from the Board Chair </w:t>
      </w:r>
      <w:r w:rsidRPr="004966F7">
        <w:rPr>
          <w:szCs w:val="20"/>
        </w:rPr>
        <w:t xml:space="preserve">prior to the meeting. In the unlikely event that a </w:t>
      </w:r>
      <w:r>
        <w:rPr>
          <w:szCs w:val="20"/>
        </w:rPr>
        <w:t>b</w:t>
      </w:r>
      <w:r w:rsidRPr="004966F7">
        <w:rPr>
          <w:szCs w:val="20"/>
        </w:rPr>
        <w:t xml:space="preserve">oard member is absent without being granted leave by the </w:t>
      </w:r>
      <w:r>
        <w:rPr>
          <w:szCs w:val="20"/>
        </w:rPr>
        <w:t>board</w:t>
      </w:r>
      <w:r w:rsidRPr="004966F7">
        <w:rPr>
          <w:szCs w:val="20"/>
        </w:rPr>
        <w:t xml:space="preserve"> for three or more consecutive meetings, the office of the board member may be declared vacant, in accordance with schedule 4, clause 4(1</w:t>
      </w:r>
      <w:r>
        <w:rPr>
          <w:szCs w:val="20"/>
        </w:rPr>
        <w:t>)</w:t>
      </w:r>
      <w:r w:rsidRPr="004966F7">
        <w:rPr>
          <w:szCs w:val="20"/>
        </w:rPr>
        <w:t>(d) of the National Law.</w:t>
      </w:r>
    </w:p>
    <w:p w:rsidR="00964D1E" w:rsidRPr="001E1319" w:rsidRDefault="00964D1E" w:rsidP="00964D1E">
      <w:pPr>
        <w:pStyle w:val="AHPRASubheading"/>
        <w:ind w:left="426" w:hanging="426"/>
        <w:rPr>
          <w:color w:val="auto"/>
        </w:rPr>
      </w:pPr>
      <w:r w:rsidRPr="001E1319">
        <w:rPr>
          <w:color w:val="auto"/>
        </w:rPr>
        <w:t>Government or statutory employees</w:t>
      </w:r>
    </w:p>
    <w:p w:rsidR="00547D2B" w:rsidRDefault="00964D1E" w:rsidP="00964D1E">
      <w:pPr>
        <w:pStyle w:val="AHPRAbody"/>
      </w:pPr>
      <w:r w:rsidRPr="00D55C84">
        <w:t>AHPRA recognises that government and statutory employees may be bound by their employer policy regarding payment for employment und</w:t>
      </w:r>
      <w:r w:rsidR="00E36DFF">
        <w:t xml:space="preserve">ertaken outside of the employer, </w:t>
      </w:r>
      <w:r w:rsidRPr="00D55C84">
        <w:t xml:space="preserve">which may alter the way board members are </w:t>
      </w:r>
      <w:r>
        <w:t>remunerated</w:t>
      </w:r>
      <w:r w:rsidRPr="00D55C84">
        <w:t xml:space="preserve">. </w:t>
      </w:r>
      <w:r>
        <w:t xml:space="preserve">AHPRA asks that </w:t>
      </w:r>
      <w:r w:rsidRPr="00D55C84">
        <w:t>government or statutory employee</w:t>
      </w:r>
      <w:r>
        <w:t>s</w:t>
      </w:r>
      <w:r w:rsidRPr="00D55C84">
        <w:t xml:space="preserve"> advise AHPRA accordingly </w:t>
      </w:r>
      <w:r>
        <w:t xml:space="preserve">on application. </w:t>
      </w:r>
      <w:r w:rsidRPr="00D55C84">
        <w:t>Information regarding the administration of payment is available on request.</w:t>
      </w:r>
      <w:r>
        <w:t xml:space="preserve">  </w:t>
      </w:r>
    </w:p>
    <w:p w:rsidR="00964D1E" w:rsidRDefault="00964D1E" w:rsidP="00964D1E">
      <w:pPr>
        <w:pStyle w:val="AHPRAbody"/>
      </w:pPr>
      <w:r>
        <w:t>AHPRA</w:t>
      </w:r>
      <w:r w:rsidRPr="00191F5C">
        <w:t xml:space="preserve"> </w:t>
      </w:r>
      <w:r w:rsidRPr="00964D1E">
        <w:t>recommends potential applicants consult with their employer prior to applying</w:t>
      </w:r>
      <w:r w:rsidRPr="00191F5C">
        <w:t xml:space="preserve"> to ensure an acknowledgement of permission from your employer </w:t>
      </w:r>
      <w:r>
        <w:t xml:space="preserve">can be arranged, </w:t>
      </w:r>
      <w:r w:rsidRPr="00191F5C">
        <w:t>should you be successful</w:t>
      </w:r>
      <w:r w:rsidR="00027F0B">
        <w:t xml:space="preserve"> and if this is needed</w:t>
      </w:r>
      <w:r w:rsidRPr="00191F5C">
        <w:t>.</w:t>
      </w:r>
    </w:p>
    <w:p w:rsidR="00964D1E" w:rsidRPr="001E1319" w:rsidRDefault="00964D1E" w:rsidP="00964D1E">
      <w:pPr>
        <w:pStyle w:val="AHPRASubheading"/>
        <w:rPr>
          <w:color w:val="auto"/>
          <w:lang w:eastAsia="en-AU"/>
        </w:rPr>
      </w:pPr>
      <w:r w:rsidRPr="001E1319">
        <w:rPr>
          <w:color w:val="auto"/>
        </w:rPr>
        <w:t>Membership and appointments to boards of other organisations or professional bodies</w:t>
      </w:r>
    </w:p>
    <w:p w:rsidR="00964D1E" w:rsidRPr="006E266C" w:rsidRDefault="00964D1E" w:rsidP="00964D1E">
      <w:pPr>
        <w:autoSpaceDE w:val="0"/>
        <w:autoSpaceDN w:val="0"/>
        <w:adjustRightInd w:val="0"/>
        <w:spacing w:before="120" w:after="0"/>
        <w:rPr>
          <w:rFonts w:eastAsia="Calibri" w:cs="Arial"/>
          <w:color w:val="FF0000"/>
          <w:sz w:val="20"/>
          <w:szCs w:val="20"/>
          <w:lang w:eastAsia="en-AU"/>
        </w:rPr>
      </w:pPr>
      <w:r>
        <w:rPr>
          <w:rFonts w:eastAsia="Calibri" w:cs="Arial"/>
          <w:sz w:val="20"/>
          <w:szCs w:val="20"/>
          <w:lang w:eastAsia="en-AU"/>
        </w:rPr>
        <w:t>Many National Board applicants are members of professional organisations</w:t>
      </w:r>
      <w:r w:rsidR="00E36DFF">
        <w:rPr>
          <w:rFonts w:eastAsia="Calibri" w:cs="Arial"/>
          <w:sz w:val="20"/>
          <w:szCs w:val="20"/>
          <w:lang w:eastAsia="en-AU"/>
        </w:rPr>
        <w:t>,</w:t>
      </w:r>
      <w:r>
        <w:rPr>
          <w:rFonts w:eastAsia="Calibri" w:cs="Arial"/>
          <w:sz w:val="20"/>
          <w:szCs w:val="20"/>
          <w:lang w:eastAsia="en-AU"/>
        </w:rPr>
        <w:t xml:space="preserve"> which are relevant to their practice, and/or their employment and professional interests.  </w:t>
      </w:r>
    </w:p>
    <w:p w:rsidR="00964D1E" w:rsidRPr="00DC184A" w:rsidRDefault="00964D1E" w:rsidP="00964D1E">
      <w:pPr>
        <w:autoSpaceDE w:val="0"/>
        <w:autoSpaceDN w:val="0"/>
        <w:adjustRightInd w:val="0"/>
        <w:spacing w:before="120" w:after="0"/>
        <w:rPr>
          <w:rFonts w:eastAsia="Calibri" w:cs="Arial"/>
          <w:sz w:val="20"/>
          <w:szCs w:val="20"/>
          <w:lang w:eastAsia="en-AU"/>
        </w:rPr>
      </w:pPr>
      <w:r w:rsidRPr="00DC184A">
        <w:rPr>
          <w:rFonts w:eastAsia="Calibri" w:cs="Arial"/>
          <w:sz w:val="20"/>
          <w:szCs w:val="20"/>
          <w:lang w:eastAsia="en-AU"/>
        </w:rPr>
        <w:t xml:space="preserve">Some applicants may be </w:t>
      </w:r>
      <w:r w:rsidRPr="00027F0B">
        <w:rPr>
          <w:rFonts w:eastAsia="Calibri" w:cs="Arial"/>
          <w:b/>
          <w:sz w:val="20"/>
          <w:szCs w:val="20"/>
          <w:lang w:eastAsia="en-AU"/>
        </w:rPr>
        <w:t xml:space="preserve">appointed </w:t>
      </w:r>
      <w:r w:rsidR="00027F0B" w:rsidRPr="00027F0B">
        <w:rPr>
          <w:rFonts w:eastAsia="Calibri" w:cs="Arial"/>
          <w:b/>
          <w:sz w:val="20"/>
          <w:szCs w:val="20"/>
          <w:lang w:eastAsia="en-AU"/>
        </w:rPr>
        <w:t>/ elected</w:t>
      </w:r>
      <w:r w:rsidR="00027F0B">
        <w:rPr>
          <w:rFonts w:eastAsia="Calibri" w:cs="Arial"/>
          <w:sz w:val="20"/>
          <w:szCs w:val="20"/>
          <w:lang w:eastAsia="en-AU"/>
        </w:rPr>
        <w:t xml:space="preserve"> </w:t>
      </w:r>
      <w:r w:rsidRPr="00DC184A">
        <w:rPr>
          <w:rFonts w:eastAsia="Calibri" w:cs="Arial"/>
          <w:sz w:val="20"/>
          <w:szCs w:val="20"/>
          <w:lang w:eastAsia="en-AU"/>
        </w:rPr>
        <w:t xml:space="preserve">to the executive, a committee, or a board of </w:t>
      </w:r>
      <w:r w:rsidR="00547D2B" w:rsidRPr="00DC184A">
        <w:rPr>
          <w:rFonts w:eastAsia="Calibri" w:cs="Arial"/>
          <w:sz w:val="20"/>
          <w:szCs w:val="20"/>
          <w:lang w:eastAsia="en-AU"/>
        </w:rPr>
        <w:t>a professional organisation or decision-making body</w:t>
      </w:r>
      <w:r w:rsidRPr="00DC184A">
        <w:rPr>
          <w:rFonts w:eastAsia="Calibri" w:cs="Arial"/>
          <w:sz w:val="20"/>
          <w:szCs w:val="20"/>
          <w:lang w:eastAsia="en-AU"/>
        </w:rPr>
        <w:t xml:space="preserve"> that represents the interests of a profession or a consumer group, and may, from time-to-time, express a view on the work of the board or the National Scheme.</w:t>
      </w:r>
    </w:p>
    <w:p w:rsidR="00964D1E" w:rsidRPr="00DC184A" w:rsidRDefault="00964D1E" w:rsidP="00964D1E">
      <w:pPr>
        <w:autoSpaceDE w:val="0"/>
        <w:autoSpaceDN w:val="0"/>
        <w:adjustRightInd w:val="0"/>
        <w:spacing w:before="120" w:after="0"/>
        <w:rPr>
          <w:rFonts w:eastAsia="Calibri" w:cs="Arial"/>
          <w:sz w:val="20"/>
          <w:szCs w:val="20"/>
          <w:lang w:eastAsia="en-AU"/>
        </w:rPr>
      </w:pPr>
      <w:r w:rsidRPr="00DC184A">
        <w:rPr>
          <w:rFonts w:eastAsia="Calibri" w:cs="Arial"/>
          <w:sz w:val="20"/>
          <w:szCs w:val="20"/>
          <w:lang w:eastAsia="en-AU"/>
        </w:rPr>
        <w:t xml:space="preserve">Although the National Law does not preclude a person being </w:t>
      </w:r>
      <w:r w:rsidR="00E76380" w:rsidRPr="00DC184A">
        <w:rPr>
          <w:rFonts w:eastAsia="Calibri" w:cs="Arial"/>
          <w:sz w:val="20"/>
          <w:szCs w:val="20"/>
          <w:lang w:eastAsia="en-AU"/>
        </w:rPr>
        <w:t>simultaneously</w:t>
      </w:r>
      <w:r w:rsidRPr="00DC184A">
        <w:rPr>
          <w:rFonts w:eastAsia="Calibri" w:cs="Arial"/>
          <w:sz w:val="20"/>
          <w:szCs w:val="20"/>
          <w:lang w:eastAsia="en-AU"/>
        </w:rPr>
        <w:t xml:space="preserve"> appointed to both a national board and the executive, committee or board of a professional </w:t>
      </w:r>
      <w:r w:rsidR="00547D2B" w:rsidRPr="00DC184A">
        <w:rPr>
          <w:rFonts w:eastAsia="Calibri" w:cs="Arial"/>
          <w:sz w:val="20"/>
          <w:szCs w:val="20"/>
          <w:lang w:eastAsia="en-AU"/>
        </w:rPr>
        <w:t xml:space="preserve">or consumer </w:t>
      </w:r>
      <w:r w:rsidRPr="00DC184A">
        <w:rPr>
          <w:rFonts w:eastAsia="Calibri" w:cs="Arial"/>
          <w:sz w:val="20"/>
          <w:szCs w:val="20"/>
          <w:lang w:eastAsia="en-AU"/>
        </w:rPr>
        <w:t xml:space="preserve">organisation, this type of dual appointment can often give rise to real or potential conflicts of interest.  For example, between meeting your responsibilities to the organisation (eg to advocate in the interests of the profession) and ensuring you administer your regulatory obligations as a national board member to act </w:t>
      </w:r>
      <w:r w:rsidRPr="00DC184A">
        <w:rPr>
          <w:sz w:val="20"/>
          <w:szCs w:val="20"/>
        </w:rPr>
        <w:t xml:space="preserve">impartially and to place the public interest ahead of professional interests. </w:t>
      </w:r>
    </w:p>
    <w:p w:rsidR="00547D2B" w:rsidRPr="00BD65C6" w:rsidRDefault="00964D1E" w:rsidP="00BD65C6">
      <w:pPr>
        <w:autoSpaceDE w:val="0"/>
        <w:autoSpaceDN w:val="0"/>
        <w:adjustRightInd w:val="0"/>
        <w:spacing w:before="120" w:after="240"/>
        <w:rPr>
          <w:szCs w:val="20"/>
        </w:rPr>
      </w:pPr>
      <w:r w:rsidRPr="00DC184A">
        <w:rPr>
          <w:rFonts w:eastAsia="Calibri" w:cs="Arial"/>
          <w:sz w:val="20"/>
          <w:szCs w:val="20"/>
          <w:lang w:eastAsia="en-AU"/>
        </w:rPr>
        <w:t xml:space="preserve">Before you apply, </w:t>
      </w:r>
      <w:r w:rsidR="00027F0B">
        <w:rPr>
          <w:rFonts w:eastAsia="Calibri" w:cs="Arial"/>
          <w:sz w:val="20"/>
          <w:szCs w:val="20"/>
          <w:lang w:eastAsia="en-AU"/>
        </w:rPr>
        <w:t xml:space="preserve">we encourage </w:t>
      </w:r>
      <w:r w:rsidRPr="00DC184A">
        <w:rPr>
          <w:rFonts w:eastAsia="Calibri" w:cs="Arial"/>
          <w:sz w:val="20"/>
          <w:szCs w:val="20"/>
          <w:lang w:eastAsia="en-AU"/>
        </w:rPr>
        <w:t>you to consider whether this type of conflict of interest is manageable over a term of appointment that can be for up to three years on a National Board and whether you w</w:t>
      </w:r>
      <w:r w:rsidR="00547D2B" w:rsidRPr="00DC184A">
        <w:rPr>
          <w:rFonts w:eastAsia="Calibri" w:cs="Arial"/>
          <w:sz w:val="20"/>
          <w:szCs w:val="20"/>
          <w:lang w:eastAsia="en-AU"/>
        </w:rPr>
        <w:t>ill</w:t>
      </w:r>
      <w:r w:rsidRPr="00DC184A">
        <w:rPr>
          <w:rFonts w:eastAsia="Calibri" w:cs="Arial"/>
          <w:sz w:val="20"/>
          <w:szCs w:val="20"/>
          <w:lang w:eastAsia="en-AU"/>
        </w:rPr>
        <w:t xml:space="preserve"> resign your office to accept a national board appointment.  You will be asked to identify these types of appointment in your application. </w:t>
      </w:r>
    </w:p>
    <w:p w:rsidR="0047165C" w:rsidRPr="001E1319" w:rsidRDefault="007656E7" w:rsidP="001E1319">
      <w:pPr>
        <w:pStyle w:val="AHPRASubheading"/>
        <w:ind w:left="567" w:hanging="567"/>
        <w:rPr>
          <w:sz w:val="22"/>
          <w:szCs w:val="22"/>
        </w:rPr>
      </w:pPr>
      <w:r>
        <w:rPr>
          <w:sz w:val="22"/>
          <w:szCs w:val="22"/>
        </w:rPr>
        <w:t>3</w:t>
      </w:r>
      <w:r w:rsidR="0047165C" w:rsidRPr="001E1319">
        <w:rPr>
          <w:sz w:val="22"/>
          <w:szCs w:val="22"/>
        </w:rPr>
        <w:t xml:space="preserve">. </w:t>
      </w:r>
      <w:r w:rsidR="0047165C" w:rsidRPr="001E1319">
        <w:rPr>
          <w:sz w:val="22"/>
          <w:szCs w:val="22"/>
        </w:rPr>
        <w:tab/>
      </w:r>
      <w:r w:rsidR="00E95099" w:rsidRPr="001E1319">
        <w:rPr>
          <w:sz w:val="22"/>
          <w:szCs w:val="22"/>
        </w:rPr>
        <w:t xml:space="preserve">What is the process for appointment to the </w:t>
      </w:r>
      <w:r w:rsidR="006166A2">
        <w:rPr>
          <w:sz w:val="22"/>
          <w:szCs w:val="22"/>
        </w:rPr>
        <w:t xml:space="preserve">National </w:t>
      </w:r>
      <w:r w:rsidR="00E95099" w:rsidRPr="001E1319">
        <w:rPr>
          <w:sz w:val="22"/>
          <w:szCs w:val="22"/>
        </w:rPr>
        <w:t>Board</w:t>
      </w:r>
      <w:r w:rsidR="0047165C" w:rsidRPr="001E1319">
        <w:rPr>
          <w:sz w:val="22"/>
          <w:szCs w:val="22"/>
        </w:rPr>
        <w:t>?</w:t>
      </w:r>
    </w:p>
    <w:p w:rsidR="004B0B53" w:rsidRPr="001E1319" w:rsidRDefault="004B0B53" w:rsidP="006166A2">
      <w:pPr>
        <w:spacing w:after="120"/>
        <w:rPr>
          <w:rFonts w:cs="Arial"/>
          <w:b/>
          <w:sz w:val="20"/>
          <w:szCs w:val="20"/>
        </w:rPr>
      </w:pPr>
      <w:r w:rsidRPr="001E1319">
        <w:rPr>
          <w:rFonts w:cs="Arial"/>
          <w:b/>
          <w:sz w:val="20"/>
          <w:szCs w:val="20"/>
        </w:rPr>
        <w:t>Appointments</w:t>
      </w:r>
    </w:p>
    <w:p w:rsidR="0058255A" w:rsidRDefault="00AA10D9" w:rsidP="00AA10D9">
      <w:pPr>
        <w:pStyle w:val="AHPRAbody"/>
      </w:pPr>
      <w:r>
        <w:rPr>
          <w:szCs w:val="20"/>
        </w:rPr>
        <w:t>All National Board a</w:t>
      </w:r>
      <w:r>
        <w:t xml:space="preserve">ppointments are made </w:t>
      </w:r>
      <w:r w:rsidRPr="00BD65C6">
        <w:t>by</w:t>
      </w:r>
      <w:r w:rsidR="00056AA4" w:rsidRPr="00BD65C6">
        <w:t xml:space="preserve"> consensus</w:t>
      </w:r>
      <w:r w:rsidR="00056AA4">
        <w:t xml:space="preserve"> by</w:t>
      </w:r>
      <w:r>
        <w:t xml:space="preserve"> the Ministerial Council which comprises Health Minister</w:t>
      </w:r>
      <w:r w:rsidR="00056AA4">
        <w:t>s</w:t>
      </w:r>
      <w:r>
        <w:t xml:space="preserve"> from each state and territory and the Commonwealth.  </w:t>
      </w:r>
      <w:r w:rsidR="004B0B53">
        <w:t xml:space="preserve">Appointments are made in accordance with the National Law.  </w:t>
      </w:r>
    </w:p>
    <w:p w:rsidR="0047165C" w:rsidRPr="001E1319" w:rsidRDefault="003F6D12" w:rsidP="006166A2">
      <w:pPr>
        <w:spacing w:after="120"/>
        <w:rPr>
          <w:rFonts w:cs="Arial"/>
          <w:b/>
          <w:sz w:val="20"/>
          <w:szCs w:val="20"/>
        </w:rPr>
      </w:pPr>
      <w:r w:rsidRPr="001E1319">
        <w:rPr>
          <w:rFonts w:cs="Arial"/>
          <w:b/>
          <w:sz w:val="20"/>
          <w:szCs w:val="20"/>
        </w:rPr>
        <w:t>Recruitment and s</w:t>
      </w:r>
      <w:r w:rsidR="0047165C" w:rsidRPr="001E1319">
        <w:rPr>
          <w:rFonts w:cs="Arial"/>
          <w:b/>
          <w:sz w:val="20"/>
          <w:szCs w:val="20"/>
        </w:rPr>
        <w:t>election process</w:t>
      </w:r>
    </w:p>
    <w:p w:rsidR="00EA63AC" w:rsidRDefault="00AA10D9" w:rsidP="006166A2">
      <w:pPr>
        <w:pStyle w:val="CommentText"/>
        <w:spacing w:after="120"/>
        <w:rPr>
          <w:rFonts w:cs="Arial"/>
        </w:rPr>
      </w:pPr>
      <w:r w:rsidRPr="00DC184A">
        <w:rPr>
          <w:rFonts w:cs="Arial"/>
        </w:rPr>
        <w:t xml:space="preserve">All vacancies are publicly advertised, and applications </w:t>
      </w:r>
      <w:r w:rsidR="00664A37" w:rsidRPr="00DC184A">
        <w:rPr>
          <w:rFonts w:cs="Arial"/>
        </w:rPr>
        <w:t xml:space="preserve">are </w:t>
      </w:r>
      <w:r w:rsidRPr="00DC184A">
        <w:rPr>
          <w:rFonts w:cs="Arial"/>
        </w:rPr>
        <w:t>invited from interested practitioners and members of the public.</w:t>
      </w:r>
      <w:r w:rsidR="00EA63AC" w:rsidRPr="00DC184A">
        <w:rPr>
          <w:rFonts w:cs="Arial"/>
        </w:rPr>
        <w:t xml:space="preserve">  Vacancies are also advertised on the AHPRA and Nati</w:t>
      </w:r>
      <w:r w:rsidR="00DC184A" w:rsidRPr="00DC184A">
        <w:rPr>
          <w:rFonts w:cs="Arial"/>
        </w:rPr>
        <w:t>onal Boards recruitment website.</w:t>
      </w:r>
    </w:p>
    <w:p w:rsidR="00AA10D9" w:rsidRDefault="0047165C" w:rsidP="006166A2">
      <w:pPr>
        <w:pStyle w:val="CommentText"/>
        <w:spacing w:after="120"/>
        <w:rPr>
          <w:rFonts w:cs="Arial"/>
        </w:rPr>
      </w:pPr>
      <w:r>
        <w:rPr>
          <w:rFonts w:cs="Arial"/>
        </w:rPr>
        <w:t>AHPRA facilitates the selection process</w:t>
      </w:r>
      <w:r w:rsidR="006E5A17">
        <w:rPr>
          <w:rFonts w:cs="Arial"/>
        </w:rPr>
        <w:t xml:space="preserve"> which includes</w:t>
      </w:r>
      <w:r w:rsidR="00AA10D9">
        <w:rPr>
          <w:rFonts w:cs="Arial"/>
        </w:rPr>
        <w:t xml:space="preserve"> advertising</w:t>
      </w:r>
      <w:r w:rsidR="006E5A17">
        <w:rPr>
          <w:rFonts w:cs="Arial"/>
        </w:rPr>
        <w:t xml:space="preserve"> the vacancies</w:t>
      </w:r>
      <w:r w:rsidR="00AA10D9">
        <w:rPr>
          <w:rFonts w:cs="Arial"/>
        </w:rPr>
        <w:t xml:space="preserve">, receiving </w:t>
      </w:r>
      <w:r w:rsidR="006E5A17">
        <w:rPr>
          <w:rFonts w:cs="Arial"/>
        </w:rPr>
        <w:t xml:space="preserve">and verifying </w:t>
      </w:r>
      <w:r w:rsidR="00AA10D9">
        <w:rPr>
          <w:rFonts w:cs="Arial"/>
        </w:rPr>
        <w:t xml:space="preserve">all </w:t>
      </w:r>
      <w:r w:rsidR="00EA63AC">
        <w:rPr>
          <w:rFonts w:cs="Arial"/>
        </w:rPr>
        <w:t>applications</w:t>
      </w:r>
      <w:r w:rsidR="00AA10D9">
        <w:rPr>
          <w:rFonts w:cs="Arial"/>
        </w:rPr>
        <w:t xml:space="preserve"> and expression</w:t>
      </w:r>
      <w:r w:rsidR="00EA63AC">
        <w:rPr>
          <w:rFonts w:cs="Arial"/>
        </w:rPr>
        <w:t>s</w:t>
      </w:r>
      <w:r w:rsidR="00AA10D9">
        <w:rPr>
          <w:rFonts w:cs="Arial"/>
        </w:rPr>
        <w:t xml:space="preserve"> of interest</w:t>
      </w:r>
      <w:r w:rsidR="00EA63AC">
        <w:rPr>
          <w:rFonts w:cs="Arial"/>
        </w:rPr>
        <w:t>, answering queries about the process, and conducting all required probity checks</w:t>
      </w:r>
      <w:r w:rsidR="00AA10D9">
        <w:rPr>
          <w:rFonts w:cs="Arial"/>
        </w:rPr>
        <w:t xml:space="preserve">.  </w:t>
      </w:r>
    </w:p>
    <w:p w:rsidR="006166A2" w:rsidRDefault="00EA63AC" w:rsidP="0047165C">
      <w:pPr>
        <w:pStyle w:val="CommentText"/>
        <w:rPr>
          <w:rFonts w:cs="Arial"/>
        </w:rPr>
      </w:pPr>
      <w:r w:rsidRPr="00DC184A">
        <w:rPr>
          <w:rFonts w:cs="Arial"/>
        </w:rPr>
        <w:lastRenderedPageBreak/>
        <w:t>AHPRA will keep applicants informed of the progress of this round as best we can, via email</w:t>
      </w:r>
      <w:r w:rsidR="00DC184A" w:rsidRPr="00DC184A">
        <w:rPr>
          <w:rFonts w:cs="Arial"/>
        </w:rPr>
        <w:t xml:space="preserve">. </w:t>
      </w:r>
      <w:r w:rsidRPr="00DC184A">
        <w:rPr>
          <w:rFonts w:cs="Arial"/>
        </w:rPr>
        <w:t xml:space="preserve">This process may take </w:t>
      </w:r>
      <w:r w:rsidRPr="00DC184A">
        <w:rPr>
          <w:rFonts w:cs="Arial"/>
          <w:i/>
        </w:rPr>
        <w:t>a</w:t>
      </w:r>
      <w:r w:rsidR="00C3545F">
        <w:rPr>
          <w:rFonts w:cs="Arial"/>
          <w:i/>
        </w:rPr>
        <w:t xml:space="preserve">t least </w:t>
      </w:r>
      <w:r w:rsidRPr="00DC184A">
        <w:rPr>
          <w:rFonts w:cs="Arial"/>
          <w:i/>
        </w:rPr>
        <w:t>six months</w:t>
      </w:r>
      <w:r w:rsidRPr="00DC184A">
        <w:rPr>
          <w:rFonts w:cs="Arial"/>
        </w:rPr>
        <w:t xml:space="preserve"> from when vacancies are advertised to when appointments are made and announced</w:t>
      </w:r>
      <w:r w:rsidR="00410368" w:rsidRPr="00DC184A">
        <w:rPr>
          <w:rFonts w:cs="Arial"/>
        </w:rPr>
        <w:t xml:space="preserve"> by Ministers</w:t>
      </w:r>
      <w:r w:rsidRPr="00DC184A">
        <w:rPr>
          <w:rFonts w:cs="Arial"/>
        </w:rPr>
        <w:t xml:space="preserve">. </w:t>
      </w:r>
      <w:r w:rsidR="00F04282" w:rsidRPr="00DC184A">
        <w:rPr>
          <w:rFonts w:cs="Arial"/>
        </w:rPr>
        <w:t xml:space="preserve"> </w:t>
      </w:r>
    </w:p>
    <w:p w:rsidR="006166A2" w:rsidRPr="008F7C6C" w:rsidRDefault="00F04282" w:rsidP="008F7C6C">
      <w:pPr>
        <w:pStyle w:val="CommentText"/>
        <w:spacing w:before="120" w:after="120"/>
        <w:rPr>
          <w:rFonts w:cs="Arial"/>
          <w:highlight w:val="yellow"/>
        </w:rPr>
      </w:pPr>
      <w:r w:rsidRPr="00027F0B">
        <w:rPr>
          <w:rFonts w:cs="Arial"/>
        </w:rPr>
        <w:t xml:space="preserve">Our </w:t>
      </w:r>
      <w:r w:rsidR="00FC1E9F" w:rsidRPr="00027F0B">
        <w:rPr>
          <w:rFonts w:cs="Arial"/>
        </w:rPr>
        <w:t xml:space="preserve">aim is for Ministers to be able </w:t>
      </w:r>
      <w:r w:rsidR="00A824F2">
        <w:rPr>
          <w:rFonts w:cs="Arial"/>
        </w:rPr>
        <w:t xml:space="preserve">to </w:t>
      </w:r>
      <w:r w:rsidR="00FC1E9F" w:rsidRPr="00027F0B">
        <w:rPr>
          <w:rFonts w:cs="Arial"/>
        </w:rPr>
        <w:t xml:space="preserve">make the appointments </w:t>
      </w:r>
      <w:r w:rsidR="00891CD7">
        <w:rPr>
          <w:rFonts w:cs="Arial"/>
          <w:b/>
        </w:rPr>
        <w:t>in the second half of 2018</w:t>
      </w:r>
      <w:r w:rsidR="006166A2">
        <w:rPr>
          <w:rFonts w:cs="Arial"/>
        </w:rPr>
        <w:t xml:space="preserve"> noting that the </w:t>
      </w:r>
      <w:r w:rsidR="008F7C6C">
        <w:rPr>
          <w:rFonts w:cs="Arial"/>
        </w:rPr>
        <w:t xml:space="preserve">majority of the </w:t>
      </w:r>
      <w:r w:rsidR="006166A2">
        <w:rPr>
          <w:rFonts w:cs="Arial"/>
        </w:rPr>
        <w:t xml:space="preserve">advertised vacancies </w:t>
      </w:r>
      <w:r w:rsidR="008F7C6C">
        <w:rPr>
          <w:rFonts w:cs="Arial"/>
        </w:rPr>
        <w:t xml:space="preserve">are due to the scheduled expiry of terms in August 2018, with </w:t>
      </w:r>
      <w:r w:rsidR="00C3545F">
        <w:rPr>
          <w:rFonts w:cs="Arial"/>
        </w:rPr>
        <w:t>some member’s terms</w:t>
      </w:r>
      <w:r w:rsidR="008F7C6C">
        <w:rPr>
          <w:rFonts w:cs="Arial"/>
        </w:rPr>
        <w:t xml:space="preserve"> due to expire </w:t>
      </w:r>
      <w:r w:rsidR="00C3545F">
        <w:rPr>
          <w:rFonts w:cs="Arial"/>
        </w:rPr>
        <w:t xml:space="preserve">earlier </w:t>
      </w:r>
      <w:r w:rsidR="008F7C6C">
        <w:rPr>
          <w:rFonts w:cs="Arial"/>
        </w:rPr>
        <w:t xml:space="preserve">in May 2018.  Under the National Law, appointed members’ terms may be automatically extended for a period of </w:t>
      </w:r>
      <w:r w:rsidR="008F7C6C" w:rsidRPr="00C3545F">
        <w:rPr>
          <w:rFonts w:cs="Arial"/>
          <w:i/>
        </w:rPr>
        <w:t>up to</w:t>
      </w:r>
      <w:r w:rsidR="008F7C6C">
        <w:rPr>
          <w:rFonts w:cs="Arial"/>
        </w:rPr>
        <w:t xml:space="preserve"> six months from </w:t>
      </w:r>
      <w:r w:rsidR="00C3545F">
        <w:rPr>
          <w:rFonts w:cs="Arial"/>
        </w:rPr>
        <w:t xml:space="preserve">their </w:t>
      </w:r>
      <w:r w:rsidR="008F7C6C">
        <w:rPr>
          <w:rFonts w:cs="Arial"/>
        </w:rPr>
        <w:t>scheduled expiry until Ministers make the appointment decisions.</w:t>
      </w:r>
    </w:p>
    <w:p w:rsidR="008F7C6C" w:rsidRDefault="00AA10D9" w:rsidP="008F7C6C">
      <w:pPr>
        <w:pStyle w:val="AHPRABulletlevel1"/>
        <w:numPr>
          <w:ilvl w:val="0"/>
          <w:numId w:val="0"/>
        </w:numPr>
        <w:spacing w:before="200" w:after="120"/>
        <w:rPr>
          <w:rFonts w:cs="Arial"/>
        </w:rPr>
      </w:pPr>
      <w:r>
        <w:rPr>
          <w:rFonts w:cs="Arial"/>
        </w:rPr>
        <w:t xml:space="preserve">A </w:t>
      </w:r>
      <w:r w:rsidR="0047165C" w:rsidRPr="001C1C93">
        <w:rPr>
          <w:rFonts w:cs="Arial"/>
          <w:b/>
        </w:rPr>
        <w:t>selection advisory panel</w:t>
      </w:r>
      <w:r w:rsidR="0047165C" w:rsidRPr="00191A73">
        <w:rPr>
          <w:rFonts w:cs="Arial"/>
        </w:rPr>
        <w:t xml:space="preserve"> </w:t>
      </w:r>
      <w:r w:rsidR="0047165C">
        <w:rPr>
          <w:rFonts w:cs="Arial"/>
        </w:rPr>
        <w:t>comprising health department officials</w:t>
      </w:r>
      <w:r>
        <w:rPr>
          <w:rFonts w:cs="Arial"/>
        </w:rPr>
        <w:t xml:space="preserve"> </w:t>
      </w:r>
      <w:r w:rsidR="0047165C" w:rsidRPr="00191A73">
        <w:rPr>
          <w:rFonts w:cs="Arial"/>
        </w:rPr>
        <w:t xml:space="preserve">may be convened as part of this process to </w:t>
      </w:r>
      <w:r w:rsidR="0047165C">
        <w:rPr>
          <w:rFonts w:cs="Arial"/>
        </w:rPr>
        <w:t>provide</w:t>
      </w:r>
      <w:r w:rsidR="0047165C" w:rsidRPr="00191A73">
        <w:rPr>
          <w:rFonts w:cs="Arial"/>
        </w:rPr>
        <w:t xml:space="preserve"> advice </w:t>
      </w:r>
      <w:r w:rsidR="00EA63AC">
        <w:rPr>
          <w:rFonts w:cs="Arial"/>
        </w:rPr>
        <w:t xml:space="preserve">to governments </w:t>
      </w:r>
      <w:r w:rsidR="0047165C" w:rsidRPr="00191A73">
        <w:rPr>
          <w:rFonts w:cs="Arial"/>
        </w:rPr>
        <w:t xml:space="preserve">on </w:t>
      </w:r>
      <w:r w:rsidR="0047165C">
        <w:rPr>
          <w:rFonts w:cs="Arial"/>
        </w:rPr>
        <w:t xml:space="preserve">proposed </w:t>
      </w:r>
      <w:r w:rsidR="0047165C" w:rsidRPr="00191A73">
        <w:rPr>
          <w:rFonts w:cs="Arial"/>
        </w:rPr>
        <w:t>candidates for appointment</w:t>
      </w:r>
      <w:r>
        <w:rPr>
          <w:rFonts w:cs="Arial"/>
        </w:rPr>
        <w:t>.</w:t>
      </w:r>
      <w:r w:rsidR="008A0573">
        <w:rPr>
          <w:rFonts w:cs="Arial"/>
        </w:rPr>
        <w:t xml:space="preserve">  </w:t>
      </w:r>
    </w:p>
    <w:p w:rsidR="00676341" w:rsidRPr="008F7C6C" w:rsidRDefault="00676341" w:rsidP="008F7C6C">
      <w:pPr>
        <w:pStyle w:val="AHPRABulletlevel1"/>
        <w:numPr>
          <w:ilvl w:val="0"/>
          <w:numId w:val="0"/>
        </w:numPr>
        <w:spacing w:before="200" w:after="120"/>
        <w:rPr>
          <w:rFonts w:cs="Arial"/>
        </w:rPr>
      </w:pPr>
      <w:r w:rsidRPr="00833F11">
        <w:rPr>
          <w:rFonts w:cs="Arial"/>
        </w:rPr>
        <w:t xml:space="preserve">AHPRA is not part of the selection advisory panel and does not decide who is </w:t>
      </w:r>
      <w:r>
        <w:rPr>
          <w:rFonts w:cs="Arial"/>
        </w:rPr>
        <w:t xml:space="preserve">selected or </w:t>
      </w:r>
      <w:r w:rsidRPr="00833F11">
        <w:rPr>
          <w:rFonts w:cs="Arial"/>
        </w:rPr>
        <w:t xml:space="preserve">appointed. </w:t>
      </w:r>
    </w:p>
    <w:p w:rsidR="0047165C" w:rsidRDefault="0047165C" w:rsidP="0047165C">
      <w:pPr>
        <w:rPr>
          <w:rFonts w:cs="Arial"/>
          <w:sz w:val="20"/>
          <w:szCs w:val="20"/>
        </w:rPr>
      </w:pPr>
      <w:r w:rsidRPr="003F6D12">
        <w:rPr>
          <w:rFonts w:cs="Arial"/>
          <w:b/>
          <w:sz w:val="20"/>
          <w:szCs w:val="20"/>
        </w:rPr>
        <w:t>Shortlisted candidates</w:t>
      </w:r>
      <w:r w:rsidRPr="00E51F79">
        <w:rPr>
          <w:rFonts w:cs="Arial"/>
          <w:sz w:val="20"/>
          <w:szCs w:val="20"/>
        </w:rPr>
        <w:t xml:space="preserve"> may be </w:t>
      </w:r>
      <w:r w:rsidRPr="00664A37">
        <w:rPr>
          <w:rFonts w:cs="Arial"/>
          <w:b/>
          <w:sz w:val="20"/>
          <w:szCs w:val="20"/>
        </w:rPr>
        <w:t>interviewed</w:t>
      </w:r>
      <w:r w:rsidRPr="00E51F79">
        <w:rPr>
          <w:rFonts w:cs="Arial"/>
          <w:sz w:val="20"/>
          <w:szCs w:val="20"/>
        </w:rPr>
        <w:t xml:space="preserve"> </w:t>
      </w:r>
      <w:r>
        <w:rPr>
          <w:rFonts w:cs="Arial"/>
          <w:sz w:val="20"/>
          <w:szCs w:val="20"/>
        </w:rPr>
        <w:t>or otherwise</w:t>
      </w:r>
      <w:r w:rsidRPr="00E51F79">
        <w:rPr>
          <w:rFonts w:cs="Arial"/>
          <w:sz w:val="20"/>
          <w:szCs w:val="20"/>
        </w:rPr>
        <w:t xml:space="preserve"> assessed to ensure that they have the necessary qualifications, skills and experience for the position.</w:t>
      </w:r>
    </w:p>
    <w:p w:rsidR="00EA63AC" w:rsidRDefault="00EA63AC" w:rsidP="00EA63AC">
      <w:pPr>
        <w:tabs>
          <w:tab w:val="left" w:pos="567"/>
        </w:tabs>
        <w:autoSpaceDE w:val="0"/>
        <w:autoSpaceDN w:val="0"/>
        <w:adjustRightInd w:val="0"/>
        <w:rPr>
          <w:rFonts w:cs="Arial"/>
          <w:sz w:val="20"/>
          <w:szCs w:val="20"/>
        </w:rPr>
      </w:pPr>
      <w:r w:rsidRPr="00EA63AC">
        <w:rPr>
          <w:b/>
          <w:sz w:val="20"/>
        </w:rPr>
        <w:t>Reference check</w:t>
      </w:r>
      <w:r w:rsidR="003F6D12">
        <w:rPr>
          <w:b/>
          <w:sz w:val="20"/>
        </w:rPr>
        <w:t>s</w:t>
      </w:r>
      <w:r>
        <w:rPr>
          <w:sz w:val="20"/>
        </w:rPr>
        <w:t xml:space="preserve"> </w:t>
      </w:r>
      <w:r w:rsidR="003F6D12">
        <w:rPr>
          <w:rFonts w:cs="Arial"/>
          <w:sz w:val="20"/>
          <w:szCs w:val="20"/>
        </w:rPr>
        <w:t xml:space="preserve">for </w:t>
      </w:r>
      <w:r w:rsidR="003F6D12" w:rsidRPr="007051AA">
        <w:rPr>
          <w:rFonts w:cs="Arial"/>
          <w:b/>
          <w:sz w:val="20"/>
          <w:szCs w:val="20"/>
        </w:rPr>
        <w:t>shortlisted candidates</w:t>
      </w:r>
      <w:r w:rsidR="003F6D12">
        <w:rPr>
          <w:rFonts w:cs="Arial"/>
          <w:sz w:val="20"/>
          <w:szCs w:val="20"/>
        </w:rPr>
        <w:t xml:space="preserve"> </w:t>
      </w:r>
      <w:r>
        <w:rPr>
          <w:rFonts w:cs="Arial"/>
          <w:sz w:val="20"/>
          <w:szCs w:val="20"/>
        </w:rPr>
        <w:t>may be conducted and information obtained. Applicants are asked to nominate three referees who can support the application relevant to the board member attributes</w:t>
      </w:r>
      <w:r w:rsidR="00EA33CC">
        <w:rPr>
          <w:rFonts w:cs="Arial"/>
          <w:sz w:val="20"/>
          <w:szCs w:val="20"/>
        </w:rPr>
        <w:t xml:space="preserve"> and functions of the National Board</w:t>
      </w:r>
      <w:r>
        <w:rPr>
          <w:rFonts w:cs="Arial"/>
          <w:sz w:val="20"/>
          <w:szCs w:val="20"/>
        </w:rPr>
        <w:t xml:space="preserve">.  Applicants are advised to </w:t>
      </w:r>
      <w:r w:rsidR="00664A37">
        <w:rPr>
          <w:rFonts w:cs="Arial"/>
          <w:sz w:val="20"/>
          <w:szCs w:val="20"/>
        </w:rPr>
        <w:t>consider</w:t>
      </w:r>
      <w:r>
        <w:rPr>
          <w:rFonts w:cs="Arial"/>
          <w:sz w:val="20"/>
          <w:szCs w:val="20"/>
        </w:rPr>
        <w:t xml:space="preserve"> selecting referees who can provide a balanced reflection of the applicants’ professional attributes. Referees must be advised in advance that they may be contacted by AHPRA staff. </w:t>
      </w:r>
      <w:r w:rsidR="00664A37">
        <w:rPr>
          <w:rFonts w:cs="Arial"/>
          <w:sz w:val="20"/>
          <w:szCs w:val="20"/>
        </w:rPr>
        <w:t xml:space="preserve"> </w:t>
      </w:r>
      <w:r>
        <w:rPr>
          <w:rFonts w:cs="Arial"/>
          <w:sz w:val="20"/>
          <w:szCs w:val="20"/>
        </w:rPr>
        <w:t>In most instances only two referees will be contacted</w:t>
      </w:r>
      <w:r w:rsidR="00664A37">
        <w:rPr>
          <w:rFonts w:cs="Arial"/>
          <w:sz w:val="20"/>
          <w:szCs w:val="20"/>
        </w:rPr>
        <w:t>,</w:t>
      </w:r>
      <w:r>
        <w:rPr>
          <w:rFonts w:cs="Arial"/>
          <w:sz w:val="20"/>
          <w:szCs w:val="20"/>
        </w:rPr>
        <w:t xml:space="preserve"> however there may be occasion where additional references are required. </w:t>
      </w:r>
    </w:p>
    <w:p w:rsidR="0047165C" w:rsidRPr="00DC184A" w:rsidRDefault="00754209" w:rsidP="00E95099">
      <w:pPr>
        <w:spacing w:after="0"/>
        <w:rPr>
          <w:rFonts w:cs="Arial"/>
          <w:sz w:val="20"/>
          <w:szCs w:val="20"/>
        </w:rPr>
      </w:pPr>
      <w:r>
        <w:rPr>
          <w:rFonts w:cs="Arial"/>
          <w:sz w:val="20"/>
          <w:szCs w:val="20"/>
        </w:rPr>
        <w:t xml:space="preserve">All </w:t>
      </w:r>
      <w:r w:rsidRPr="00C3545F">
        <w:rPr>
          <w:rFonts w:cs="Arial"/>
          <w:b/>
          <w:sz w:val="20"/>
          <w:szCs w:val="20"/>
        </w:rPr>
        <w:t>s</w:t>
      </w:r>
      <w:r w:rsidR="0047165C" w:rsidRPr="00C3545F">
        <w:rPr>
          <w:rFonts w:cs="Arial"/>
          <w:b/>
          <w:sz w:val="20"/>
          <w:szCs w:val="20"/>
        </w:rPr>
        <w:t>hortlisted candidates</w:t>
      </w:r>
      <w:r w:rsidR="0047165C" w:rsidRPr="00DC184A">
        <w:rPr>
          <w:rFonts w:cs="Arial"/>
          <w:sz w:val="20"/>
          <w:szCs w:val="20"/>
        </w:rPr>
        <w:t xml:space="preserve"> will undergo </w:t>
      </w:r>
      <w:r w:rsidR="0047165C" w:rsidRPr="00DC184A">
        <w:rPr>
          <w:rFonts w:cs="Arial"/>
          <w:b/>
          <w:sz w:val="20"/>
          <w:szCs w:val="20"/>
        </w:rPr>
        <w:t>probity checks</w:t>
      </w:r>
      <w:r w:rsidR="0047165C" w:rsidRPr="00DC184A">
        <w:rPr>
          <w:rFonts w:cs="Arial"/>
          <w:sz w:val="20"/>
          <w:szCs w:val="20"/>
        </w:rPr>
        <w:t>, which include:</w:t>
      </w:r>
    </w:p>
    <w:p w:rsidR="0047165C" w:rsidRPr="00DC184A" w:rsidRDefault="0047165C" w:rsidP="00AC2275">
      <w:pPr>
        <w:pStyle w:val="AHPRABulletlevel1"/>
        <w:numPr>
          <w:ilvl w:val="0"/>
          <w:numId w:val="10"/>
        </w:numPr>
      </w:pPr>
      <w:r w:rsidRPr="00DC184A">
        <w:t>a national criminal history check, processed by a suitably trained AHPRA officer</w:t>
      </w:r>
    </w:p>
    <w:p w:rsidR="0047165C" w:rsidRPr="001D2EC6" w:rsidRDefault="0047165C" w:rsidP="00AC2275">
      <w:pPr>
        <w:pStyle w:val="AHPRABulletlevel1"/>
        <w:numPr>
          <w:ilvl w:val="0"/>
          <w:numId w:val="10"/>
        </w:numPr>
      </w:pPr>
      <w:r w:rsidRPr="00DC184A">
        <w:t>an Australian Securities and Investments Commission</w:t>
      </w:r>
      <w:r>
        <w:t xml:space="preserve"> (ASIC)</w:t>
      </w:r>
      <w:r w:rsidRPr="001D2EC6">
        <w:t xml:space="preserve"> disqualification register check</w:t>
      </w:r>
    </w:p>
    <w:p w:rsidR="00833F11" w:rsidRDefault="0047165C" w:rsidP="00AC2275">
      <w:pPr>
        <w:pStyle w:val="AHPRABulletlevel1"/>
        <w:numPr>
          <w:ilvl w:val="0"/>
          <w:numId w:val="10"/>
        </w:numPr>
      </w:pPr>
      <w:r w:rsidRPr="001D2EC6">
        <w:t xml:space="preserve">a National Personal Insolvency Index check conducted through the </w:t>
      </w:r>
      <w:r>
        <w:t>Australian</w:t>
      </w:r>
      <w:r w:rsidRPr="001D2EC6">
        <w:t xml:space="preserve"> </w:t>
      </w:r>
      <w:r>
        <w:t>Fina</w:t>
      </w:r>
      <w:r w:rsidR="00833F11">
        <w:t>ncial Security Authority (AFSA)</w:t>
      </w:r>
      <w:r w:rsidR="00964D1E">
        <w:t>.</w:t>
      </w:r>
    </w:p>
    <w:p w:rsidR="00E95099" w:rsidRPr="001E1319" w:rsidRDefault="007656E7" w:rsidP="001E1319">
      <w:pPr>
        <w:pStyle w:val="AHPRASubheading"/>
        <w:ind w:left="567" w:hanging="567"/>
        <w:rPr>
          <w:sz w:val="22"/>
          <w:szCs w:val="22"/>
        </w:rPr>
      </w:pPr>
      <w:r>
        <w:rPr>
          <w:sz w:val="22"/>
          <w:szCs w:val="22"/>
        </w:rPr>
        <w:t>4</w:t>
      </w:r>
      <w:r w:rsidR="00E95099" w:rsidRPr="008B4D2A">
        <w:rPr>
          <w:sz w:val="22"/>
          <w:szCs w:val="22"/>
        </w:rPr>
        <w:t xml:space="preserve">. </w:t>
      </w:r>
      <w:r w:rsidR="00E95099" w:rsidRPr="008B4D2A">
        <w:rPr>
          <w:sz w:val="22"/>
          <w:szCs w:val="22"/>
        </w:rPr>
        <w:tab/>
        <w:t>How do Health Ministers decide who to appoint?</w:t>
      </w:r>
    </w:p>
    <w:p w:rsidR="0047165C" w:rsidRDefault="0047165C" w:rsidP="0047165C">
      <w:pPr>
        <w:pStyle w:val="AHPRAbody"/>
      </w:pPr>
      <w:r w:rsidRPr="00410368">
        <w:t>In accordance with the National Law, in deciding whether to appoint a</w:t>
      </w:r>
      <w:r w:rsidR="00664A37" w:rsidRPr="00410368">
        <w:t>n eligible and suitable</w:t>
      </w:r>
      <w:r w:rsidRPr="00410368">
        <w:t xml:space="preserve"> person as a member</w:t>
      </w:r>
      <w:r w:rsidR="00664A37" w:rsidRPr="00410368">
        <w:t xml:space="preserve"> or Chair</w:t>
      </w:r>
      <w:r w:rsidRPr="00410368">
        <w:t xml:space="preserve"> of a board, the Ministerial Council must have regard to the skills and experience of the person that are relevant to the board’s functions.</w:t>
      </w:r>
      <w:r>
        <w:t xml:space="preserve"> </w:t>
      </w:r>
      <w:r w:rsidR="00DB2026">
        <w:t xml:space="preserve"> </w:t>
      </w:r>
    </w:p>
    <w:p w:rsidR="00DC184A" w:rsidRDefault="00056AA4" w:rsidP="0047165C">
      <w:pPr>
        <w:pStyle w:val="AHPRAbody"/>
      </w:pPr>
      <w:r w:rsidRPr="00DC184A">
        <w:t xml:space="preserve">Applications </w:t>
      </w:r>
      <w:r w:rsidR="008A0573" w:rsidRPr="00DC184A">
        <w:t xml:space="preserve">and supporting information </w:t>
      </w:r>
      <w:r w:rsidRPr="00DC184A">
        <w:t xml:space="preserve">such as CVs </w:t>
      </w:r>
      <w:r w:rsidR="00EA33CC">
        <w:t xml:space="preserve">and your response to the National Board member attributes (below) </w:t>
      </w:r>
      <w:r w:rsidR="008A0573" w:rsidRPr="00DC184A">
        <w:t>will form the basis of advice provided by governments to the Ministerial Council for consideration of appointments.</w:t>
      </w:r>
    </w:p>
    <w:p w:rsidR="0047165C" w:rsidRDefault="0047165C" w:rsidP="0047165C">
      <w:pPr>
        <w:pStyle w:val="AHPRAbody"/>
      </w:pPr>
      <w:r>
        <w:t xml:space="preserve">It is considered that a </w:t>
      </w:r>
      <w:r w:rsidRPr="00367CAA">
        <w:rPr>
          <w:b/>
        </w:rPr>
        <w:t>practitioner member</w:t>
      </w:r>
      <w:r>
        <w:t xml:space="preserve"> will bring to the board sound experience in the health profession for which the board is established and will have an appreciation and understanding of the </w:t>
      </w:r>
      <w:r w:rsidR="001C1C93">
        <w:t xml:space="preserve">regulatory </w:t>
      </w:r>
      <w:r>
        <w:t>role of the board.</w:t>
      </w:r>
    </w:p>
    <w:p w:rsidR="00554E99" w:rsidRPr="00027F0B" w:rsidRDefault="0047165C" w:rsidP="00027F0B">
      <w:pPr>
        <w:pStyle w:val="AHPRAbody"/>
      </w:pPr>
      <w:r>
        <w:t xml:space="preserve">With a sound understanding of health issues and services, a </w:t>
      </w:r>
      <w:r w:rsidRPr="00367CAA">
        <w:rPr>
          <w:b/>
        </w:rPr>
        <w:t>community member</w:t>
      </w:r>
      <w:r>
        <w:t xml:space="preserve"> will represent the views and opinions of members of the community.</w:t>
      </w:r>
    </w:p>
    <w:p w:rsidR="001C1C93" w:rsidRPr="001C1C93" w:rsidRDefault="0047165C" w:rsidP="00DC184A">
      <w:pPr>
        <w:pStyle w:val="AHPRAbody"/>
        <w:spacing w:after="120"/>
      </w:pPr>
      <w:r>
        <w:rPr>
          <w:b/>
        </w:rPr>
        <w:t>All b</w:t>
      </w:r>
      <w:r w:rsidRPr="00693B82">
        <w:rPr>
          <w:b/>
        </w:rPr>
        <w:t>oard members</w:t>
      </w:r>
      <w:r>
        <w:t xml:space="preserve"> are expected to demonstrate the following </w:t>
      </w:r>
      <w:r w:rsidR="001C1C93" w:rsidRPr="008A0573">
        <w:rPr>
          <w:b/>
          <w:i/>
        </w:rPr>
        <w:t>National Board member attributes:</w:t>
      </w:r>
    </w:p>
    <w:p w:rsidR="0047165C" w:rsidRPr="00C132DE" w:rsidRDefault="0047165C" w:rsidP="0047165C">
      <w:pPr>
        <w:pStyle w:val="AHPRANumberedlistlevel1"/>
      </w:pPr>
      <w:r w:rsidRPr="00C132DE">
        <w:rPr>
          <w:rStyle w:val="AHPRAbodyboldChar"/>
          <w:rFonts w:cs="Times New Roman"/>
        </w:rPr>
        <w:t>Displays integrity</w:t>
      </w:r>
      <w:r w:rsidRPr="00C132DE">
        <w:rPr>
          <w:rStyle w:val="AHPRAbodyboldChar"/>
          <w:rFonts w:cs="Times New Roman"/>
          <w:b w:val="0"/>
        </w:rPr>
        <w:t>:</w:t>
      </w:r>
      <w:r w:rsidRPr="00C132DE">
        <w:t xml:space="preserve"> is ethical, committed, diligent, prepared, organised, professional, principles-based and respectful; values diversity; and shows courage and independence.</w:t>
      </w:r>
    </w:p>
    <w:p w:rsidR="0047165C" w:rsidRPr="00C132DE" w:rsidRDefault="0047165C" w:rsidP="0047165C">
      <w:pPr>
        <w:pStyle w:val="AHPRANumberedlistlevel1"/>
      </w:pPr>
      <w:r w:rsidRPr="00C132DE">
        <w:rPr>
          <w:rStyle w:val="AHPRAbodyboldChar"/>
          <w:rFonts w:cs="Times New Roman"/>
        </w:rPr>
        <w:t>Thinks critically</w:t>
      </w:r>
      <w:r w:rsidRPr="00C132DE">
        <w:rPr>
          <w:rStyle w:val="AHPRAbodyboldChar"/>
          <w:rFonts w:cs="Times New Roman"/>
          <w:b w:val="0"/>
        </w:rPr>
        <w:t>:</w:t>
      </w:r>
      <w:r w:rsidRPr="00C132DE">
        <w:t xml:space="preserve"> is objective and impartial; uses logical and analytical processes; distils the core of complex issues and weighs up options.</w:t>
      </w:r>
    </w:p>
    <w:p w:rsidR="0047165C" w:rsidRPr="00C132DE" w:rsidRDefault="0047165C" w:rsidP="0047165C">
      <w:pPr>
        <w:pStyle w:val="AHPRANumberedlistlevel1"/>
      </w:pPr>
      <w:r w:rsidRPr="00C132DE">
        <w:rPr>
          <w:rStyle w:val="AHPRAbodyboldChar"/>
          <w:rFonts w:cs="Times New Roman"/>
        </w:rPr>
        <w:t>Applies expertise</w:t>
      </w:r>
      <w:r w:rsidRPr="00C132DE">
        <w:rPr>
          <w:rStyle w:val="AHPRAbodyboldChar"/>
          <w:rFonts w:cs="Times New Roman"/>
          <w:b w:val="0"/>
        </w:rPr>
        <w:t>:</w:t>
      </w:r>
      <w:r w:rsidRPr="00C132DE">
        <w:t xml:space="preserve"> actively applies relevant knowledge; skills and experience to contribute to decision-making. </w:t>
      </w:r>
    </w:p>
    <w:p w:rsidR="0047165C" w:rsidRPr="00C132DE" w:rsidRDefault="0047165C" w:rsidP="0047165C">
      <w:pPr>
        <w:pStyle w:val="AHPRANumberedlistlevel1"/>
      </w:pPr>
      <w:r w:rsidRPr="00C132DE">
        <w:rPr>
          <w:rStyle w:val="AHPRAbodyboldChar"/>
          <w:rFonts w:cs="Times New Roman"/>
        </w:rPr>
        <w:t>Communicates constructively</w:t>
      </w:r>
      <w:r w:rsidRPr="00C132DE">
        <w:rPr>
          <w:rStyle w:val="AHPRAbodyboldChar"/>
          <w:rFonts w:cs="Times New Roman"/>
          <w:b w:val="0"/>
        </w:rPr>
        <w:t>:</w:t>
      </w:r>
      <w:r w:rsidRPr="00C132DE">
        <w:t xml:space="preserve"> is articulate, persuasive and diplomatic; is self-aware and reflects on personal impact and effectiveness; listens and responds constructively to contributions from others.</w:t>
      </w:r>
    </w:p>
    <w:p w:rsidR="0047165C" w:rsidRPr="00C132DE" w:rsidRDefault="0047165C" w:rsidP="0047165C">
      <w:pPr>
        <w:pStyle w:val="AHPRANumberedlistlevel1"/>
      </w:pPr>
      <w:r w:rsidRPr="00C132DE">
        <w:rPr>
          <w:rStyle w:val="AHPRAbodyboldChar"/>
          <w:rFonts w:cs="Times New Roman"/>
        </w:rPr>
        <w:t>Focuses strategically</w:t>
      </w:r>
      <w:r w:rsidRPr="00C132DE">
        <w:rPr>
          <w:rStyle w:val="AHPRAbodyboldChar"/>
          <w:rFonts w:cs="Times New Roman"/>
          <w:b w:val="0"/>
        </w:rPr>
        <w:t>:</w:t>
      </w:r>
      <w:r w:rsidRPr="00C132DE">
        <w:t xml:space="preserve"> takes a broad perspective; can see the big picture; and considers long term impacts.</w:t>
      </w:r>
    </w:p>
    <w:p w:rsidR="0047165C" w:rsidRDefault="0047165C" w:rsidP="006362CA">
      <w:pPr>
        <w:pStyle w:val="AHPRANumberedlistlevel1"/>
      </w:pPr>
      <w:r w:rsidRPr="00C132DE">
        <w:rPr>
          <w:rStyle w:val="AHPRAbodyboldChar"/>
          <w:rFonts w:cs="Times New Roman"/>
        </w:rPr>
        <w:t>Collaborates in the interests of the scheme</w:t>
      </w:r>
      <w:r w:rsidRPr="00C132DE">
        <w:rPr>
          <w:rStyle w:val="AHPRAbodyboldChar"/>
          <w:rFonts w:cs="Times New Roman"/>
          <w:b w:val="0"/>
        </w:rPr>
        <w:t>:</w:t>
      </w:r>
      <w:r w:rsidRPr="00C132DE">
        <w:t xml:space="preserve"> is a team player; flexible and cooperative; and creates partnerships within and between boards and AHPRA. </w:t>
      </w:r>
    </w:p>
    <w:p w:rsidR="0047165C" w:rsidRPr="00C132DE" w:rsidRDefault="0047165C" w:rsidP="00DC184A">
      <w:pPr>
        <w:pStyle w:val="AHPRAbody"/>
        <w:spacing w:before="240" w:after="120"/>
      </w:pPr>
      <w:r w:rsidRPr="00C132DE">
        <w:rPr>
          <w:b/>
        </w:rPr>
        <w:lastRenderedPageBreak/>
        <w:t>Community member applicants</w:t>
      </w:r>
      <w:r w:rsidRPr="00935DC5">
        <w:t xml:space="preserve"> are asked to address this additional attribute:</w:t>
      </w:r>
    </w:p>
    <w:p w:rsidR="0047165C" w:rsidRPr="00C132DE" w:rsidRDefault="0047165C" w:rsidP="0047165C">
      <w:pPr>
        <w:pStyle w:val="AHPRANumberedlistlevel1"/>
      </w:pPr>
      <w:r w:rsidRPr="00C132DE">
        <w:rPr>
          <w:b/>
          <w:szCs w:val="20"/>
        </w:rPr>
        <w:t>Strong community connection</w:t>
      </w:r>
      <w:r w:rsidRPr="00C132DE">
        <w:rPr>
          <w:szCs w:val="20"/>
        </w:rPr>
        <w:t>: can demonstrate a strong community connection/s and an ability to bring a public/lay perspective and voice to the regulatory work of National Boards.</w:t>
      </w:r>
    </w:p>
    <w:p w:rsidR="0047165C" w:rsidRDefault="0047165C" w:rsidP="0047165C">
      <w:pPr>
        <w:spacing w:after="0"/>
        <w:rPr>
          <w:rFonts w:cs="Arial"/>
          <w:b/>
          <w:color w:val="007DC3"/>
          <w:sz w:val="20"/>
          <w:szCs w:val="20"/>
        </w:rPr>
      </w:pPr>
    </w:p>
    <w:p w:rsidR="0047165C" w:rsidRPr="00935DC5" w:rsidRDefault="0047165C" w:rsidP="00DC184A">
      <w:pPr>
        <w:spacing w:after="120"/>
        <w:rPr>
          <w:rFonts w:cs="Arial"/>
          <w:sz w:val="20"/>
          <w:szCs w:val="20"/>
        </w:rPr>
      </w:pPr>
      <w:r w:rsidRPr="00C132DE">
        <w:rPr>
          <w:rFonts w:cs="Arial"/>
          <w:b/>
          <w:sz w:val="20"/>
          <w:szCs w:val="20"/>
        </w:rPr>
        <w:t>National Board Chairs</w:t>
      </w:r>
      <w:r w:rsidRPr="00935DC5">
        <w:rPr>
          <w:rFonts w:cs="Arial"/>
          <w:sz w:val="20"/>
          <w:szCs w:val="20"/>
        </w:rPr>
        <w:t xml:space="preserve"> are expected to demonstrate the following </w:t>
      </w:r>
      <w:r w:rsidRPr="00935DC5">
        <w:rPr>
          <w:rFonts w:cs="Arial"/>
          <w:b/>
          <w:sz w:val="20"/>
          <w:szCs w:val="20"/>
        </w:rPr>
        <w:t>in addition</w:t>
      </w:r>
      <w:r w:rsidRPr="00935DC5">
        <w:rPr>
          <w:rFonts w:cs="Arial"/>
          <w:sz w:val="20"/>
          <w:szCs w:val="20"/>
        </w:rPr>
        <w:t xml:space="preserve"> to 1 to 6 above:</w:t>
      </w:r>
    </w:p>
    <w:p w:rsidR="0047165C" w:rsidRPr="00935DC5" w:rsidRDefault="0047165C" w:rsidP="001C1C93">
      <w:pPr>
        <w:pStyle w:val="AHPRANumberedlistlevel1"/>
      </w:pPr>
      <w:r w:rsidRPr="001C1C93">
        <w:rPr>
          <w:b/>
          <w:bCs/>
        </w:rPr>
        <w:t>Demonstrates leadership</w:t>
      </w:r>
      <w:r w:rsidRPr="00935DC5">
        <w:t xml:space="preserve">: is </w:t>
      </w:r>
      <w:r w:rsidR="0096673D">
        <w:t>confide</w:t>
      </w:r>
      <w:r w:rsidR="0096673D" w:rsidRPr="00935DC5">
        <w:t>nt</w:t>
      </w:r>
      <w:r w:rsidRPr="00935DC5">
        <w:t>, decisive and acts without fear or favour, is at the forefront of professional regulation, drives reform and facilitates change</w:t>
      </w:r>
      <w:r>
        <w:t>.</w:t>
      </w:r>
    </w:p>
    <w:p w:rsidR="0047165C" w:rsidRDefault="0047165C" w:rsidP="0047165C">
      <w:pPr>
        <w:pStyle w:val="AHPRANumberedlistlevel1"/>
        <w:rPr>
          <w:rFonts w:cs="Arial"/>
          <w:szCs w:val="20"/>
        </w:rPr>
      </w:pPr>
      <w:r w:rsidRPr="00935DC5">
        <w:rPr>
          <w:rFonts w:cs="Arial"/>
          <w:b/>
          <w:bCs/>
          <w:szCs w:val="20"/>
        </w:rPr>
        <w:t>Engages externally</w:t>
      </w:r>
      <w:r w:rsidRPr="00935DC5">
        <w:rPr>
          <w:rFonts w:cs="Arial"/>
          <w:szCs w:val="20"/>
        </w:rPr>
        <w:t>: is the spokesperson for the Board and advocate for the Scheme, defines the nature and tone of engagement, builds and sustains stakeholder relationships</w:t>
      </w:r>
      <w:r>
        <w:rPr>
          <w:rFonts w:cs="Arial"/>
          <w:szCs w:val="20"/>
        </w:rPr>
        <w:t>.</w:t>
      </w:r>
    </w:p>
    <w:p w:rsidR="0047165C" w:rsidRPr="004B466C" w:rsidRDefault="0047165C" w:rsidP="0058255A">
      <w:pPr>
        <w:pStyle w:val="AHPRANumberedlistlevel1"/>
        <w:spacing w:after="240"/>
        <w:rPr>
          <w:rFonts w:cs="Arial"/>
          <w:szCs w:val="20"/>
        </w:rPr>
      </w:pPr>
      <w:r w:rsidRPr="004B466C">
        <w:rPr>
          <w:rFonts w:cs="Arial"/>
          <w:b/>
          <w:bCs/>
          <w:szCs w:val="20"/>
        </w:rPr>
        <w:t>Chairs effectively</w:t>
      </w:r>
      <w:r w:rsidRPr="004B466C">
        <w:rPr>
          <w:rFonts w:cs="Arial"/>
          <w:szCs w:val="20"/>
        </w:rPr>
        <w:t>: establishes and follows well organised agendas, facilitates input from all members, builds consensus, distils core issues, summarises discussion and confirms decisions ensuring they are accurately recorded.</w:t>
      </w:r>
    </w:p>
    <w:p w:rsidR="0047165C" w:rsidRPr="001E1319" w:rsidRDefault="007656E7" w:rsidP="001E1319">
      <w:pPr>
        <w:pStyle w:val="AHPRASubheading"/>
        <w:ind w:left="567" w:hanging="567"/>
        <w:rPr>
          <w:sz w:val="22"/>
          <w:szCs w:val="22"/>
        </w:rPr>
      </w:pPr>
      <w:r>
        <w:rPr>
          <w:sz w:val="22"/>
          <w:szCs w:val="22"/>
        </w:rPr>
        <w:t>5</w:t>
      </w:r>
      <w:r w:rsidR="0047165C" w:rsidRPr="001E1319">
        <w:rPr>
          <w:sz w:val="22"/>
          <w:szCs w:val="22"/>
        </w:rPr>
        <w:t xml:space="preserve">. </w:t>
      </w:r>
      <w:r w:rsidR="0047165C" w:rsidRPr="001E1319">
        <w:rPr>
          <w:sz w:val="22"/>
          <w:szCs w:val="22"/>
        </w:rPr>
        <w:tab/>
        <w:t xml:space="preserve">If I am appointed as </w:t>
      </w:r>
      <w:r w:rsidRPr="00027F0B">
        <w:rPr>
          <w:sz w:val="22"/>
          <w:szCs w:val="22"/>
        </w:rPr>
        <w:t>a</w:t>
      </w:r>
      <w:r w:rsidR="0047165C" w:rsidRPr="001E1319">
        <w:rPr>
          <w:sz w:val="22"/>
          <w:szCs w:val="22"/>
        </w:rPr>
        <w:t xml:space="preserve"> member of the National Board</w:t>
      </w:r>
      <w:r w:rsidR="001C1C93" w:rsidRPr="001E1319">
        <w:rPr>
          <w:sz w:val="22"/>
          <w:szCs w:val="22"/>
        </w:rPr>
        <w:t xml:space="preserve">, is there anything else I need to know? </w:t>
      </w:r>
    </w:p>
    <w:p w:rsidR="005C0145" w:rsidRPr="00DC184A" w:rsidRDefault="005C0145" w:rsidP="00027340">
      <w:pPr>
        <w:pStyle w:val="AHPRASubheading"/>
        <w:ind w:left="426" w:hanging="426"/>
        <w:rPr>
          <w:color w:val="auto"/>
        </w:rPr>
      </w:pPr>
      <w:r w:rsidRPr="00DC184A">
        <w:rPr>
          <w:color w:val="auto"/>
        </w:rPr>
        <w:t>Term of appointment</w:t>
      </w:r>
    </w:p>
    <w:p w:rsidR="004A57A0" w:rsidRPr="00DC184A" w:rsidRDefault="005C0145" w:rsidP="00410368">
      <w:pPr>
        <w:rPr>
          <w:rFonts w:cs="Arial"/>
          <w:sz w:val="20"/>
          <w:szCs w:val="20"/>
        </w:rPr>
      </w:pPr>
      <w:r w:rsidRPr="00DC184A">
        <w:rPr>
          <w:rFonts w:cs="Arial"/>
          <w:sz w:val="20"/>
          <w:szCs w:val="20"/>
        </w:rPr>
        <w:t>The term of appointment to the National Board may be for a period of up to three years</w:t>
      </w:r>
      <w:r w:rsidR="00964D1E" w:rsidRPr="00DC184A">
        <w:rPr>
          <w:rFonts w:cs="Arial"/>
          <w:sz w:val="20"/>
          <w:szCs w:val="20"/>
        </w:rPr>
        <w:t xml:space="preserve"> as decided by the Ministerial Council.  Appointed members may be eligible for reappointment for a further term/s on the Board.</w:t>
      </w:r>
      <w:r w:rsidR="00DB2026" w:rsidRPr="00DC184A">
        <w:rPr>
          <w:rFonts w:cs="Arial"/>
          <w:sz w:val="20"/>
          <w:szCs w:val="20"/>
        </w:rPr>
        <w:t xml:space="preserve">  </w:t>
      </w:r>
      <w:r w:rsidR="00403330" w:rsidRPr="00DC184A">
        <w:rPr>
          <w:rFonts w:cs="Arial"/>
          <w:sz w:val="20"/>
          <w:szCs w:val="20"/>
        </w:rPr>
        <w:t>The terms and conditions of appointment are set out in the instrument of appointment issued by the Ministerial Council.</w:t>
      </w:r>
    </w:p>
    <w:p w:rsidR="00EA63AC" w:rsidRPr="00DC184A" w:rsidRDefault="00403330" w:rsidP="00EA63AC">
      <w:pPr>
        <w:pStyle w:val="AHPRASubheading"/>
        <w:ind w:left="426" w:hanging="426"/>
        <w:rPr>
          <w:color w:val="auto"/>
        </w:rPr>
      </w:pPr>
      <w:r w:rsidRPr="00DC184A">
        <w:rPr>
          <w:color w:val="auto"/>
        </w:rPr>
        <w:t>G</w:t>
      </w:r>
      <w:r w:rsidR="00EA63AC" w:rsidRPr="00DC184A">
        <w:rPr>
          <w:color w:val="auto"/>
        </w:rPr>
        <w:t xml:space="preserve">overnance training and orientation </w:t>
      </w:r>
      <w:r w:rsidRPr="00DC184A">
        <w:rPr>
          <w:color w:val="auto"/>
        </w:rPr>
        <w:t>to national scheme</w:t>
      </w:r>
      <w:r w:rsidR="00DB2026" w:rsidRPr="00DC184A">
        <w:rPr>
          <w:color w:val="auto"/>
        </w:rPr>
        <w:t xml:space="preserve"> </w:t>
      </w:r>
      <w:r w:rsidR="004A57A0" w:rsidRPr="00DC184A">
        <w:rPr>
          <w:color w:val="auto"/>
        </w:rPr>
        <w:t xml:space="preserve"> </w:t>
      </w:r>
    </w:p>
    <w:p w:rsidR="00DC184A" w:rsidRDefault="00DB2026" w:rsidP="00DC184A">
      <w:pPr>
        <w:pStyle w:val="AHPRAbody"/>
      </w:pPr>
      <w:r w:rsidRPr="00DC184A">
        <w:t xml:space="preserve">To assist National Board members/Chairs </w:t>
      </w:r>
      <w:r w:rsidR="004A57A0" w:rsidRPr="00DC184A">
        <w:t xml:space="preserve">understand the governance framework for the National Scheme and </w:t>
      </w:r>
      <w:r w:rsidRPr="00DC184A">
        <w:t xml:space="preserve">perform the roles and responsibilities required under the National Law, members will complete the </w:t>
      </w:r>
      <w:r w:rsidRPr="00EA33CC">
        <w:rPr>
          <w:i/>
        </w:rPr>
        <w:t xml:space="preserve">‘Governance and decision-making in the NRAS’ </w:t>
      </w:r>
      <w:r w:rsidRPr="00DC184A">
        <w:t>program, dur</w:t>
      </w:r>
      <w:r w:rsidR="004A57A0" w:rsidRPr="00DC184A">
        <w:t xml:space="preserve">ing their first term of appointment. </w:t>
      </w:r>
      <w:r w:rsidRPr="00DC184A">
        <w:t>AHPRA will sc</w:t>
      </w:r>
      <w:r w:rsidR="00EA33CC">
        <w:t>hedule the training and provide</w:t>
      </w:r>
      <w:r w:rsidRPr="00DC184A">
        <w:t xml:space="preserve"> more information on the ‘Governance and decision-making in the NRAS’ </w:t>
      </w:r>
      <w:r w:rsidR="004A57A0" w:rsidRPr="00DC184A">
        <w:t xml:space="preserve">professional development </w:t>
      </w:r>
      <w:r w:rsidRPr="00DC184A">
        <w:t>program to appointed members.  All appointed Board members also receive an orientation to the national scheme and a board-specific induction at the start of their term.</w:t>
      </w:r>
    </w:p>
    <w:p w:rsidR="005C0145" w:rsidRPr="00DC184A" w:rsidRDefault="005C0145" w:rsidP="00D47AE9">
      <w:pPr>
        <w:pStyle w:val="AHPRASubheading"/>
        <w:ind w:left="426" w:hanging="426"/>
        <w:rPr>
          <w:color w:val="auto"/>
        </w:rPr>
      </w:pPr>
      <w:r w:rsidRPr="00DC184A">
        <w:rPr>
          <w:color w:val="auto"/>
        </w:rPr>
        <w:t>Role and responsibilities of board members</w:t>
      </w:r>
    </w:p>
    <w:p w:rsidR="005C0145" w:rsidRPr="006E266C" w:rsidRDefault="005C0145" w:rsidP="00554E99">
      <w:pPr>
        <w:pStyle w:val="AHPRAbody"/>
        <w:spacing w:after="120"/>
      </w:pPr>
      <w:r>
        <w:t>Board members are required to act within the powers and functions set out in the National Law.</w:t>
      </w:r>
      <w:r w:rsidR="00964D1E">
        <w:t xml:space="preserve">  </w:t>
      </w:r>
      <w:r>
        <w:t xml:space="preserve">Under the National Law, members are required to act impartially and in the public interest in the exercise of their functions and </w:t>
      </w:r>
      <w:r w:rsidRPr="00DB2026">
        <w:t>put the public interest before</w:t>
      </w:r>
      <w:r w:rsidRPr="006E266C">
        <w:rPr>
          <w:b/>
        </w:rPr>
        <w:t xml:space="preserve"> </w:t>
      </w:r>
      <w:r w:rsidRPr="006E266C">
        <w:t xml:space="preserve">the interests of particular health practitioners or any entity that represents health practitioners. </w:t>
      </w:r>
    </w:p>
    <w:p w:rsidR="005C0145" w:rsidRPr="00554E99" w:rsidRDefault="005C0145" w:rsidP="00554E99">
      <w:pPr>
        <w:pStyle w:val="AHPRASubheadinglevel2"/>
        <w:spacing w:after="120"/>
        <w:rPr>
          <w:b w:val="0"/>
          <w:i/>
          <w:lang w:eastAsia="en-AU"/>
        </w:rPr>
      </w:pPr>
      <w:r w:rsidRPr="00554E99">
        <w:rPr>
          <w:b w:val="0"/>
          <w:i/>
          <w:lang w:eastAsia="en-AU"/>
        </w:rPr>
        <w:t>Managing conflict of interest and bias</w:t>
      </w:r>
    </w:p>
    <w:p w:rsidR="005C0145" w:rsidRPr="004B466C" w:rsidRDefault="005C0145" w:rsidP="005C0145">
      <w:pPr>
        <w:pStyle w:val="Default"/>
        <w:rPr>
          <w:sz w:val="20"/>
          <w:szCs w:val="20"/>
        </w:rPr>
      </w:pPr>
      <w:r w:rsidRPr="00BE1C00">
        <w:rPr>
          <w:rFonts w:eastAsia="Calibri"/>
          <w:sz w:val="20"/>
          <w:szCs w:val="20"/>
          <w:lang w:eastAsia="en-AU"/>
        </w:rPr>
        <w:t>The National Law includes extensive provisions in rel</w:t>
      </w:r>
      <w:r>
        <w:rPr>
          <w:rFonts w:eastAsia="Calibri"/>
          <w:sz w:val="20"/>
          <w:szCs w:val="20"/>
          <w:lang w:eastAsia="en-AU"/>
        </w:rPr>
        <w:t xml:space="preserve">ation to conflicts of interest. </w:t>
      </w:r>
      <w:r w:rsidRPr="00F40293">
        <w:rPr>
          <w:sz w:val="20"/>
          <w:szCs w:val="20"/>
        </w:rPr>
        <w:t>Members are to comply with the conflict of i</w:t>
      </w:r>
      <w:r>
        <w:rPr>
          <w:sz w:val="20"/>
          <w:szCs w:val="20"/>
        </w:rPr>
        <w:t>nterest requirements set out in</w:t>
      </w:r>
      <w:r w:rsidRPr="00F40293">
        <w:rPr>
          <w:sz w:val="20"/>
          <w:szCs w:val="20"/>
        </w:rPr>
        <w:t xml:space="preserve"> Clause 8 of Schedule 4 of the National Law.</w:t>
      </w:r>
    </w:p>
    <w:p w:rsidR="005C0145" w:rsidRPr="00223A48" w:rsidRDefault="005C0145" w:rsidP="00554E99">
      <w:pPr>
        <w:autoSpaceDE w:val="0"/>
        <w:autoSpaceDN w:val="0"/>
        <w:adjustRightInd w:val="0"/>
        <w:spacing w:before="120" w:after="120"/>
        <w:rPr>
          <w:rFonts w:eastAsia="Calibri" w:cs="Arial"/>
          <w:sz w:val="20"/>
          <w:szCs w:val="20"/>
          <w:lang w:eastAsia="en-AU"/>
        </w:rPr>
      </w:pPr>
      <w:r w:rsidRPr="00BE1C00">
        <w:rPr>
          <w:rFonts w:eastAsia="Calibri" w:cs="Arial"/>
          <w:sz w:val="20"/>
          <w:szCs w:val="20"/>
          <w:lang w:eastAsia="en-AU"/>
        </w:rPr>
        <w:t xml:space="preserve">The National Boards have business rules and processes in place to </w:t>
      </w:r>
      <w:r>
        <w:rPr>
          <w:rFonts w:eastAsia="Calibri" w:cs="Arial"/>
          <w:sz w:val="20"/>
          <w:szCs w:val="20"/>
          <w:lang w:eastAsia="en-AU"/>
        </w:rPr>
        <w:t xml:space="preserve">record and </w:t>
      </w:r>
      <w:r w:rsidRPr="00BE1C00">
        <w:rPr>
          <w:rFonts w:eastAsia="Calibri" w:cs="Arial"/>
          <w:sz w:val="20"/>
          <w:szCs w:val="20"/>
          <w:lang w:eastAsia="en-AU"/>
        </w:rPr>
        <w:t>manage real and/or perceived conflicts of interest</w:t>
      </w:r>
      <w:r>
        <w:rPr>
          <w:rFonts w:eastAsia="Calibri" w:cs="Arial"/>
          <w:sz w:val="20"/>
          <w:szCs w:val="20"/>
          <w:lang w:eastAsia="en-AU"/>
        </w:rPr>
        <w:t>.</w:t>
      </w:r>
      <w:r w:rsidRPr="00BE1C00">
        <w:rPr>
          <w:rFonts w:eastAsia="Calibri" w:cs="Arial"/>
          <w:sz w:val="20"/>
          <w:szCs w:val="20"/>
          <w:lang w:eastAsia="en-AU"/>
        </w:rPr>
        <w:t xml:space="preserve"> As a general rule, board members must declare any actual an</w:t>
      </w:r>
      <w:r>
        <w:rPr>
          <w:rFonts w:eastAsia="Calibri" w:cs="Arial"/>
          <w:sz w:val="20"/>
          <w:szCs w:val="20"/>
          <w:lang w:eastAsia="en-AU"/>
        </w:rPr>
        <w:t>d perceived</w:t>
      </w:r>
      <w:r w:rsidRPr="00BE1C00">
        <w:rPr>
          <w:rFonts w:eastAsia="Calibri" w:cs="Arial"/>
          <w:sz w:val="20"/>
          <w:szCs w:val="20"/>
          <w:lang w:eastAsia="en-AU"/>
        </w:rPr>
        <w:t xml:space="preserve"> conflict of interest in relation to matters to be considered at a meeting. </w:t>
      </w:r>
      <w:r>
        <w:rPr>
          <w:rFonts w:eastAsia="Calibri" w:cs="Arial"/>
          <w:sz w:val="20"/>
          <w:szCs w:val="20"/>
          <w:lang w:eastAsia="en-AU"/>
        </w:rPr>
        <w:t>B</w:t>
      </w:r>
      <w:r w:rsidRPr="00BE1C00">
        <w:rPr>
          <w:rFonts w:eastAsia="Calibri" w:cs="Arial"/>
          <w:sz w:val="20"/>
          <w:szCs w:val="20"/>
          <w:lang w:eastAsia="en-AU"/>
        </w:rPr>
        <w:t xml:space="preserve">oard members must also exclude themselves from decision-making in relation </w:t>
      </w:r>
      <w:r>
        <w:rPr>
          <w:rFonts w:eastAsia="Calibri" w:cs="Arial"/>
          <w:sz w:val="20"/>
          <w:szCs w:val="20"/>
          <w:lang w:eastAsia="en-AU"/>
        </w:rPr>
        <w:t xml:space="preserve">to </w:t>
      </w:r>
      <w:r w:rsidRPr="00BE1C00">
        <w:rPr>
          <w:rFonts w:eastAsia="Calibri" w:cs="Arial"/>
          <w:sz w:val="20"/>
          <w:szCs w:val="20"/>
          <w:lang w:eastAsia="en-AU"/>
        </w:rPr>
        <w:t>a matter in which they are bia</w:t>
      </w:r>
      <w:r w:rsidR="00263A58">
        <w:rPr>
          <w:rFonts w:eastAsia="Calibri" w:cs="Arial"/>
          <w:sz w:val="20"/>
          <w:szCs w:val="20"/>
          <w:lang w:eastAsia="en-AU"/>
        </w:rPr>
        <w:t>sed, or may</w:t>
      </w:r>
      <w:r w:rsidRPr="00BE1C00">
        <w:rPr>
          <w:rFonts w:eastAsia="Calibri" w:cs="Arial"/>
          <w:sz w:val="20"/>
          <w:szCs w:val="20"/>
          <w:lang w:eastAsia="en-AU"/>
        </w:rPr>
        <w:t xml:space="preserve"> be perceived to be biased.</w:t>
      </w:r>
      <w:r>
        <w:rPr>
          <w:rFonts w:eastAsia="Calibri" w:cs="Arial"/>
          <w:sz w:val="20"/>
          <w:szCs w:val="20"/>
          <w:lang w:eastAsia="en-AU"/>
        </w:rPr>
        <w:t xml:space="preserve"> Penalties apply to unlawful disclosure of protected information.</w:t>
      </w:r>
    </w:p>
    <w:p w:rsidR="005C0145" w:rsidRPr="00554E99" w:rsidRDefault="005C0145" w:rsidP="00554E99">
      <w:pPr>
        <w:pStyle w:val="AHPRASubheadinglevel2"/>
        <w:spacing w:before="120" w:after="120"/>
        <w:rPr>
          <w:b w:val="0"/>
          <w:i/>
        </w:rPr>
      </w:pPr>
      <w:r w:rsidRPr="00554E99">
        <w:rPr>
          <w:b w:val="0"/>
          <w:i/>
        </w:rPr>
        <w:t>Statutory protections</w:t>
      </w:r>
    </w:p>
    <w:p w:rsidR="005C0145" w:rsidRDefault="005C0145" w:rsidP="00554E99">
      <w:pPr>
        <w:spacing w:before="120" w:after="120"/>
        <w:rPr>
          <w:rFonts w:cs="Arial"/>
          <w:sz w:val="20"/>
          <w:szCs w:val="20"/>
        </w:rPr>
      </w:pPr>
      <w:r>
        <w:rPr>
          <w:rFonts w:cs="Arial"/>
          <w:sz w:val="20"/>
          <w:szCs w:val="20"/>
        </w:rPr>
        <w:t>Under section 236 of the National Law, members of National Boards and state, territory and regional boards are provided with appropriate statutory immunities for exercising their functions in good faith.</w:t>
      </w:r>
    </w:p>
    <w:p w:rsidR="005C0145" w:rsidRPr="00554E99" w:rsidRDefault="005C0145" w:rsidP="00554E99">
      <w:pPr>
        <w:pStyle w:val="AHPRASubheadinglevel2"/>
        <w:spacing w:before="120" w:after="120"/>
        <w:rPr>
          <w:b w:val="0"/>
          <w:i/>
        </w:rPr>
      </w:pPr>
      <w:r w:rsidRPr="00554E99">
        <w:rPr>
          <w:b w:val="0"/>
          <w:i/>
        </w:rPr>
        <w:t>Confidentiality</w:t>
      </w:r>
    </w:p>
    <w:p w:rsidR="005C0145" w:rsidRPr="004B466C" w:rsidRDefault="005C0145" w:rsidP="005C0145">
      <w:pPr>
        <w:autoSpaceDE w:val="0"/>
        <w:autoSpaceDN w:val="0"/>
        <w:adjustRightInd w:val="0"/>
        <w:rPr>
          <w:szCs w:val="20"/>
        </w:rPr>
      </w:pPr>
      <w:r w:rsidRPr="00206AD9">
        <w:rPr>
          <w:rFonts w:cs="Arial"/>
          <w:sz w:val="20"/>
          <w:szCs w:val="20"/>
        </w:rPr>
        <w:t xml:space="preserve">Members are required to comply with the confidentiality requirements </w:t>
      </w:r>
      <w:r>
        <w:rPr>
          <w:rFonts w:cs="Arial"/>
          <w:sz w:val="20"/>
          <w:szCs w:val="20"/>
        </w:rPr>
        <w:t xml:space="preserve">of s.216 </w:t>
      </w:r>
      <w:r w:rsidRPr="00206AD9">
        <w:rPr>
          <w:rFonts w:cs="Arial"/>
          <w:sz w:val="20"/>
          <w:szCs w:val="20"/>
        </w:rPr>
        <w:t xml:space="preserve">of the National Law. </w:t>
      </w:r>
      <w:r>
        <w:rPr>
          <w:rFonts w:cs="Arial"/>
          <w:sz w:val="20"/>
          <w:szCs w:val="20"/>
        </w:rPr>
        <w:t>Any information that comes to a member’s knowledge, in the course of, or because of the member’s role is protected information and must not be disclosed or made allowed to be disclosed to another person, organisation or entity.</w:t>
      </w:r>
    </w:p>
    <w:p w:rsidR="003C05F5" w:rsidRDefault="003C05F5">
      <w:pPr>
        <w:spacing w:after="0"/>
        <w:rPr>
          <w:b/>
          <w:sz w:val="20"/>
        </w:rPr>
      </w:pPr>
      <w:r>
        <w:br w:type="page"/>
      </w:r>
    </w:p>
    <w:p w:rsidR="00E95099" w:rsidRPr="001E1319" w:rsidRDefault="00E95099" w:rsidP="00D47AE9">
      <w:pPr>
        <w:pStyle w:val="AHPRASubheading"/>
        <w:ind w:left="426" w:hanging="426"/>
        <w:rPr>
          <w:color w:val="auto"/>
        </w:rPr>
      </w:pPr>
      <w:r w:rsidRPr="001E1319">
        <w:rPr>
          <w:color w:val="auto"/>
        </w:rPr>
        <w:lastRenderedPageBreak/>
        <w:t>Remuneration</w:t>
      </w:r>
    </w:p>
    <w:p w:rsidR="00E95099" w:rsidRDefault="00E95099" w:rsidP="00E95099">
      <w:pPr>
        <w:pStyle w:val="AHPRAbody"/>
      </w:pPr>
      <w:r>
        <w:t>The remuneration for members of a national or state, territory or regional board is determined by the Ministerial Council in accordance with the National Law.  Remuneration is usually adjusted on an annual basis according to the consumer price index.</w:t>
      </w:r>
      <w:r w:rsidR="00554E99">
        <w:t xml:space="preserve">  </w:t>
      </w:r>
      <w:r>
        <w:t xml:space="preserve">The remuneration (daily sitting fee) </w:t>
      </w:r>
      <w:r w:rsidR="00027F0B">
        <w:t xml:space="preserve">as at 1 July 2017 </w:t>
      </w:r>
      <w:r>
        <w:t>is as follows:</w:t>
      </w:r>
    </w:p>
    <w:tbl>
      <w:tblPr>
        <w:tblStyle w:val="TableGrid"/>
        <w:tblW w:w="0" w:type="auto"/>
        <w:tblInd w:w="108" w:type="dxa"/>
        <w:tblLook w:val="04A0" w:firstRow="1" w:lastRow="0" w:firstColumn="1" w:lastColumn="0" w:noHBand="0" w:noVBand="1"/>
      </w:tblPr>
      <w:tblGrid>
        <w:gridCol w:w="2103"/>
        <w:gridCol w:w="3567"/>
        <w:gridCol w:w="1893"/>
        <w:gridCol w:w="1368"/>
      </w:tblGrid>
      <w:tr w:rsidR="00E95099" w:rsidRPr="00027340" w:rsidTr="00D47AE9">
        <w:trPr>
          <w:trHeight w:val="647"/>
        </w:trPr>
        <w:tc>
          <w:tcPr>
            <w:tcW w:w="2103" w:type="dxa"/>
            <w:vMerge w:val="restart"/>
            <w:shd w:val="clear" w:color="auto" w:fill="002060"/>
          </w:tcPr>
          <w:p w:rsidR="00E95099" w:rsidRPr="00027340" w:rsidRDefault="00E95099" w:rsidP="0014108D">
            <w:pPr>
              <w:pStyle w:val="AHPRAbodybold"/>
              <w:spacing w:after="0"/>
              <w:rPr>
                <w:color w:val="FFFFFF" w:themeColor="background1"/>
                <w:sz w:val="18"/>
                <w:szCs w:val="18"/>
              </w:rPr>
            </w:pPr>
            <w:r w:rsidRPr="00027340">
              <w:rPr>
                <w:color w:val="FFFFFF" w:themeColor="background1"/>
                <w:sz w:val="18"/>
                <w:szCs w:val="18"/>
              </w:rPr>
              <w:t>Role</w:t>
            </w:r>
          </w:p>
        </w:tc>
        <w:tc>
          <w:tcPr>
            <w:tcW w:w="3567" w:type="dxa"/>
            <w:shd w:val="clear" w:color="auto" w:fill="002060"/>
            <w:vAlign w:val="center"/>
          </w:tcPr>
          <w:p w:rsidR="00027340" w:rsidRPr="00027340" w:rsidRDefault="00027340" w:rsidP="0014108D">
            <w:pPr>
              <w:autoSpaceDE w:val="0"/>
              <w:autoSpaceDN w:val="0"/>
              <w:adjustRightInd w:val="0"/>
              <w:spacing w:after="0"/>
              <w:rPr>
                <w:rStyle w:val="AHPRAbodyboldChar"/>
                <w:color w:val="FFFFFF" w:themeColor="background1"/>
                <w:sz w:val="18"/>
                <w:szCs w:val="18"/>
              </w:rPr>
            </w:pPr>
            <w:r w:rsidRPr="00027340">
              <w:rPr>
                <w:rStyle w:val="AHPRAbodyboldChar"/>
                <w:color w:val="FFFFFF" w:themeColor="background1"/>
                <w:sz w:val="18"/>
                <w:szCs w:val="18"/>
              </w:rPr>
              <w:t xml:space="preserve">Attendance </w:t>
            </w:r>
          </w:p>
          <w:p w:rsidR="00E95099" w:rsidRPr="00027340" w:rsidRDefault="00027340" w:rsidP="0014108D">
            <w:pPr>
              <w:pStyle w:val="AHPRAbody"/>
              <w:spacing w:after="0"/>
              <w:rPr>
                <w:i/>
                <w:color w:val="FFFFFF" w:themeColor="background1"/>
              </w:rPr>
            </w:pPr>
            <w:r w:rsidRPr="00027340">
              <w:rPr>
                <w:i/>
                <w:color w:val="FFFFFF" w:themeColor="background1"/>
                <w:sz w:val="18"/>
                <w:szCs w:val="18"/>
                <w:lang w:val="en-US"/>
              </w:rPr>
              <w:t>(Fee includes preparation and up to 4 hours travel time)</w:t>
            </w:r>
          </w:p>
        </w:tc>
        <w:tc>
          <w:tcPr>
            <w:tcW w:w="3261" w:type="dxa"/>
            <w:gridSpan w:val="2"/>
            <w:shd w:val="clear" w:color="auto" w:fill="002060"/>
          </w:tcPr>
          <w:p w:rsidR="00E95099" w:rsidRPr="00027340" w:rsidRDefault="00E95099" w:rsidP="0014108D">
            <w:pPr>
              <w:pStyle w:val="AHPRAbody"/>
              <w:spacing w:after="0"/>
              <w:rPr>
                <w:rStyle w:val="AHPRAbodyboldChar"/>
                <w:color w:val="FFFFFF" w:themeColor="background1"/>
                <w:sz w:val="18"/>
                <w:szCs w:val="18"/>
              </w:rPr>
            </w:pPr>
            <w:r w:rsidRPr="00027340">
              <w:rPr>
                <w:rStyle w:val="AHPRAbodyboldChar"/>
                <w:color w:val="FFFFFF" w:themeColor="background1"/>
                <w:sz w:val="18"/>
                <w:szCs w:val="18"/>
              </w:rPr>
              <w:t>Extra travel time</w:t>
            </w:r>
          </w:p>
        </w:tc>
      </w:tr>
      <w:tr w:rsidR="00E95099" w:rsidRPr="00027340" w:rsidTr="00D47AE9">
        <w:tc>
          <w:tcPr>
            <w:tcW w:w="2103" w:type="dxa"/>
            <w:vMerge/>
            <w:tcBorders>
              <w:bottom w:val="single" w:sz="4" w:space="0" w:color="auto"/>
            </w:tcBorders>
            <w:shd w:val="clear" w:color="auto" w:fill="002060"/>
          </w:tcPr>
          <w:p w:rsidR="00E95099" w:rsidRPr="00027340" w:rsidRDefault="00E95099" w:rsidP="0014108D">
            <w:pPr>
              <w:pStyle w:val="AHPRAbodybold"/>
              <w:spacing w:after="0"/>
              <w:rPr>
                <w:color w:val="FFFFFF" w:themeColor="background1"/>
                <w:sz w:val="18"/>
                <w:szCs w:val="18"/>
              </w:rPr>
            </w:pPr>
          </w:p>
        </w:tc>
        <w:tc>
          <w:tcPr>
            <w:tcW w:w="3567" w:type="dxa"/>
            <w:tcBorders>
              <w:bottom w:val="single" w:sz="4" w:space="0" w:color="auto"/>
            </w:tcBorders>
            <w:shd w:val="clear" w:color="auto" w:fill="002060"/>
            <w:vAlign w:val="center"/>
          </w:tcPr>
          <w:p w:rsidR="00E95099" w:rsidRPr="00523CD0" w:rsidRDefault="00E95099" w:rsidP="0014108D">
            <w:pPr>
              <w:pStyle w:val="Default"/>
              <w:rPr>
                <w:rStyle w:val="AHPRAbodyboldChar"/>
                <w:color w:val="FFFFFF" w:themeColor="background1"/>
                <w:sz w:val="18"/>
                <w:szCs w:val="18"/>
              </w:rPr>
            </w:pPr>
            <w:r w:rsidRPr="00523CD0">
              <w:rPr>
                <w:rStyle w:val="AHPRAbodyboldChar"/>
                <w:color w:val="FFFFFF" w:themeColor="background1"/>
                <w:sz w:val="18"/>
                <w:szCs w:val="18"/>
              </w:rPr>
              <w:t>Daily sitting fee</w:t>
            </w:r>
          </w:p>
          <w:p w:rsidR="00E95099" w:rsidRPr="00027340" w:rsidRDefault="00E95099" w:rsidP="0014108D">
            <w:pPr>
              <w:pStyle w:val="Default"/>
              <w:rPr>
                <w:rStyle w:val="AHPRAbodyboldChar"/>
                <w:b w:val="0"/>
                <w:i/>
                <w:color w:val="FFFFFF" w:themeColor="background1"/>
                <w:sz w:val="18"/>
                <w:szCs w:val="18"/>
              </w:rPr>
            </w:pPr>
            <w:r w:rsidRPr="00027340">
              <w:rPr>
                <w:rStyle w:val="AHPRAbodyboldChar"/>
                <w:b w:val="0"/>
                <w:i/>
                <w:color w:val="FFFFFF" w:themeColor="background1"/>
                <w:sz w:val="18"/>
                <w:szCs w:val="18"/>
              </w:rPr>
              <w:t>(more than 4 hours in a day)</w:t>
            </w:r>
          </w:p>
        </w:tc>
        <w:tc>
          <w:tcPr>
            <w:tcW w:w="1893" w:type="dxa"/>
            <w:tcBorders>
              <w:bottom w:val="single" w:sz="4" w:space="0" w:color="auto"/>
            </w:tcBorders>
            <w:shd w:val="clear" w:color="auto" w:fill="002060"/>
          </w:tcPr>
          <w:p w:rsidR="00E95099" w:rsidRPr="00027340" w:rsidRDefault="00E95099" w:rsidP="0014108D">
            <w:pPr>
              <w:pStyle w:val="AHPRAbody"/>
              <w:spacing w:after="0"/>
              <w:rPr>
                <w:rStyle w:val="AHPRAbodyboldChar"/>
                <w:b w:val="0"/>
                <w:color w:val="FFFFFF" w:themeColor="background1"/>
                <w:sz w:val="18"/>
                <w:szCs w:val="18"/>
              </w:rPr>
            </w:pPr>
            <w:r w:rsidRPr="00027340">
              <w:rPr>
                <w:rStyle w:val="AHPRAbodyboldChar"/>
                <w:b w:val="0"/>
                <w:color w:val="FFFFFF" w:themeColor="background1"/>
                <w:sz w:val="18"/>
                <w:szCs w:val="18"/>
              </w:rPr>
              <w:t>Between 4 – 8 hours</w:t>
            </w:r>
          </w:p>
        </w:tc>
        <w:tc>
          <w:tcPr>
            <w:tcW w:w="1368" w:type="dxa"/>
            <w:tcBorders>
              <w:bottom w:val="single" w:sz="4" w:space="0" w:color="auto"/>
            </w:tcBorders>
            <w:shd w:val="clear" w:color="auto" w:fill="002060"/>
          </w:tcPr>
          <w:p w:rsidR="00E95099" w:rsidRPr="00027340" w:rsidRDefault="00E95099" w:rsidP="0014108D">
            <w:pPr>
              <w:pStyle w:val="AHPRAbody"/>
              <w:spacing w:after="0"/>
              <w:rPr>
                <w:rStyle w:val="AHPRAbodyboldChar"/>
                <w:b w:val="0"/>
                <w:color w:val="FFFFFF" w:themeColor="background1"/>
                <w:sz w:val="18"/>
                <w:szCs w:val="18"/>
              </w:rPr>
            </w:pPr>
            <w:r w:rsidRPr="00027340">
              <w:rPr>
                <w:rStyle w:val="AHPRAbodyboldChar"/>
                <w:b w:val="0"/>
                <w:color w:val="FFFFFF" w:themeColor="background1"/>
                <w:sz w:val="18"/>
                <w:szCs w:val="18"/>
              </w:rPr>
              <w:t>Over 8 hours</w:t>
            </w:r>
          </w:p>
        </w:tc>
      </w:tr>
      <w:tr w:rsidR="00E95099" w:rsidRPr="001D5382" w:rsidTr="00D47AE9">
        <w:tc>
          <w:tcPr>
            <w:tcW w:w="2103" w:type="dxa"/>
            <w:shd w:val="clear" w:color="auto" w:fill="002060"/>
          </w:tcPr>
          <w:p w:rsidR="00E95099" w:rsidRPr="00027340" w:rsidRDefault="00E95099" w:rsidP="00EC5829">
            <w:pPr>
              <w:pStyle w:val="AHPRAbody"/>
              <w:spacing w:before="60" w:after="60"/>
              <w:rPr>
                <w:b/>
                <w:sz w:val="18"/>
                <w:szCs w:val="18"/>
              </w:rPr>
            </w:pPr>
            <w:r w:rsidRPr="00027340">
              <w:rPr>
                <w:b/>
                <w:sz w:val="18"/>
                <w:szCs w:val="18"/>
              </w:rPr>
              <w:t>Board Chair</w:t>
            </w:r>
          </w:p>
        </w:tc>
        <w:tc>
          <w:tcPr>
            <w:tcW w:w="3567" w:type="dxa"/>
            <w:tcBorders>
              <w:bottom w:val="single" w:sz="4" w:space="0" w:color="auto"/>
            </w:tcBorders>
            <w:shd w:val="clear" w:color="auto" w:fill="8DB3E2" w:themeFill="text2" w:themeFillTint="66"/>
          </w:tcPr>
          <w:p w:rsidR="00E95099" w:rsidRPr="00E95099" w:rsidRDefault="00E95099" w:rsidP="007656E7">
            <w:pPr>
              <w:pStyle w:val="AHPRAbody"/>
              <w:spacing w:before="60" w:after="60"/>
              <w:rPr>
                <w:sz w:val="18"/>
                <w:szCs w:val="18"/>
              </w:rPr>
            </w:pPr>
            <w:r w:rsidRPr="00E95099">
              <w:rPr>
                <w:sz w:val="18"/>
                <w:szCs w:val="18"/>
              </w:rPr>
              <w:t>$</w:t>
            </w:r>
            <w:r w:rsidR="007656E7">
              <w:rPr>
                <w:sz w:val="18"/>
                <w:szCs w:val="18"/>
              </w:rPr>
              <w:t>784</w:t>
            </w:r>
          </w:p>
        </w:tc>
        <w:tc>
          <w:tcPr>
            <w:tcW w:w="1893" w:type="dxa"/>
            <w:tcBorders>
              <w:bottom w:val="single" w:sz="4" w:space="0" w:color="auto"/>
            </w:tcBorders>
            <w:shd w:val="clear" w:color="auto" w:fill="8DB3E2" w:themeFill="text2" w:themeFillTint="66"/>
          </w:tcPr>
          <w:p w:rsidR="00E95099" w:rsidRPr="00E95099" w:rsidRDefault="00E95099" w:rsidP="007656E7">
            <w:pPr>
              <w:pStyle w:val="AHPRAbody"/>
              <w:spacing w:before="60" w:after="60"/>
              <w:rPr>
                <w:rStyle w:val="AHPRAbodyboldChar"/>
                <w:b w:val="0"/>
                <w:sz w:val="18"/>
                <w:szCs w:val="18"/>
              </w:rPr>
            </w:pPr>
            <w:r w:rsidRPr="00E95099">
              <w:rPr>
                <w:rStyle w:val="AHPRAbodyboldChar"/>
                <w:b w:val="0"/>
                <w:sz w:val="18"/>
                <w:szCs w:val="18"/>
              </w:rPr>
              <w:t>$</w:t>
            </w:r>
            <w:r w:rsidR="007656E7">
              <w:rPr>
                <w:rStyle w:val="AHPRAbodyboldChar"/>
                <w:b w:val="0"/>
                <w:sz w:val="18"/>
                <w:szCs w:val="18"/>
              </w:rPr>
              <w:t>392</w:t>
            </w:r>
          </w:p>
        </w:tc>
        <w:tc>
          <w:tcPr>
            <w:tcW w:w="1368" w:type="dxa"/>
            <w:tcBorders>
              <w:bottom w:val="single" w:sz="4" w:space="0" w:color="auto"/>
            </w:tcBorders>
            <w:shd w:val="clear" w:color="auto" w:fill="8DB3E2" w:themeFill="text2" w:themeFillTint="66"/>
          </w:tcPr>
          <w:p w:rsidR="00E95099" w:rsidRPr="00E95099" w:rsidRDefault="00E95099" w:rsidP="007656E7">
            <w:pPr>
              <w:pStyle w:val="AHPRAbody"/>
              <w:spacing w:before="60" w:after="60"/>
              <w:rPr>
                <w:rStyle w:val="AHPRAbodyboldChar"/>
                <w:b w:val="0"/>
                <w:sz w:val="18"/>
                <w:szCs w:val="18"/>
              </w:rPr>
            </w:pPr>
            <w:r w:rsidRPr="00E95099">
              <w:rPr>
                <w:rStyle w:val="AHPRAbodyboldChar"/>
                <w:b w:val="0"/>
                <w:sz w:val="18"/>
                <w:szCs w:val="18"/>
              </w:rPr>
              <w:t>$</w:t>
            </w:r>
            <w:r w:rsidR="007656E7">
              <w:rPr>
                <w:rStyle w:val="AHPRAbodyboldChar"/>
                <w:b w:val="0"/>
                <w:sz w:val="18"/>
                <w:szCs w:val="18"/>
              </w:rPr>
              <w:t>784</w:t>
            </w:r>
          </w:p>
        </w:tc>
      </w:tr>
      <w:tr w:rsidR="00E95099" w:rsidRPr="001D5382" w:rsidTr="00D47AE9">
        <w:tc>
          <w:tcPr>
            <w:tcW w:w="2103" w:type="dxa"/>
            <w:shd w:val="clear" w:color="auto" w:fill="002060"/>
          </w:tcPr>
          <w:p w:rsidR="00E95099" w:rsidRPr="00027340" w:rsidRDefault="00E95099" w:rsidP="00EC5829">
            <w:pPr>
              <w:pStyle w:val="AHPRAbody"/>
              <w:spacing w:before="60" w:after="60"/>
              <w:rPr>
                <w:b/>
                <w:sz w:val="18"/>
                <w:szCs w:val="18"/>
              </w:rPr>
            </w:pPr>
            <w:r w:rsidRPr="00027340">
              <w:rPr>
                <w:b/>
                <w:sz w:val="18"/>
                <w:szCs w:val="18"/>
              </w:rPr>
              <w:t>Board member</w:t>
            </w:r>
          </w:p>
        </w:tc>
        <w:tc>
          <w:tcPr>
            <w:tcW w:w="3567" w:type="dxa"/>
            <w:shd w:val="clear" w:color="auto" w:fill="DBE5F1" w:themeFill="accent1" w:themeFillTint="33"/>
          </w:tcPr>
          <w:p w:rsidR="00E95099" w:rsidRPr="00E95099" w:rsidRDefault="00E95099" w:rsidP="007656E7">
            <w:pPr>
              <w:pStyle w:val="AHPRAbody"/>
              <w:spacing w:before="60" w:after="60"/>
              <w:rPr>
                <w:sz w:val="18"/>
                <w:szCs w:val="18"/>
              </w:rPr>
            </w:pPr>
            <w:r w:rsidRPr="00E95099">
              <w:rPr>
                <w:sz w:val="18"/>
                <w:szCs w:val="18"/>
              </w:rPr>
              <w:t>$</w:t>
            </w:r>
            <w:r w:rsidR="007656E7">
              <w:rPr>
                <w:sz w:val="18"/>
                <w:szCs w:val="18"/>
              </w:rPr>
              <w:t>642</w:t>
            </w:r>
          </w:p>
        </w:tc>
        <w:tc>
          <w:tcPr>
            <w:tcW w:w="1893" w:type="dxa"/>
            <w:shd w:val="clear" w:color="auto" w:fill="DBE5F1" w:themeFill="accent1" w:themeFillTint="33"/>
          </w:tcPr>
          <w:p w:rsidR="00E95099" w:rsidRPr="00E95099" w:rsidRDefault="00E95099" w:rsidP="007656E7">
            <w:pPr>
              <w:pStyle w:val="AHPRAbody"/>
              <w:spacing w:before="60" w:after="60"/>
              <w:rPr>
                <w:rStyle w:val="AHPRAbodyboldChar"/>
                <w:b w:val="0"/>
                <w:sz w:val="18"/>
                <w:szCs w:val="18"/>
              </w:rPr>
            </w:pPr>
            <w:r w:rsidRPr="00E95099">
              <w:rPr>
                <w:rStyle w:val="AHPRAbodyboldChar"/>
                <w:b w:val="0"/>
                <w:sz w:val="18"/>
                <w:szCs w:val="18"/>
              </w:rPr>
              <w:t>$</w:t>
            </w:r>
            <w:r w:rsidR="007656E7">
              <w:rPr>
                <w:rStyle w:val="AHPRAbodyboldChar"/>
                <w:b w:val="0"/>
                <w:sz w:val="18"/>
                <w:szCs w:val="18"/>
              </w:rPr>
              <w:t>321</w:t>
            </w:r>
          </w:p>
        </w:tc>
        <w:tc>
          <w:tcPr>
            <w:tcW w:w="1368" w:type="dxa"/>
            <w:shd w:val="clear" w:color="auto" w:fill="DBE5F1" w:themeFill="accent1" w:themeFillTint="33"/>
          </w:tcPr>
          <w:p w:rsidR="00E95099" w:rsidRPr="00E95099" w:rsidRDefault="00E95099" w:rsidP="007656E7">
            <w:pPr>
              <w:pStyle w:val="AHPRAbody"/>
              <w:spacing w:before="60" w:after="60"/>
              <w:rPr>
                <w:rStyle w:val="AHPRAbodyboldChar"/>
                <w:b w:val="0"/>
                <w:sz w:val="18"/>
                <w:szCs w:val="18"/>
              </w:rPr>
            </w:pPr>
            <w:r w:rsidRPr="00E95099">
              <w:rPr>
                <w:rStyle w:val="AHPRAbodyboldChar"/>
                <w:b w:val="0"/>
                <w:sz w:val="18"/>
                <w:szCs w:val="18"/>
              </w:rPr>
              <w:t>$</w:t>
            </w:r>
            <w:r w:rsidR="007656E7">
              <w:rPr>
                <w:rStyle w:val="AHPRAbodyboldChar"/>
                <w:b w:val="0"/>
                <w:sz w:val="18"/>
                <w:szCs w:val="18"/>
              </w:rPr>
              <w:t>642</w:t>
            </w:r>
          </w:p>
        </w:tc>
      </w:tr>
    </w:tbl>
    <w:p w:rsidR="00E95099" w:rsidRDefault="00E95099" w:rsidP="00E95099">
      <w:pPr>
        <w:pStyle w:val="AHPRAbody"/>
        <w:spacing w:before="240"/>
      </w:pPr>
      <w:r>
        <w:t xml:space="preserve">Business rules for the payment of sitting fees and expenses are set by AHPRA.  </w:t>
      </w:r>
    </w:p>
    <w:p w:rsidR="00E95099" w:rsidRDefault="00E95099" w:rsidP="00E95099">
      <w:pPr>
        <w:pStyle w:val="AHPRAbody"/>
      </w:pPr>
      <w:r>
        <w:t xml:space="preserve">As a general guide, the daily fee applies for board member attendance in person or by telephone at a scheduled board meeting. The daily fee includes meeting preparation time for the scheduled board meeting and up to four hours of travel time. For meetings of a shorter duration (less than four hours), half the daily fee is payable. </w:t>
      </w:r>
    </w:p>
    <w:p w:rsidR="00E95099" w:rsidRDefault="00E95099" w:rsidP="00E95099">
      <w:pPr>
        <w:pStyle w:val="AHPRAbody"/>
        <w:tabs>
          <w:tab w:val="left" w:pos="3402"/>
        </w:tabs>
      </w:pPr>
      <w:r w:rsidRPr="00AD7749">
        <w:t xml:space="preserve">Under the </w:t>
      </w:r>
      <w:r w:rsidRPr="00AD7749">
        <w:rPr>
          <w:i/>
        </w:rPr>
        <w:t>Superannuation Guarantee (Administration) Act 1992</w:t>
      </w:r>
      <w:r w:rsidRPr="00AD7749">
        <w:t xml:space="preserve"> </w:t>
      </w:r>
      <w:r>
        <w:t>board members are</w:t>
      </w:r>
      <w:r w:rsidRPr="00AD7749">
        <w:t xml:space="preserve"> eligible to receive contributions at</w:t>
      </w:r>
      <w:r>
        <w:t xml:space="preserve"> 9.5%</w:t>
      </w:r>
      <w:r w:rsidRPr="00AD7749">
        <w:t xml:space="preserve"> of total annual remuneration to a </w:t>
      </w:r>
      <w:r>
        <w:t xml:space="preserve">chosen </w:t>
      </w:r>
      <w:r w:rsidRPr="00AD7749">
        <w:t>superannuation fund, payable when more than $450 in fees are paid in a calendar month.</w:t>
      </w:r>
    </w:p>
    <w:p w:rsidR="00E95099" w:rsidRPr="001E1319" w:rsidRDefault="00E95099" w:rsidP="001E1319">
      <w:pPr>
        <w:pStyle w:val="AHPRASubheading"/>
        <w:ind w:left="426" w:hanging="426"/>
        <w:rPr>
          <w:color w:val="auto"/>
        </w:rPr>
      </w:pPr>
      <w:r w:rsidRPr="001E1319">
        <w:rPr>
          <w:color w:val="auto"/>
        </w:rPr>
        <w:t>Expenses</w:t>
      </w:r>
    </w:p>
    <w:p w:rsidR="00E95099" w:rsidRPr="00E93794" w:rsidRDefault="00E95099" w:rsidP="00027F0B">
      <w:pPr>
        <w:pStyle w:val="AHPRAbody"/>
        <w:spacing w:after="240"/>
      </w:pPr>
      <w:r>
        <w:t>Board members are entitled to reimbursement of any reasonable out-of-pocket expenses incurred during the course of undertaking board business.</w:t>
      </w:r>
      <w:r w:rsidR="00400CAB">
        <w:t xml:space="preserve">  </w:t>
      </w:r>
      <w:r w:rsidRPr="00AD7749">
        <w:t xml:space="preserve">More information on allowances and the process of payments and claims will be provided if you are appointed. </w:t>
      </w:r>
    </w:p>
    <w:p w:rsidR="00EF60BA" w:rsidRPr="00EA63AC" w:rsidRDefault="007656E7" w:rsidP="001E1319">
      <w:pPr>
        <w:pStyle w:val="AHPRASubheading"/>
        <w:ind w:left="567" w:hanging="567"/>
        <w:rPr>
          <w:sz w:val="22"/>
          <w:szCs w:val="22"/>
        </w:rPr>
      </w:pPr>
      <w:r>
        <w:rPr>
          <w:sz w:val="22"/>
          <w:szCs w:val="22"/>
        </w:rPr>
        <w:t>6</w:t>
      </w:r>
      <w:r w:rsidR="00D47AE9">
        <w:rPr>
          <w:sz w:val="22"/>
          <w:szCs w:val="22"/>
        </w:rPr>
        <w:t xml:space="preserve">. </w:t>
      </w:r>
      <w:r w:rsidR="00D47AE9">
        <w:rPr>
          <w:sz w:val="22"/>
          <w:szCs w:val="22"/>
        </w:rPr>
        <w:tab/>
      </w:r>
      <w:r w:rsidR="00EA63AC" w:rsidRPr="00EA63AC">
        <w:rPr>
          <w:sz w:val="22"/>
          <w:szCs w:val="22"/>
        </w:rPr>
        <w:t>What are the r</w:t>
      </w:r>
      <w:r w:rsidR="00EF60BA" w:rsidRPr="00EA63AC">
        <w:rPr>
          <w:sz w:val="22"/>
          <w:szCs w:val="22"/>
        </w:rPr>
        <w:t>oles of AHPRA and National Boards</w:t>
      </w:r>
      <w:r w:rsidR="00EA33CC">
        <w:rPr>
          <w:sz w:val="22"/>
          <w:szCs w:val="22"/>
        </w:rPr>
        <w:t>?</w:t>
      </w:r>
      <w:r w:rsidR="005C0145" w:rsidRPr="00EA63AC">
        <w:rPr>
          <w:sz w:val="22"/>
          <w:szCs w:val="22"/>
        </w:rPr>
        <w:t xml:space="preserve"> </w:t>
      </w:r>
    </w:p>
    <w:p w:rsidR="00D17D83" w:rsidRPr="001E1319" w:rsidRDefault="00D17D83" w:rsidP="001E1319">
      <w:pPr>
        <w:pStyle w:val="AHPRASubheading"/>
        <w:ind w:left="426" w:hanging="426"/>
        <w:rPr>
          <w:color w:val="auto"/>
        </w:rPr>
      </w:pPr>
      <w:r w:rsidRPr="001E1319">
        <w:rPr>
          <w:color w:val="auto"/>
        </w:rPr>
        <w:t>Australian Health Practitioner Regulation Agency</w:t>
      </w:r>
    </w:p>
    <w:p w:rsidR="00D17D83" w:rsidRDefault="00D17D83" w:rsidP="00D17D83">
      <w:pPr>
        <w:pStyle w:val="AHPRAbody"/>
      </w:pPr>
      <w:r>
        <w:t>National Boards are supported by the Australian Health Practitioner Regulation Agency (AHPRA). AHPRA has a national office based in Melbourne and offices in</w:t>
      </w:r>
      <w:r w:rsidR="009B5389">
        <w:t xml:space="preserve"> each</w:t>
      </w:r>
      <w:r>
        <w:t xml:space="preserve"> state and territory</w:t>
      </w:r>
      <w:r w:rsidR="009B5389">
        <w:t>.</w:t>
      </w:r>
      <w:r>
        <w:t xml:space="preserve"> </w:t>
      </w:r>
      <w:r w:rsidRPr="00D50CC6">
        <w:rPr>
          <w:szCs w:val="20"/>
        </w:rPr>
        <w:t xml:space="preserve">AHPRA provides </w:t>
      </w:r>
      <w:r w:rsidR="009E196A">
        <w:rPr>
          <w:szCs w:val="20"/>
        </w:rPr>
        <w:t xml:space="preserve">the administrative and policy </w:t>
      </w:r>
      <w:r w:rsidRPr="00D50CC6">
        <w:rPr>
          <w:szCs w:val="20"/>
        </w:rPr>
        <w:t xml:space="preserve">support to the national, state and territory boards and committees. Further information </w:t>
      </w:r>
      <w:r w:rsidR="00CF06A3">
        <w:rPr>
          <w:szCs w:val="20"/>
        </w:rPr>
        <w:t>is available</w:t>
      </w:r>
      <w:r w:rsidRPr="00D50CC6">
        <w:rPr>
          <w:szCs w:val="20"/>
        </w:rPr>
        <w:t xml:space="preserve"> on the </w:t>
      </w:r>
      <w:hyperlink r:id="rId13" w:history="1">
        <w:r w:rsidRPr="00112F5C">
          <w:rPr>
            <w:rStyle w:val="Hyperlink"/>
            <w:szCs w:val="20"/>
          </w:rPr>
          <w:t>AHPRA website</w:t>
        </w:r>
      </w:hyperlink>
      <w:r>
        <w:rPr>
          <w:szCs w:val="20"/>
        </w:rPr>
        <w:t>.</w:t>
      </w:r>
      <w:r w:rsidR="00DC184A">
        <w:t xml:space="preserve">  </w:t>
      </w:r>
      <w:r>
        <w:t>Potential applicants may be interested in accessing the AHPRA and</w:t>
      </w:r>
      <w:r w:rsidR="00D10F30">
        <w:t xml:space="preserve"> National Board Annual Reports</w:t>
      </w:r>
      <w:r w:rsidR="00D95A95">
        <w:t xml:space="preserve"> </w:t>
      </w:r>
      <w:r>
        <w:t xml:space="preserve">from AHPRA’s </w:t>
      </w:r>
      <w:hyperlink r:id="rId14" w:history="1">
        <w:r w:rsidRPr="00112F5C">
          <w:rPr>
            <w:rStyle w:val="Hyperlink"/>
          </w:rPr>
          <w:t>publications page</w:t>
        </w:r>
      </w:hyperlink>
      <w:r w:rsidR="00D10F30">
        <w:t>.</w:t>
      </w:r>
    </w:p>
    <w:p w:rsidR="00D17D83" w:rsidRPr="001E1319" w:rsidRDefault="00D17D83" w:rsidP="001E1319">
      <w:pPr>
        <w:pStyle w:val="AHPRASubheading"/>
        <w:ind w:left="426" w:hanging="426"/>
        <w:rPr>
          <w:color w:val="auto"/>
        </w:rPr>
      </w:pPr>
      <w:r w:rsidRPr="001E1319">
        <w:rPr>
          <w:color w:val="auto"/>
        </w:rPr>
        <w:t>National Boards</w:t>
      </w:r>
    </w:p>
    <w:p w:rsidR="00D17D83" w:rsidRDefault="00D17D83" w:rsidP="0058255A">
      <w:pPr>
        <w:pStyle w:val="AHPRAbody"/>
        <w:spacing w:after="120"/>
      </w:pPr>
      <w:r>
        <w:t xml:space="preserve">There are National Boards established under the National Law to regulate the corresponding </w:t>
      </w:r>
      <w:r w:rsidR="00027F0B">
        <w:t xml:space="preserve">registered </w:t>
      </w:r>
      <w:r>
        <w:t>health professions:</w:t>
      </w:r>
    </w:p>
    <w:tbl>
      <w:tblPr>
        <w:tblStyle w:val="TableGrid"/>
        <w:tblW w:w="0" w:type="auto"/>
        <w:tblInd w:w="108" w:type="dxa"/>
        <w:tblLook w:val="04A0" w:firstRow="1" w:lastRow="0" w:firstColumn="1" w:lastColumn="0" w:noHBand="0" w:noVBand="1"/>
      </w:tblPr>
      <w:tblGrid>
        <w:gridCol w:w="5103"/>
        <w:gridCol w:w="4411"/>
      </w:tblGrid>
      <w:tr w:rsidR="00DB2026" w:rsidTr="008F7C6C">
        <w:tc>
          <w:tcPr>
            <w:tcW w:w="5103" w:type="dxa"/>
          </w:tcPr>
          <w:p w:rsidR="00DB2026" w:rsidRDefault="00DB2026" w:rsidP="00B94496">
            <w:pPr>
              <w:pStyle w:val="AHPRABulletlevel1"/>
              <w:numPr>
                <w:ilvl w:val="0"/>
                <w:numId w:val="0"/>
              </w:numPr>
              <w:spacing w:before="40" w:after="40"/>
            </w:pPr>
            <w:r>
              <w:t>Aboriginal and Torres Strait Islander Health Practice Board of Australia</w:t>
            </w:r>
          </w:p>
        </w:tc>
        <w:tc>
          <w:tcPr>
            <w:tcW w:w="4411" w:type="dxa"/>
          </w:tcPr>
          <w:p w:rsidR="00DB2026" w:rsidRDefault="00DB2026" w:rsidP="00B94496">
            <w:pPr>
              <w:pStyle w:val="AHPRABulletlevel1"/>
              <w:numPr>
                <w:ilvl w:val="0"/>
                <w:numId w:val="0"/>
              </w:numPr>
              <w:spacing w:before="40" w:after="40"/>
              <w:ind w:firstLine="9"/>
            </w:pPr>
            <w:r>
              <w:t>Occupational Therapy Board of Australia</w:t>
            </w:r>
          </w:p>
          <w:p w:rsidR="00DB2026" w:rsidRDefault="00DB2026" w:rsidP="00B94496">
            <w:pPr>
              <w:pStyle w:val="AHPRAbody"/>
              <w:spacing w:before="40" w:after="40"/>
              <w:ind w:firstLine="9"/>
            </w:pPr>
          </w:p>
        </w:tc>
      </w:tr>
      <w:tr w:rsidR="00DB2026" w:rsidTr="008F7C6C">
        <w:tc>
          <w:tcPr>
            <w:tcW w:w="5103" w:type="dxa"/>
          </w:tcPr>
          <w:p w:rsidR="00DB2026" w:rsidRDefault="00DB2026" w:rsidP="00B94496">
            <w:pPr>
              <w:pStyle w:val="AHPRABulletlevel1"/>
              <w:numPr>
                <w:ilvl w:val="0"/>
                <w:numId w:val="0"/>
              </w:numPr>
              <w:spacing w:before="40" w:after="40"/>
            </w:pPr>
            <w:r>
              <w:t>Chinese Medicine Board of Australia</w:t>
            </w:r>
          </w:p>
        </w:tc>
        <w:tc>
          <w:tcPr>
            <w:tcW w:w="4411" w:type="dxa"/>
          </w:tcPr>
          <w:p w:rsidR="00DB2026" w:rsidRDefault="00DB2026" w:rsidP="00B94496">
            <w:pPr>
              <w:pStyle w:val="AHPRABulletlevel1"/>
              <w:numPr>
                <w:ilvl w:val="0"/>
                <w:numId w:val="0"/>
              </w:numPr>
              <w:spacing w:before="40" w:after="40"/>
              <w:ind w:firstLine="9"/>
            </w:pPr>
            <w:r>
              <w:t xml:space="preserve">Optometry Board of Australia </w:t>
            </w:r>
          </w:p>
        </w:tc>
      </w:tr>
      <w:tr w:rsidR="00DB2026" w:rsidTr="008F7C6C">
        <w:tc>
          <w:tcPr>
            <w:tcW w:w="5103" w:type="dxa"/>
          </w:tcPr>
          <w:p w:rsidR="00DB2026" w:rsidRDefault="00DB2026" w:rsidP="00B94496">
            <w:pPr>
              <w:pStyle w:val="AHPRABulletlevel1"/>
              <w:numPr>
                <w:ilvl w:val="0"/>
                <w:numId w:val="0"/>
              </w:numPr>
              <w:spacing w:before="40" w:after="40"/>
            </w:pPr>
            <w:r>
              <w:t xml:space="preserve">Chiropractic Board of Australia </w:t>
            </w:r>
          </w:p>
        </w:tc>
        <w:tc>
          <w:tcPr>
            <w:tcW w:w="4411" w:type="dxa"/>
          </w:tcPr>
          <w:p w:rsidR="00DB2026" w:rsidRDefault="00DB2026" w:rsidP="00B94496">
            <w:pPr>
              <w:pStyle w:val="AHPRAbody"/>
              <w:spacing w:before="40" w:after="40"/>
              <w:ind w:firstLine="9"/>
            </w:pPr>
            <w:r>
              <w:t>Osteopathy Board of Australia</w:t>
            </w:r>
          </w:p>
        </w:tc>
      </w:tr>
      <w:tr w:rsidR="00DB2026" w:rsidTr="008F7C6C">
        <w:tc>
          <w:tcPr>
            <w:tcW w:w="5103" w:type="dxa"/>
          </w:tcPr>
          <w:p w:rsidR="00DB2026" w:rsidRDefault="00DB2026" w:rsidP="00B94496">
            <w:pPr>
              <w:pStyle w:val="AHPRABulletlevel1"/>
              <w:numPr>
                <w:ilvl w:val="0"/>
                <w:numId w:val="0"/>
              </w:numPr>
              <w:spacing w:before="40" w:after="40"/>
            </w:pPr>
            <w:r>
              <w:t>Dental Board of Australia</w:t>
            </w:r>
          </w:p>
        </w:tc>
        <w:tc>
          <w:tcPr>
            <w:tcW w:w="4411" w:type="dxa"/>
          </w:tcPr>
          <w:p w:rsidR="00DB2026" w:rsidRDefault="00DB2026" w:rsidP="00B94496">
            <w:pPr>
              <w:pStyle w:val="AHPRABulletlevel1"/>
              <w:numPr>
                <w:ilvl w:val="0"/>
                <w:numId w:val="0"/>
              </w:numPr>
              <w:spacing w:before="40" w:after="40"/>
              <w:ind w:firstLine="9"/>
            </w:pPr>
            <w:r>
              <w:t xml:space="preserve">Pharmacy Board of Australia </w:t>
            </w:r>
          </w:p>
        </w:tc>
      </w:tr>
      <w:tr w:rsidR="00DB2026" w:rsidTr="008F7C6C">
        <w:tc>
          <w:tcPr>
            <w:tcW w:w="5103" w:type="dxa"/>
          </w:tcPr>
          <w:p w:rsidR="00DB2026" w:rsidRDefault="00DB2026" w:rsidP="00B94496">
            <w:pPr>
              <w:pStyle w:val="AHPRABulletlevel1"/>
              <w:numPr>
                <w:ilvl w:val="0"/>
                <w:numId w:val="0"/>
              </w:numPr>
              <w:spacing w:before="40" w:after="40"/>
            </w:pPr>
            <w:r>
              <w:t>Medical Board of Australia</w:t>
            </w:r>
          </w:p>
        </w:tc>
        <w:tc>
          <w:tcPr>
            <w:tcW w:w="4411" w:type="dxa"/>
          </w:tcPr>
          <w:p w:rsidR="00DB2026" w:rsidRDefault="00DB2026" w:rsidP="00B94496">
            <w:pPr>
              <w:pStyle w:val="AHPRABulletlevel1"/>
              <w:numPr>
                <w:ilvl w:val="0"/>
                <w:numId w:val="0"/>
              </w:numPr>
              <w:spacing w:before="40" w:after="40"/>
              <w:ind w:firstLine="9"/>
            </w:pPr>
            <w:r>
              <w:t xml:space="preserve">Physiotherapy Board of Australia </w:t>
            </w:r>
          </w:p>
        </w:tc>
      </w:tr>
      <w:tr w:rsidR="00DB2026" w:rsidTr="008F7C6C">
        <w:tc>
          <w:tcPr>
            <w:tcW w:w="5103" w:type="dxa"/>
          </w:tcPr>
          <w:p w:rsidR="00DB2026" w:rsidRDefault="00DB2026" w:rsidP="00B94496">
            <w:pPr>
              <w:pStyle w:val="AHPRABulletlevel1"/>
              <w:numPr>
                <w:ilvl w:val="0"/>
                <w:numId w:val="0"/>
              </w:numPr>
              <w:spacing w:before="40" w:after="40"/>
            </w:pPr>
            <w:r>
              <w:t>Medical Radiation Practice Board of Australia</w:t>
            </w:r>
          </w:p>
        </w:tc>
        <w:tc>
          <w:tcPr>
            <w:tcW w:w="4411" w:type="dxa"/>
          </w:tcPr>
          <w:p w:rsidR="00DB2026" w:rsidRDefault="00DB2026" w:rsidP="00B94496">
            <w:pPr>
              <w:pStyle w:val="AHPRABulletlevel1"/>
              <w:numPr>
                <w:ilvl w:val="0"/>
                <w:numId w:val="0"/>
              </w:numPr>
              <w:spacing w:before="40" w:after="40"/>
              <w:ind w:firstLine="9"/>
            </w:pPr>
            <w:r>
              <w:t xml:space="preserve">Podiatry Board of Australia </w:t>
            </w:r>
          </w:p>
        </w:tc>
      </w:tr>
      <w:tr w:rsidR="00DB2026" w:rsidTr="008F7C6C">
        <w:tc>
          <w:tcPr>
            <w:tcW w:w="5103" w:type="dxa"/>
          </w:tcPr>
          <w:p w:rsidR="00DB2026" w:rsidRDefault="00DB2026" w:rsidP="00B94496">
            <w:pPr>
              <w:pStyle w:val="AHPRABulletlevel1"/>
              <w:numPr>
                <w:ilvl w:val="0"/>
                <w:numId w:val="0"/>
              </w:numPr>
              <w:spacing w:before="40" w:after="40"/>
            </w:pPr>
            <w:r>
              <w:t>Nursing and Midwifery Board of Australia</w:t>
            </w:r>
          </w:p>
        </w:tc>
        <w:tc>
          <w:tcPr>
            <w:tcW w:w="4411" w:type="dxa"/>
          </w:tcPr>
          <w:p w:rsidR="00DB2026" w:rsidRDefault="00DB2026" w:rsidP="00B94496">
            <w:pPr>
              <w:pStyle w:val="AHPRABulletlevel1"/>
              <w:numPr>
                <w:ilvl w:val="0"/>
                <w:numId w:val="0"/>
              </w:numPr>
              <w:spacing w:before="40" w:after="40"/>
              <w:ind w:firstLine="9"/>
            </w:pPr>
            <w:r>
              <w:t>Psychology Board of Australia</w:t>
            </w:r>
          </w:p>
        </w:tc>
      </w:tr>
      <w:tr w:rsidR="00EA33CC" w:rsidTr="008F7C6C">
        <w:tc>
          <w:tcPr>
            <w:tcW w:w="9514" w:type="dxa"/>
            <w:gridSpan w:val="2"/>
          </w:tcPr>
          <w:p w:rsidR="00EA33CC" w:rsidRPr="00EA33CC" w:rsidRDefault="00EA33CC" w:rsidP="00D30E32">
            <w:pPr>
              <w:pStyle w:val="AHPRABulletlevel1"/>
              <w:numPr>
                <w:ilvl w:val="0"/>
                <w:numId w:val="0"/>
              </w:numPr>
              <w:spacing w:before="40" w:after="40"/>
              <w:ind w:firstLine="9"/>
              <w:rPr>
                <w:i/>
              </w:rPr>
            </w:pPr>
            <w:r w:rsidRPr="00D30E32">
              <w:t>Paramedicine Board of Australia</w:t>
            </w:r>
            <w:r w:rsidRPr="00D30E32">
              <w:rPr>
                <w:i/>
              </w:rPr>
              <w:t xml:space="preserve"> – established in </w:t>
            </w:r>
            <w:r w:rsidR="00D30E32" w:rsidRPr="00D30E32">
              <w:rPr>
                <w:i/>
              </w:rPr>
              <w:t>October</w:t>
            </w:r>
            <w:r w:rsidRPr="00D30E32">
              <w:rPr>
                <w:i/>
              </w:rPr>
              <w:t xml:space="preserve"> 2017, </w:t>
            </w:r>
            <w:r w:rsidR="00D30E32">
              <w:rPr>
                <w:i/>
              </w:rPr>
              <w:t>eleven</w:t>
            </w:r>
            <w:r w:rsidRPr="00D30E32">
              <w:rPr>
                <w:i/>
              </w:rPr>
              <w:t xml:space="preserve"> months ahead of national registration of this profession</w:t>
            </w:r>
          </w:p>
        </w:tc>
      </w:tr>
    </w:tbl>
    <w:p w:rsidR="00D30E32" w:rsidRDefault="00D30E32" w:rsidP="0058255A">
      <w:pPr>
        <w:pStyle w:val="AHPRAbody"/>
        <w:spacing w:after="120"/>
        <w:rPr>
          <w:rFonts w:cs="Times New Roman"/>
        </w:rPr>
      </w:pPr>
    </w:p>
    <w:p w:rsidR="00964D1E" w:rsidRDefault="00D17D83" w:rsidP="0058255A">
      <w:pPr>
        <w:pStyle w:val="AHPRAbody"/>
        <w:spacing w:after="120"/>
      </w:pPr>
      <w:r>
        <w:lastRenderedPageBreak/>
        <w:t>Part 5 and Schedule 4 of the National Law set out the provisions relating to National Boards</w:t>
      </w:r>
      <w:r w:rsidR="00964D1E">
        <w:t xml:space="preserve"> – accessible from the AHPRA website:  </w:t>
      </w:r>
      <w:hyperlink r:id="rId15" w:history="1">
        <w:r w:rsidR="00964D1E" w:rsidRPr="00F87772">
          <w:rPr>
            <w:rStyle w:val="Hyperlink"/>
          </w:rPr>
          <w:t>https://www.ahpra.gov.au/About-AHPRA/What-We-Do/Legislation.aspx</w:t>
        </w:r>
      </w:hyperlink>
      <w:r w:rsidR="00964D1E">
        <w:t xml:space="preserve"> </w:t>
      </w:r>
    </w:p>
    <w:p w:rsidR="00D17D83" w:rsidRDefault="00D17D83" w:rsidP="0058255A">
      <w:pPr>
        <w:pStyle w:val="AHPRAbody"/>
        <w:spacing w:after="120"/>
      </w:pPr>
      <w:r>
        <w:t xml:space="preserve">The </w:t>
      </w:r>
      <w:r w:rsidR="00964D1E">
        <w:t xml:space="preserve">key </w:t>
      </w:r>
      <w:r>
        <w:t>functions of a National Board include:</w:t>
      </w:r>
    </w:p>
    <w:p w:rsidR="00D17D83" w:rsidRDefault="00D17D83" w:rsidP="00AC2275">
      <w:pPr>
        <w:pStyle w:val="AHPRABulletlevel1"/>
        <w:numPr>
          <w:ilvl w:val="0"/>
          <w:numId w:val="10"/>
        </w:numPr>
      </w:pPr>
      <w:r>
        <w:t>registering practitioners and students in the relevant health profession</w:t>
      </w:r>
    </w:p>
    <w:p w:rsidR="00D17D83" w:rsidRDefault="00D17D83" w:rsidP="00AC2275">
      <w:pPr>
        <w:pStyle w:val="AHPRABulletlevel1"/>
        <w:numPr>
          <w:ilvl w:val="0"/>
          <w:numId w:val="10"/>
        </w:numPr>
      </w:pPr>
      <w:r>
        <w:t>developing standards, codes and guidelines for the relevant health profession</w:t>
      </w:r>
    </w:p>
    <w:p w:rsidR="00D17D83" w:rsidRDefault="00D2169D" w:rsidP="00AC2275">
      <w:pPr>
        <w:pStyle w:val="AHPRABulletlevel1"/>
        <w:numPr>
          <w:ilvl w:val="0"/>
          <w:numId w:val="10"/>
        </w:numPr>
      </w:pPr>
      <w:r>
        <w:t>oversee</w:t>
      </w:r>
      <w:r w:rsidR="00D95A95">
        <w:t>ing</w:t>
      </w:r>
      <w:r>
        <w:t xml:space="preserve"> receipt, assessment and investigation of </w:t>
      </w:r>
      <w:r w:rsidR="00D17D83">
        <w:t>notifications and complaints</w:t>
      </w:r>
    </w:p>
    <w:p w:rsidR="00D17D83" w:rsidRDefault="00D17D83" w:rsidP="00AC2275">
      <w:pPr>
        <w:pStyle w:val="AHPRABulletlevel1"/>
        <w:numPr>
          <w:ilvl w:val="0"/>
          <w:numId w:val="10"/>
        </w:numPr>
      </w:pPr>
      <w:r>
        <w:t>where necessary, conduct</w:t>
      </w:r>
      <w:r w:rsidR="00D95A95">
        <w:t>ing</w:t>
      </w:r>
      <w:r>
        <w:t xml:space="preserve"> panel hearings and </w:t>
      </w:r>
      <w:r w:rsidR="00753570">
        <w:t>referring</w:t>
      </w:r>
      <w:r>
        <w:t xml:space="preserve"> serious matters to tribunal hearings</w:t>
      </w:r>
    </w:p>
    <w:p w:rsidR="00D17D83" w:rsidRDefault="00D2169D" w:rsidP="00AC2275">
      <w:pPr>
        <w:pStyle w:val="AHPRABulletlevel1"/>
        <w:numPr>
          <w:ilvl w:val="0"/>
          <w:numId w:val="10"/>
        </w:numPr>
      </w:pPr>
      <w:r>
        <w:t>oversee</w:t>
      </w:r>
      <w:r w:rsidR="00010823">
        <w:t>ing</w:t>
      </w:r>
      <w:r>
        <w:t xml:space="preserve"> </w:t>
      </w:r>
      <w:r w:rsidR="00D17D83">
        <w:t>assess</w:t>
      </w:r>
      <w:r>
        <w:t>ment of</w:t>
      </w:r>
      <w:r w:rsidR="00D17D83">
        <w:t xml:space="preserve"> overseas trained practitioners who wish to practise in Australia, and   </w:t>
      </w:r>
    </w:p>
    <w:p w:rsidR="00D17D83" w:rsidRDefault="00D17D83" w:rsidP="00AC2275">
      <w:pPr>
        <w:pStyle w:val="AHPRABulletlevel1"/>
        <w:numPr>
          <w:ilvl w:val="0"/>
          <w:numId w:val="10"/>
        </w:numPr>
      </w:pPr>
      <w:r>
        <w:t xml:space="preserve">approving accreditation standards </w:t>
      </w:r>
      <w:r w:rsidR="00753570">
        <w:t xml:space="preserve">submitted by an </w:t>
      </w:r>
      <w:r w:rsidR="00753570" w:rsidRPr="0058255A">
        <w:t>accreditation authority</w:t>
      </w:r>
      <w:r w:rsidR="00753570" w:rsidRPr="00964D1E">
        <w:t xml:space="preserve"> </w:t>
      </w:r>
      <w:r w:rsidR="00753570" w:rsidRPr="00753570">
        <w:t>and approving accredited programs of study as providing qualifications for registration</w:t>
      </w:r>
      <w:r w:rsidRPr="00753570">
        <w:t>.</w:t>
      </w:r>
    </w:p>
    <w:p w:rsidR="004A57A0" w:rsidRPr="00DC184A" w:rsidRDefault="00D55643" w:rsidP="00EA33CC">
      <w:pPr>
        <w:pStyle w:val="AHPRAbody"/>
        <w:spacing w:before="120"/>
      </w:pPr>
      <w:r>
        <w:t xml:space="preserve">National Boards publish communiqués on </w:t>
      </w:r>
      <w:hyperlink r:id="rId16" w:history="1">
        <w:r w:rsidRPr="00982931">
          <w:rPr>
            <w:rStyle w:val="Hyperlink"/>
          </w:rPr>
          <w:t>National Board websites</w:t>
        </w:r>
      </w:hyperlink>
      <w:r>
        <w:t xml:space="preserve"> which provide an </w:t>
      </w:r>
      <w:r>
        <w:rPr>
          <w:szCs w:val="20"/>
        </w:rPr>
        <w:t>overview of the work of the board and current issues under consideration.</w:t>
      </w:r>
    </w:p>
    <w:p w:rsidR="005559DE" w:rsidRPr="001E1319" w:rsidRDefault="00CE3EBF" w:rsidP="00410368">
      <w:pPr>
        <w:pStyle w:val="AHPRASubheading"/>
        <w:rPr>
          <w:color w:val="auto"/>
        </w:rPr>
      </w:pPr>
      <w:r w:rsidRPr="001E1319">
        <w:rPr>
          <w:color w:val="auto"/>
        </w:rPr>
        <w:t>Who does what?</w:t>
      </w:r>
      <w:r w:rsidR="00913FA2" w:rsidRPr="001E1319">
        <w:rPr>
          <w:color w:val="auto"/>
        </w:rPr>
        <w:t xml:space="preserve"> Working together</w:t>
      </w:r>
    </w:p>
    <w:p w:rsidR="00564A2E" w:rsidRDefault="00CE3EBF" w:rsidP="00CE3EBF">
      <w:pPr>
        <w:pStyle w:val="AHPRASubheading"/>
        <w:rPr>
          <w:noProof/>
          <w:lang w:val="en-US"/>
        </w:rPr>
      </w:pPr>
      <w:r w:rsidRPr="008B4D2A">
        <w:rPr>
          <w:noProof/>
          <w:szCs w:val="20"/>
          <w:lang w:eastAsia="en-AU"/>
        </w:rPr>
        <w:drawing>
          <wp:inline distT="0" distB="0" distL="0" distR="0">
            <wp:extent cx="5803900" cy="2870200"/>
            <wp:effectExtent l="0" t="0" r="25400" b="63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564A2E" w:rsidRPr="00D64AF4" w:rsidRDefault="00564A2E" w:rsidP="00AC2275">
      <w:pPr>
        <w:pStyle w:val="AHPRASubheading"/>
        <w:numPr>
          <w:ilvl w:val="0"/>
          <w:numId w:val="8"/>
        </w:numPr>
        <w:spacing w:before="0" w:after="100" w:afterAutospacing="1"/>
        <w:rPr>
          <w:rFonts w:cs="Arial"/>
          <w:b w:val="0"/>
          <w:noProof/>
          <w:color w:val="auto"/>
          <w:sz w:val="16"/>
          <w:lang w:val="en-US"/>
        </w:rPr>
      </w:pPr>
      <w:r w:rsidRPr="00D64AF4">
        <w:rPr>
          <w:rFonts w:cs="Arial"/>
          <w:b w:val="0"/>
          <w:noProof/>
          <w:color w:val="FF0000"/>
          <w:sz w:val="16"/>
          <w:lang w:val="en-US"/>
        </w:rPr>
        <w:t>*</w:t>
      </w:r>
      <w:r w:rsidRPr="00D64AF4">
        <w:rPr>
          <w:rFonts w:cs="Arial"/>
          <w:b w:val="0"/>
          <w:noProof/>
          <w:color w:val="auto"/>
          <w:sz w:val="16"/>
          <w:lang w:val="en-US"/>
        </w:rPr>
        <w:t xml:space="preserve">except in </w:t>
      </w:r>
      <w:r w:rsidRPr="00D64AF4">
        <w:rPr>
          <w:rFonts w:cs="Arial"/>
          <w:noProof/>
          <w:color w:val="auto"/>
          <w:sz w:val="16"/>
          <w:lang w:val="en-US"/>
        </w:rPr>
        <w:t>NSW</w:t>
      </w:r>
      <w:r w:rsidRPr="00D64AF4">
        <w:rPr>
          <w:rFonts w:cs="Arial"/>
          <w:b w:val="0"/>
          <w:noProof/>
          <w:color w:val="auto"/>
          <w:sz w:val="16"/>
          <w:lang w:val="en-US"/>
        </w:rPr>
        <w:t xml:space="preserve"> which has a co-regulatory arrangement in relation to management of notifications and in </w:t>
      </w:r>
      <w:r w:rsidRPr="00D64AF4">
        <w:rPr>
          <w:rFonts w:cs="Arial"/>
          <w:noProof/>
          <w:color w:val="auto"/>
          <w:sz w:val="16"/>
          <w:lang w:val="en-US"/>
        </w:rPr>
        <w:t>Queensland</w:t>
      </w:r>
      <w:r w:rsidR="008F7C6C">
        <w:rPr>
          <w:rFonts w:cs="Arial"/>
          <w:b w:val="0"/>
          <w:noProof/>
          <w:color w:val="auto"/>
          <w:sz w:val="16"/>
          <w:lang w:val="en-US"/>
        </w:rPr>
        <w:t xml:space="preserve"> where </w:t>
      </w:r>
      <w:r w:rsidRPr="00D64AF4">
        <w:rPr>
          <w:rFonts w:cs="Arial"/>
          <w:b w:val="0"/>
          <w:noProof/>
          <w:color w:val="auto"/>
          <w:sz w:val="16"/>
          <w:lang w:val="en-US"/>
        </w:rPr>
        <w:t>AHPRA manages less-serious matters</w:t>
      </w:r>
    </w:p>
    <w:p w:rsidR="004B0B53" w:rsidRPr="000E7E28" w:rsidRDefault="00564A2E" w:rsidP="00AC2275">
      <w:pPr>
        <w:pStyle w:val="AHPRASubheading"/>
        <w:numPr>
          <w:ilvl w:val="0"/>
          <w:numId w:val="8"/>
        </w:numPr>
        <w:spacing w:before="0" w:after="100" w:afterAutospacing="1"/>
      </w:pPr>
      <w:r w:rsidRPr="005268FC">
        <w:rPr>
          <w:rFonts w:cs="Arial"/>
          <w:b w:val="0"/>
          <w:noProof/>
          <w:color w:val="auto"/>
          <w:sz w:val="16"/>
          <w:lang w:val="en-US"/>
        </w:rPr>
        <w:t>AHPRA and National Boards – Health Professions Agreement, AHPRA cont</w:t>
      </w:r>
      <w:r w:rsidR="00850E62" w:rsidRPr="005268FC">
        <w:rPr>
          <w:rFonts w:cs="Arial"/>
          <w:b w:val="0"/>
          <w:noProof/>
          <w:color w:val="auto"/>
          <w:sz w:val="16"/>
          <w:lang w:val="en-US"/>
        </w:rPr>
        <w:t>ract with accreditation agencie</w:t>
      </w:r>
      <w:r w:rsidR="004A70B6" w:rsidRPr="005268FC">
        <w:rPr>
          <w:rFonts w:cs="Arial"/>
          <w:b w:val="0"/>
          <w:noProof/>
          <w:color w:val="auto"/>
          <w:sz w:val="16"/>
          <w:lang w:val="en-US"/>
        </w:rPr>
        <w:t>s</w:t>
      </w:r>
    </w:p>
    <w:sectPr w:rsidR="004B0B53" w:rsidRPr="000E7E28" w:rsidSect="00197279">
      <w:headerReference w:type="default" r:id="rId22"/>
      <w:footerReference w:type="even" r:id="rId23"/>
      <w:footerReference w:type="default" r:id="rId24"/>
      <w:headerReference w:type="first" r:id="rId25"/>
      <w:footerReference w:type="first" r:id="rId26"/>
      <w:footnotePr>
        <w:pos w:val="beneathText"/>
      </w:footnotePr>
      <w:pgSz w:w="11900" w:h="16840"/>
      <w:pgMar w:top="1389" w:right="1247" w:bottom="992" w:left="1247" w:header="284" w:footer="573"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0C19" w:rsidRDefault="000C0C19" w:rsidP="00FC2881">
      <w:pPr>
        <w:spacing w:after="0"/>
      </w:pPr>
      <w:r>
        <w:separator/>
      </w:r>
    </w:p>
    <w:p w:rsidR="000C0C19" w:rsidRDefault="000C0C19"/>
  </w:endnote>
  <w:endnote w:type="continuationSeparator" w:id="0">
    <w:p w:rsidR="000C0C19" w:rsidRDefault="000C0C19" w:rsidP="00FC2881">
      <w:pPr>
        <w:spacing w:after="0"/>
      </w:pPr>
      <w:r>
        <w:continuationSeparator/>
      </w:r>
    </w:p>
    <w:p w:rsidR="000C0C19" w:rsidRDefault="000C0C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0C19" w:rsidRDefault="008629B5" w:rsidP="00FC2881">
    <w:pPr>
      <w:pStyle w:val="AHPRAfootnote"/>
      <w:framePr w:wrap="around" w:vAnchor="text" w:hAnchor="margin" w:xAlign="right" w:y="1"/>
    </w:pPr>
    <w:r>
      <w:fldChar w:fldCharType="begin"/>
    </w:r>
    <w:r w:rsidR="000C0C19">
      <w:instrText xml:space="preserve">PAGE  </w:instrText>
    </w:r>
    <w:r>
      <w:fldChar w:fldCharType="end"/>
    </w:r>
  </w:p>
  <w:p w:rsidR="000C0C19" w:rsidRDefault="000C0C19" w:rsidP="00FC2881">
    <w:pPr>
      <w:pStyle w:val="AHPRAfootnote"/>
      <w:ind w:right="360"/>
    </w:pPr>
  </w:p>
  <w:p w:rsidR="000C0C19" w:rsidRDefault="000C0C19"/>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0C19" w:rsidRDefault="000C0C19" w:rsidP="001506FE">
    <w:pPr>
      <w:pStyle w:val="AHPRAfooter"/>
      <w:pBdr>
        <w:bottom w:val="single" w:sz="12" w:space="1" w:color="auto"/>
      </w:pBdr>
      <w:rPr>
        <w:szCs w:val="16"/>
      </w:rPr>
    </w:pPr>
  </w:p>
  <w:p w:rsidR="000C0C19" w:rsidRDefault="000C0C19" w:rsidP="001506FE">
    <w:pPr>
      <w:pStyle w:val="AHPRAfooter"/>
      <w:rPr>
        <w:szCs w:val="16"/>
      </w:rPr>
    </w:pPr>
    <w:r>
      <w:rPr>
        <w:szCs w:val="16"/>
      </w:rPr>
      <w:t xml:space="preserve">Information guide – for appointment to a National </w:t>
    </w:r>
    <w:r w:rsidRPr="00D30E32">
      <w:rPr>
        <w:szCs w:val="16"/>
      </w:rPr>
      <w:t xml:space="preserve">Board </w:t>
    </w:r>
    <w:r w:rsidR="00D30E32" w:rsidRPr="00D30E32">
      <w:rPr>
        <w:szCs w:val="16"/>
      </w:rPr>
      <w:t xml:space="preserve">  January </w:t>
    </w:r>
    <w:r w:rsidRPr="00D30E32">
      <w:rPr>
        <w:szCs w:val="16"/>
      </w:rPr>
      <w:t>2018</w:t>
    </w:r>
  </w:p>
  <w:p w:rsidR="000C0C19" w:rsidRPr="000E7E28" w:rsidRDefault="00CA7443" w:rsidP="000E7E28">
    <w:pPr>
      <w:pStyle w:val="AHPRApagenumber"/>
    </w:pPr>
    <w:sdt>
      <w:sdtPr>
        <w:id w:val="66482028"/>
        <w:docPartObj>
          <w:docPartGallery w:val="Page Numbers (Top of Page)"/>
          <w:docPartUnique/>
        </w:docPartObj>
      </w:sdtPr>
      <w:sdtEndPr/>
      <w:sdtContent>
        <w:r w:rsidR="000C0C19" w:rsidRPr="000E7E28">
          <w:t xml:space="preserve">Page </w:t>
        </w:r>
        <w:r w:rsidR="001B40FE">
          <w:fldChar w:fldCharType="begin"/>
        </w:r>
        <w:r w:rsidR="001B40FE">
          <w:instrText xml:space="preserve"> PAGE </w:instrText>
        </w:r>
        <w:r w:rsidR="001B40FE">
          <w:fldChar w:fldCharType="separate"/>
        </w:r>
        <w:r>
          <w:rPr>
            <w:noProof/>
          </w:rPr>
          <w:t>4</w:t>
        </w:r>
        <w:r w:rsidR="001B40FE">
          <w:rPr>
            <w:noProof/>
          </w:rPr>
          <w:fldChar w:fldCharType="end"/>
        </w:r>
        <w:r w:rsidR="000C0C19" w:rsidRPr="000E7E28">
          <w:t xml:space="preserve"> of </w:t>
        </w:r>
        <w:r w:rsidR="001B40FE">
          <w:fldChar w:fldCharType="begin"/>
        </w:r>
        <w:r w:rsidR="001B40FE">
          <w:instrText xml:space="preserve"> NUMPAGES  </w:instrText>
        </w:r>
        <w:r w:rsidR="001B40FE">
          <w:fldChar w:fldCharType="separate"/>
        </w:r>
        <w:r>
          <w:rPr>
            <w:noProof/>
          </w:rPr>
          <w:t>8</w:t>
        </w:r>
        <w:r w:rsidR="001B40FE">
          <w:rPr>
            <w:noProof/>
          </w:rPr>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0C19" w:rsidRPr="00E77E23" w:rsidRDefault="000C0C19" w:rsidP="00BC2C69">
    <w:pPr>
      <w:pStyle w:val="AHPRAfirstpagefooter"/>
    </w:pPr>
    <w:r w:rsidRPr="00E77E23">
      <w:t xml:space="preserve">Australian </w:t>
    </w:r>
    <w:r w:rsidRPr="00E77E23">
      <w:rPr>
        <w:color w:val="007DC3"/>
      </w:rPr>
      <w:t>Health Practitioner</w:t>
    </w:r>
    <w:r w:rsidRPr="00E77E23">
      <w:t xml:space="preserve"> </w:t>
    </w:r>
    <w:r w:rsidRPr="00393516">
      <w:t>Regulation</w:t>
    </w:r>
    <w:r w:rsidRPr="00E77E23">
      <w:t xml:space="preserve"> Agency</w:t>
    </w:r>
  </w:p>
  <w:p w:rsidR="000C0C19" w:rsidRDefault="000C0C19" w:rsidP="00BC2C69">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www.ahpra.gov.au</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0C19" w:rsidRDefault="000C0C19" w:rsidP="000E7E28">
      <w:pPr>
        <w:spacing w:after="0"/>
      </w:pPr>
      <w:r>
        <w:separator/>
      </w:r>
    </w:p>
  </w:footnote>
  <w:footnote w:type="continuationSeparator" w:id="0">
    <w:p w:rsidR="000C0C19" w:rsidRDefault="000C0C19" w:rsidP="00FC2881">
      <w:pPr>
        <w:spacing w:after="0"/>
      </w:pPr>
      <w:r>
        <w:continuationSeparator/>
      </w:r>
    </w:p>
    <w:p w:rsidR="000C0C19" w:rsidRDefault="000C0C19"/>
  </w:footnote>
  <w:footnote w:type="continuationNotice" w:id="1">
    <w:p w:rsidR="000C0C19" w:rsidRDefault="000C0C19">
      <w:pPr>
        <w:spacing w:after="0"/>
      </w:pPr>
    </w:p>
  </w:footnote>
  <w:footnote w:id="2">
    <w:p w:rsidR="000C0C19" w:rsidRPr="00FD32C3" w:rsidRDefault="000C0C19" w:rsidP="0043789D">
      <w:pPr>
        <w:pStyle w:val="FootnoteText"/>
        <w:spacing w:after="120"/>
        <w:ind w:left="284" w:hanging="284"/>
        <w:rPr>
          <w:sz w:val="18"/>
          <w:szCs w:val="18"/>
        </w:rPr>
      </w:pPr>
      <w:r>
        <w:rPr>
          <w:rStyle w:val="FootnoteReference"/>
        </w:rPr>
        <w:footnoteRef/>
      </w:r>
      <w:r>
        <w:t xml:space="preserve"> </w:t>
      </w:r>
      <w:r>
        <w:tab/>
      </w:r>
      <w:r w:rsidRPr="00312864">
        <w:rPr>
          <w:b/>
          <w:sz w:val="18"/>
          <w:szCs w:val="18"/>
        </w:rPr>
        <w:t>Community members</w:t>
      </w:r>
      <w:r>
        <w:rPr>
          <w:sz w:val="18"/>
          <w:szCs w:val="18"/>
        </w:rPr>
        <w:t xml:space="preserve"> </w:t>
      </w:r>
      <w:r w:rsidRPr="00FD32C3">
        <w:rPr>
          <w:sz w:val="18"/>
          <w:szCs w:val="18"/>
        </w:rPr>
        <w:t>may be from any state or territory</w:t>
      </w:r>
      <w:r>
        <w:rPr>
          <w:sz w:val="18"/>
          <w:szCs w:val="18"/>
        </w:rPr>
        <w:t xml:space="preserve"> – there are no jurisdictional eligibility requirements.</w:t>
      </w:r>
    </w:p>
  </w:footnote>
  <w:footnote w:id="3">
    <w:p w:rsidR="000C0C19" w:rsidRDefault="000C0C19" w:rsidP="0043789D">
      <w:pPr>
        <w:pStyle w:val="FootnoteText"/>
        <w:spacing w:after="120"/>
        <w:ind w:left="284" w:hanging="284"/>
      </w:pPr>
      <w:r>
        <w:rPr>
          <w:rStyle w:val="FootnoteReference"/>
        </w:rPr>
        <w:footnoteRef/>
      </w:r>
      <w:r>
        <w:t xml:space="preserve">  </w:t>
      </w:r>
      <w:r>
        <w:tab/>
      </w:r>
      <w:r w:rsidRPr="00312864">
        <w:rPr>
          <w:sz w:val="18"/>
          <w:szCs w:val="18"/>
        </w:rPr>
        <w:t xml:space="preserve">For </w:t>
      </w:r>
      <w:r w:rsidRPr="00312864">
        <w:rPr>
          <w:b/>
          <w:sz w:val="18"/>
          <w:szCs w:val="18"/>
        </w:rPr>
        <w:t>practitioner members</w:t>
      </w:r>
      <w:r>
        <w:rPr>
          <w:b/>
          <w:sz w:val="18"/>
          <w:szCs w:val="18"/>
        </w:rPr>
        <w:t>,</w:t>
      </w:r>
      <w:r>
        <w:t xml:space="preserve"> </w:t>
      </w:r>
      <w:r>
        <w:rPr>
          <w:sz w:val="18"/>
          <w:szCs w:val="18"/>
        </w:rPr>
        <w:t>state or territory eligibility requirements apply as indicated.  If a state is excluded from this round it is because a member from this state is already appointed to serve a current term on the National Board.</w:t>
      </w:r>
    </w:p>
  </w:footnote>
  <w:footnote w:id="4">
    <w:p w:rsidR="000C0C19" w:rsidRDefault="000C0C19" w:rsidP="00197279">
      <w:pPr>
        <w:pStyle w:val="FootnoteText"/>
        <w:spacing w:after="0"/>
        <w:ind w:left="284" w:hanging="284"/>
      </w:pPr>
      <w:r>
        <w:rPr>
          <w:rStyle w:val="FootnoteReference"/>
        </w:rPr>
        <w:footnoteRef/>
      </w:r>
      <w:r>
        <w:t xml:space="preserve"> </w:t>
      </w:r>
      <w:r>
        <w:tab/>
      </w:r>
      <w:r w:rsidRPr="00F32B36">
        <w:rPr>
          <w:sz w:val="18"/>
          <w:szCs w:val="18"/>
        </w:rPr>
        <w:t>At this time</w:t>
      </w:r>
      <w:r>
        <w:rPr>
          <w:sz w:val="18"/>
          <w:szCs w:val="18"/>
        </w:rPr>
        <w:t xml:space="preserve"> under the Health Practitioner Regulation National Board</w:t>
      </w:r>
      <w:r w:rsidRPr="00F32B36">
        <w:rPr>
          <w:sz w:val="18"/>
          <w:szCs w:val="18"/>
        </w:rPr>
        <w:t xml:space="preserve">, only eligible practitioners can be appointed </w:t>
      </w:r>
      <w:r w:rsidRPr="00312864">
        <w:rPr>
          <w:b/>
          <w:sz w:val="18"/>
          <w:szCs w:val="18"/>
        </w:rPr>
        <w:t>Board Chair</w:t>
      </w:r>
      <w:r w:rsidRPr="00F32B36">
        <w:rPr>
          <w:sz w:val="18"/>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0C19" w:rsidRPr="00315933" w:rsidRDefault="000C0C19" w:rsidP="00D638E0">
    <w:pPr>
      <w:ind w:left="-1134" w:right="-567"/>
      <w:jc w:val="right"/>
    </w:pPr>
    <w:r>
      <w:t xml:space="preserve"> </w:t>
    </w:r>
  </w:p>
  <w:p w:rsidR="000C0C19" w:rsidRDefault="000C0C1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0C19" w:rsidRDefault="000C0C19" w:rsidP="00E844A0"/>
  <w:p w:rsidR="000C0C19" w:rsidRDefault="000C0C19" w:rsidP="00E844A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1" w15:restartNumberingAfterBreak="0">
    <w:nsid w:val="0C037DB3"/>
    <w:multiLevelType w:val="multilevel"/>
    <w:tmpl w:val="BE20683A"/>
    <w:numStyleLink w:val="AHPRANumberedheadinglist"/>
  </w:abstractNum>
  <w:abstractNum w:abstractNumId="2" w15:restartNumberingAfterBreak="0">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3" w15:restartNumberingAfterBreak="0">
    <w:nsid w:val="28F02FB1"/>
    <w:multiLevelType w:val="hybridMultilevel"/>
    <w:tmpl w:val="3E3033EA"/>
    <w:lvl w:ilvl="0" w:tplc="3DEC0BFE">
      <w:start w:val="3"/>
      <w:numFmt w:val="bullet"/>
      <w:lvlText w:val="–"/>
      <w:lvlJc w:val="left"/>
      <w:pPr>
        <w:ind w:left="720" w:hanging="360"/>
      </w:pPr>
      <w:rPr>
        <w:rFonts w:ascii="Arial" w:eastAsia="Cambria"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352D47C6"/>
    <w:multiLevelType w:val="hybridMultilevel"/>
    <w:tmpl w:val="DFFA09A0"/>
    <w:lvl w:ilvl="0" w:tplc="3DEC0BFE">
      <w:start w:val="3"/>
      <w:numFmt w:val="bullet"/>
      <w:lvlText w:val="–"/>
      <w:lvlJc w:val="left"/>
      <w:pPr>
        <w:ind w:left="720" w:hanging="360"/>
      </w:pPr>
      <w:rPr>
        <w:rFonts w:ascii="Arial" w:eastAsia="Cambria"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363838CB"/>
    <w:multiLevelType w:val="hybridMultilevel"/>
    <w:tmpl w:val="0EC4E73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39536EBD"/>
    <w:multiLevelType w:val="hybridMultilevel"/>
    <w:tmpl w:val="2A78A1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3AC13F99"/>
    <w:multiLevelType w:val="hybridMultilevel"/>
    <w:tmpl w:val="A0B833BE"/>
    <w:lvl w:ilvl="0" w:tplc="3DEC0BFE">
      <w:start w:val="3"/>
      <w:numFmt w:val="bullet"/>
      <w:lvlText w:val="–"/>
      <w:lvlJc w:val="left"/>
      <w:pPr>
        <w:ind w:left="720" w:hanging="360"/>
      </w:pPr>
      <w:rPr>
        <w:rFonts w:ascii="Arial" w:eastAsia="Cambria"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43D216E3"/>
    <w:multiLevelType w:val="hybridMultilevel"/>
    <w:tmpl w:val="71265FE8"/>
    <w:lvl w:ilvl="0" w:tplc="3DEC0BFE">
      <w:start w:val="3"/>
      <w:numFmt w:val="bullet"/>
      <w:lvlText w:val="–"/>
      <w:lvlJc w:val="left"/>
      <w:pPr>
        <w:ind w:left="720" w:hanging="360"/>
      </w:pPr>
      <w:rPr>
        <w:rFonts w:ascii="Arial" w:eastAsia="Cambria"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48192FC6"/>
    <w:multiLevelType w:val="hybridMultilevel"/>
    <w:tmpl w:val="712AC896"/>
    <w:lvl w:ilvl="0" w:tplc="C986CADA">
      <w:start w:val="1"/>
      <w:numFmt w:val="decimal"/>
      <w:pStyle w:val="AHPRABulletlevel1"/>
      <w:lvlText w:val="%1."/>
      <w:lvlJc w:val="left"/>
      <w:pPr>
        <w:ind w:left="720" w:hanging="360"/>
      </w:pPr>
      <w:rPr>
        <w:rFonts w:ascii="Arial" w:eastAsia="Cambria" w:hAnsi="Arial" w:cs="Times New Roman"/>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ACC55E0"/>
    <w:multiLevelType w:val="hybridMultilevel"/>
    <w:tmpl w:val="C96835DA"/>
    <w:lvl w:ilvl="0" w:tplc="4918786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6FA71E75"/>
    <w:multiLevelType w:val="hybridMultilevel"/>
    <w:tmpl w:val="653ADBB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78CC7A70"/>
    <w:multiLevelType w:val="hybridMultilevel"/>
    <w:tmpl w:val="C66E2180"/>
    <w:lvl w:ilvl="0" w:tplc="7C58B2F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C2610BB"/>
    <w:multiLevelType w:val="hybridMultilevel"/>
    <w:tmpl w:val="FF68D3AC"/>
    <w:lvl w:ilvl="0" w:tplc="3B3CFF34">
      <w:start w:val="1"/>
      <w:numFmt w:val="bullet"/>
      <w:pStyle w:val="AHPRABulletlevel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C731660"/>
    <w:multiLevelType w:val="multilevel"/>
    <w:tmpl w:val="C4183F12"/>
    <w:numStyleLink w:val="AHPRANumberedlist"/>
  </w:abstractNum>
  <w:num w:numId="1">
    <w:abstractNumId w:val="10"/>
  </w:num>
  <w:num w:numId="2">
    <w:abstractNumId w:val="9"/>
  </w:num>
  <w:num w:numId="3">
    <w:abstractNumId w:val="0"/>
  </w:num>
  <w:num w:numId="4">
    <w:abstractNumId w:val="2"/>
  </w:num>
  <w:num w:numId="5">
    <w:abstractNumId w:val="13"/>
  </w:num>
  <w:num w:numId="6">
    <w:abstractNumId w:val="1"/>
  </w:num>
  <w:num w:numId="7">
    <w:abstractNumId w:val="14"/>
    <w:lvlOverride w:ilvl="0">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Override>
    <w:lvlOverride w:ilvl="1">
      <w:lvl w:ilvl="1">
        <w:start w:val="1"/>
        <w:numFmt w:val="decimal"/>
        <w:pStyle w:val="AHPRANumberedlistlevel2"/>
        <w:lvlText w:val="%1.%2"/>
        <w:lvlJc w:val="left"/>
        <w:pPr>
          <w:ind w:left="369" w:firstLine="0"/>
        </w:pPr>
        <w:rPr>
          <w:rFonts w:ascii="Arial" w:hAnsi="Arial" w:hint="default"/>
          <w:b w:val="0"/>
          <w:i w:val="0"/>
          <w:color w:val="auto"/>
          <w:sz w:val="20"/>
        </w:rPr>
      </w:lvl>
    </w:lvlOverride>
    <w:lvlOverride w:ilvl="2">
      <w:lvl w:ilvl="2">
        <w:start w:val="1"/>
        <w:numFmt w:val="decimal"/>
        <w:pStyle w:val="AHPRANumberedlistlevel3"/>
        <w:lvlText w:val="%1.%2.%3"/>
        <w:lvlJc w:val="left"/>
        <w:pPr>
          <w:ind w:left="369" w:firstLine="368"/>
        </w:pPr>
        <w:rPr>
          <w:rFonts w:ascii="Arial" w:hAnsi="Arial" w:hint="default"/>
          <w:b w:val="0"/>
          <w:i w:val="0"/>
          <w:color w:val="auto"/>
          <w:sz w:val="20"/>
        </w:rPr>
      </w:lvl>
    </w:lvlOverride>
    <w:lvlOverride w:ilvl="3">
      <w:lvl w:ilvl="3">
        <w:start w:val="1"/>
        <w:numFmt w:val="decimal"/>
        <w:lvlText w:val="%1.%2.%3.%4."/>
        <w:lvlJc w:val="left"/>
        <w:pPr>
          <w:ind w:left="1476" w:hanging="369"/>
        </w:pPr>
        <w:rPr>
          <w:rFonts w:hint="default"/>
        </w:rPr>
      </w:lvl>
    </w:lvlOverride>
    <w:lvlOverride w:ilvl="4">
      <w:lvl w:ilvl="4">
        <w:start w:val="1"/>
        <w:numFmt w:val="decimal"/>
        <w:lvlText w:val="%1.%2.%3.%4.%5."/>
        <w:lvlJc w:val="left"/>
        <w:pPr>
          <w:ind w:left="1845" w:hanging="369"/>
        </w:pPr>
        <w:rPr>
          <w:rFonts w:hint="default"/>
        </w:rPr>
      </w:lvl>
    </w:lvlOverride>
    <w:lvlOverride w:ilvl="5">
      <w:lvl w:ilvl="5">
        <w:start w:val="1"/>
        <w:numFmt w:val="decimal"/>
        <w:lvlText w:val="%1.%2.%3.%4.%5.%6."/>
        <w:lvlJc w:val="left"/>
        <w:pPr>
          <w:ind w:left="2214" w:hanging="369"/>
        </w:pPr>
        <w:rPr>
          <w:rFonts w:hint="default"/>
        </w:rPr>
      </w:lvl>
    </w:lvlOverride>
    <w:lvlOverride w:ilvl="6">
      <w:lvl w:ilvl="6">
        <w:start w:val="1"/>
        <w:numFmt w:val="decimal"/>
        <w:lvlText w:val="%1.%2.%3.%4.%5.%6.%7."/>
        <w:lvlJc w:val="left"/>
        <w:pPr>
          <w:ind w:left="2583" w:hanging="369"/>
        </w:pPr>
        <w:rPr>
          <w:rFonts w:hint="default"/>
        </w:rPr>
      </w:lvl>
    </w:lvlOverride>
    <w:lvlOverride w:ilvl="7">
      <w:lvl w:ilvl="7">
        <w:start w:val="1"/>
        <w:numFmt w:val="decimal"/>
        <w:lvlText w:val="%1.%2.%3.%4.%5.%6.%7.%8."/>
        <w:lvlJc w:val="left"/>
        <w:pPr>
          <w:ind w:left="2952" w:hanging="369"/>
        </w:pPr>
        <w:rPr>
          <w:rFonts w:hint="default"/>
        </w:rPr>
      </w:lvl>
    </w:lvlOverride>
    <w:lvlOverride w:ilvl="8">
      <w:lvl w:ilvl="8">
        <w:start w:val="1"/>
        <w:numFmt w:val="decimal"/>
        <w:lvlText w:val="%1.%2.%3.%4.%5.%6.%7.%8.%9."/>
        <w:lvlJc w:val="left"/>
        <w:pPr>
          <w:ind w:left="3321" w:hanging="369"/>
        </w:pPr>
        <w:rPr>
          <w:rFonts w:hint="default"/>
        </w:rPr>
      </w:lvl>
    </w:lvlOverride>
  </w:num>
  <w:num w:numId="8">
    <w:abstractNumId w:val="12"/>
  </w:num>
  <w:num w:numId="9">
    <w:abstractNumId w:val="5"/>
  </w:num>
  <w:num w:numId="10">
    <w:abstractNumId w:val="11"/>
  </w:num>
  <w:num w:numId="11">
    <w:abstractNumId w:val="6"/>
  </w:num>
  <w:num w:numId="12">
    <w:abstractNumId w:val="4"/>
  </w:num>
  <w:num w:numId="13">
    <w:abstractNumId w:val="7"/>
  </w:num>
  <w:num w:numId="14">
    <w:abstractNumId w:val="3"/>
  </w:num>
  <w:num w:numId="15">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36865"/>
  </w:hdrShapeDefaults>
  <w:footnotePr>
    <w:pos w:val="beneathText"/>
    <w:footnote w:id="-1"/>
    <w:footnote w:id="0"/>
    <w:footnote w:id="1"/>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5AA5"/>
    <w:rsid w:val="00000033"/>
    <w:rsid w:val="00006922"/>
    <w:rsid w:val="00010823"/>
    <w:rsid w:val="000116D3"/>
    <w:rsid w:val="00012108"/>
    <w:rsid w:val="0002081A"/>
    <w:rsid w:val="00024D93"/>
    <w:rsid w:val="00025E52"/>
    <w:rsid w:val="00027340"/>
    <w:rsid w:val="00027F0B"/>
    <w:rsid w:val="00031290"/>
    <w:rsid w:val="000334D7"/>
    <w:rsid w:val="000418C2"/>
    <w:rsid w:val="00043F28"/>
    <w:rsid w:val="00052197"/>
    <w:rsid w:val="00056AA4"/>
    <w:rsid w:val="00061BEF"/>
    <w:rsid w:val="00062329"/>
    <w:rsid w:val="00071439"/>
    <w:rsid w:val="00073D0D"/>
    <w:rsid w:val="00082A04"/>
    <w:rsid w:val="00085DD6"/>
    <w:rsid w:val="000945FB"/>
    <w:rsid w:val="00097073"/>
    <w:rsid w:val="000A6BF7"/>
    <w:rsid w:val="000B5BA1"/>
    <w:rsid w:val="000C0C19"/>
    <w:rsid w:val="000D1205"/>
    <w:rsid w:val="000E5495"/>
    <w:rsid w:val="000E6D4D"/>
    <w:rsid w:val="000E7E28"/>
    <w:rsid w:val="000F550A"/>
    <w:rsid w:val="000F5D90"/>
    <w:rsid w:val="0010139F"/>
    <w:rsid w:val="00111F0D"/>
    <w:rsid w:val="00117FE2"/>
    <w:rsid w:val="0014108D"/>
    <w:rsid w:val="00144DEF"/>
    <w:rsid w:val="001506FE"/>
    <w:rsid w:val="00151591"/>
    <w:rsid w:val="00152D3B"/>
    <w:rsid w:val="00152D4A"/>
    <w:rsid w:val="00167443"/>
    <w:rsid w:val="00185C6F"/>
    <w:rsid w:val="00186173"/>
    <w:rsid w:val="00196F14"/>
    <w:rsid w:val="00197279"/>
    <w:rsid w:val="001A32BD"/>
    <w:rsid w:val="001A69CE"/>
    <w:rsid w:val="001B40FE"/>
    <w:rsid w:val="001B4919"/>
    <w:rsid w:val="001B5693"/>
    <w:rsid w:val="001C1C93"/>
    <w:rsid w:val="001C27ED"/>
    <w:rsid w:val="001C425C"/>
    <w:rsid w:val="001D0918"/>
    <w:rsid w:val="001E1319"/>
    <w:rsid w:val="001E1E31"/>
    <w:rsid w:val="001E2849"/>
    <w:rsid w:val="001E4A94"/>
    <w:rsid w:val="001E5621"/>
    <w:rsid w:val="001E6EFB"/>
    <w:rsid w:val="001E7A6D"/>
    <w:rsid w:val="001F2FF4"/>
    <w:rsid w:val="001F4743"/>
    <w:rsid w:val="002008EB"/>
    <w:rsid w:val="00215DFF"/>
    <w:rsid w:val="00220A3B"/>
    <w:rsid w:val="002216D7"/>
    <w:rsid w:val="00223467"/>
    <w:rsid w:val="002245B7"/>
    <w:rsid w:val="00224708"/>
    <w:rsid w:val="00244A8F"/>
    <w:rsid w:val="00255B43"/>
    <w:rsid w:val="00263A58"/>
    <w:rsid w:val="00272D7B"/>
    <w:rsid w:val="00273E35"/>
    <w:rsid w:val="0028013F"/>
    <w:rsid w:val="00281813"/>
    <w:rsid w:val="00284403"/>
    <w:rsid w:val="00295B44"/>
    <w:rsid w:val="002A1D2B"/>
    <w:rsid w:val="002A6841"/>
    <w:rsid w:val="002B2D48"/>
    <w:rsid w:val="002B576F"/>
    <w:rsid w:val="002C08FB"/>
    <w:rsid w:val="002C34EA"/>
    <w:rsid w:val="002D3674"/>
    <w:rsid w:val="002D41DC"/>
    <w:rsid w:val="00302664"/>
    <w:rsid w:val="00303BE1"/>
    <w:rsid w:val="00304053"/>
    <w:rsid w:val="00305AFC"/>
    <w:rsid w:val="00305FC2"/>
    <w:rsid w:val="00312864"/>
    <w:rsid w:val="00312B52"/>
    <w:rsid w:val="00315CEC"/>
    <w:rsid w:val="003203F2"/>
    <w:rsid w:val="00324EF7"/>
    <w:rsid w:val="00332899"/>
    <w:rsid w:val="003354E4"/>
    <w:rsid w:val="00367ED4"/>
    <w:rsid w:val="003738EA"/>
    <w:rsid w:val="00374820"/>
    <w:rsid w:val="0038673B"/>
    <w:rsid w:val="00392793"/>
    <w:rsid w:val="00392F66"/>
    <w:rsid w:val="00393516"/>
    <w:rsid w:val="00394821"/>
    <w:rsid w:val="003B261E"/>
    <w:rsid w:val="003B6B2D"/>
    <w:rsid w:val="003C0561"/>
    <w:rsid w:val="003C05F5"/>
    <w:rsid w:val="003C16B1"/>
    <w:rsid w:val="003C3643"/>
    <w:rsid w:val="003D1D9D"/>
    <w:rsid w:val="003D4064"/>
    <w:rsid w:val="003D6DBD"/>
    <w:rsid w:val="003E00B5"/>
    <w:rsid w:val="003E0AD4"/>
    <w:rsid w:val="003E3268"/>
    <w:rsid w:val="003E73CB"/>
    <w:rsid w:val="003F0A0C"/>
    <w:rsid w:val="003F1B59"/>
    <w:rsid w:val="003F2F06"/>
    <w:rsid w:val="003F5C71"/>
    <w:rsid w:val="003F64A8"/>
    <w:rsid w:val="003F6D12"/>
    <w:rsid w:val="0040029B"/>
    <w:rsid w:val="00400CAB"/>
    <w:rsid w:val="00403330"/>
    <w:rsid w:val="004045D4"/>
    <w:rsid w:val="00405C0A"/>
    <w:rsid w:val="00410368"/>
    <w:rsid w:val="00414F2C"/>
    <w:rsid w:val="00420BD5"/>
    <w:rsid w:val="00421413"/>
    <w:rsid w:val="0042544A"/>
    <w:rsid w:val="00430E5A"/>
    <w:rsid w:val="004324D0"/>
    <w:rsid w:val="004362DB"/>
    <w:rsid w:val="0043789D"/>
    <w:rsid w:val="00442A45"/>
    <w:rsid w:val="00444BA8"/>
    <w:rsid w:val="004478B8"/>
    <w:rsid w:val="00450B34"/>
    <w:rsid w:val="00451F3C"/>
    <w:rsid w:val="004547DB"/>
    <w:rsid w:val="00460640"/>
    <w:rsid w:val="004606A7"/>
    <w:rsid w:val="00461184"/>
    <w:rsid w:val="0046264A"/>
    <w:rsid w:val="00465F5C"/>
    <w:rsid w:val="0047165C"/>
    <w:rsid w:val="004A57A0"/>
    <w:rsid w:val="004A5807"/>
    <w:rsid w:val="004A5E5D"/>
    <w:rsid w:val="004A70B6"/>
    <w:rsid w:val="004B0B53"/>
    <w:rsid w:val="004B3D17"/>
    <w:rsid w:val="004B438E"/>
    <w:rsid w:val="004B466C"/>
    <w:rsid w:val="004B54B0"/>
    <w:rsid w:val="004B747B"/>
    <w:rsid w:val="004D239A"/>
    <w:rsid w:val="004D6D1D"/>
    <w:rsid w:val="004D7537"/>
    <w:rsid w:val="004E4141"/>
    <w:rsid w:val="004F5C05"/>
    <w:rsid w:val="004F5CCA"/>
    <w:rsid w:val="004F7494"/>
    <w:rsid w:val="0050753E"/>
    <w:rsid w:val="00511D30"/>
    <w:rsid w:val="00516EF2"/>
    <w:rsid w:val="0052176D"/>
    <w:rsid w:val="00523CD0"/>
    <w:rsid w:val="005249D8"/>
    <w:rsid w:val="005261EB"/>
    <w:rsid w:val="005268FC"/>
    <w:rsid w:val="00535CFD"/>
    <w:rsid w:val="0053749F"/>
    <w:rsid w:val="005456DD"/>
    <w:rsid w:val="00546B56"/>
    <w:rsid w:val="005475A3"/>
    <w:rsid w:val="00547D2B"/>
    <w:rsid w:val="00553A4C"/>
    <w:rsid w:val="00554335"/>
    <w:rsid w:val="00554E99"/>
    <w:rsid w:val="005559DE"/>
    <w:rsid w:val="005565CE"/>
    <w:rsid w:val="005643CB"/>
    <w:rsid w:val="00564A2E"/>
    <w:rsid w:val="005708AE"/>
    <w:rsid w:val="00575739"/>
    <w:rsid w:val="0058072D"/>
    <w:rsid w:val="0058255A"/>
    <w:rsid w:val="00585310"/>
    <w:rsid w:val="00587EE4"/>
    <w:rsid w:val="00592553"/>
    <w:rsid w:val="005A0FA9"/>
    <w:rsid w:val="005A28EB"/>
    <w:rsid w:val="005B3F40"/>
    <w:rsid w:val="005C0145"/>
    <w:rsid w:val="005C0C36"/>
    <w:rsid w:val="005C39B4"/>
    <w:rsid w:val="005C5152"/>
    <w:rsid w:val="005C5932"/>
    <w:rsid w:val="005C65F4"/>
    <w:rsid w:val="005C6817"/>
    <w:rsid w:val="005D168D"/>
    <w:rsid w:val="005E4D89"/>
    <w:rsid w:val="005F2FF5"/>
    <w:rsid w:val="00600D66"/>
    <w:rsid w:val="00602592"/>
    <w:rsid w:val="0060369E"/>
    <w:rsid w:val="00616043"/>
    <w:rsid w:val="006166A2"/>
    <w:rsid w:val="006262B0"/>
    <w:rsid w:val="006362CA"/>
    <w:rsid w:val="00640B2C"/>
    <w:rsid w:val="006455FB"/>
    <w:rsid w:val="0066360A"/>
    <w:rsid w:val="00664A37"/>
    <w:rsid w:val="00667CAD"/>
    <w:rsid w:val="00670F48"/>
    <w:rsid w:val="00671BCC"/>
    <w:rsid w:val="00672A98"/>
    <w:rsid w:val="00676341"/>
    <w:rsid w:val="00681D5E"/>
    <w:rsid w:val="006862FF"/>
    <w:rsid w:val="00691457"/>
    <w:rsid w:val="00693B82"/>
    <w:rsid w:val="006956AF"/>
    <w:rsid w:val="006A42E7"/>
    <w:rsid w:val="006B465A"/>
    <w:rsid w:val="006C0257"/>
    <w:rsid w:val="006C0AF6"/>
    <w:rsid w:val="006C0E29"/>
    <w:rsid w:val="006C62D5"/>
    <w:rsid w:val="006D30FE"/>
    <w:rsid w:val="006D3757"/>
    <w:rsid w:val="006D45FD"/>
    <w:rsid w:val="006D6D35"/>
    <w:rsid w:val="006D734D"/>
    <w:rsid w:val="006E266C"/>
    <w:rsid w:val="006E5A17"/>
    <w:rsid w:val="006F1763"/>
    <w:rsid w:val="006F1E33"/>
    <w:rsid w:val="006F5650"/>
    <w:rsid w:val="006F585B"/>
    <w:rsid w:val="006F643A"/>
    <w:rsid w:val="006F7348"/>
    <w:rsid w:val="006F796D"/>
    <w:rsid w:val="0070155F"/>
    <w:rsid w:val="007051AA"/>
    <w:rsid w:val="0072227A"/>
    <w:rsid w:val="00723A6A"/>
    <w:rsid w:val="00734DE2"/>
    <w:rsid w:val="007372A4"/>
    <w:rsid w:val="00741B04"/>
    <w:rsid w:val="0074626B"/>
    <w:rsid w:val="00746D63"/>
    <w:rsid w:val="00747720"/>
    <w:rsid w:val="0075283C"/>
    <w:rsid w:val="00753570"/>
    <w:rsid w:val="00753971"/>
    <w:rsid w:val="00754209"/>
    <w:rsid w:val="007578E7"/>
    <w:rsid w:val="0076115C"/>
    <w:rsid w:val="007656E7"/>
    <w:rsid w:val="007664F3"/>
    <w:rsid w:val="00767F99"/>
    <w:rsid w:val="007741CD"/>
    <w:rsid w:val="00774AA4"/>
    <w:rsid w:val="007779DB"/>
    <w:rsid w:val="0078390C"/>
    <w:rsid w:val="0079197C"/>
    <w:rsid w:val="007A35B9"/>
    <w:rsid w:val="007B7308"/>
    <w:rsid w:val="007B77D6"/>
    <w:rsid w:val="007C0B6E"/>
    <w:rsid w:val="007C1C34"/>
    <w:rsid w:val="007C37F6"/>
    <w:rsid w:val="007D4836"/>
    <w:rsid w:val="007D7AE2"/>
    <w:rsid w:val="007E2BA1"/>
    <w:rsid w:val="007E2C84"/>
    <w:rsid w:val="007E3545"/>
    <w:rsid w:val="007E5BCC"/>
    <w:rsid w:val="007F0095"/>
    <w:rsid w:val="00817543"/>
    <w:rsid w:val="00824712"/>
    <w:rsid w:val="00827315"/>
    <w:rsid w:val="00832903"/>
    <w:rsid w:val="008338F7"/>
    <w:rsid w:val="00833F11"/>
    <w:rsid w:val="00836397"/>
    <w:rsid w:val="00845054"/>
    <w:rsid w:val="00847C54"/>
    <w:rsid w:val="00850700"/>
    <w:rsid w:val="00850E62"/>
    <w:rsid w:val="00852D1C"/>
    <w:rsid w:val="00856147"/>
    <w:rsid w:val="00860F40"/>
    <w:rsid w:val="008615C9"/>
    <w:rsid w:val="00862561"/>
    <w:rsid w:val="008629B5"/>
    <w:rsid w:val="00864020"/>
    <w:rsid w:val="0087575D"/>
    <w:rsid w:val="00876996"/>
    <w:rsid w:val="00891CD7"/>
    <w:rsid w:val="00891E42"/>
    <w:rsid w:val="008979D5"/>
    <w:rsid w:val="008A0573"/>
    <w:rsid w:val="008A23C8"/>
    <w:rsid w:val="008A4C3B"/>
    <w:rsid w:val="008B2AD7"/>
    <w:rsid w:val="008B4D2A"/>
    <w:rsid w:val="008B5A1A"/>
    <w:rsid w:val="008C1977"/>
    <w:rsid w:val="008D6B7E"/>
    <w:rsid w:val="008D7845"/>
    <w:rsid w:val="008F5739"/>
    <w:rsid w:val="008F6B67"/>
    <w:rsid w:val="008F7C6C"/>
    <w:rsid w:val="009031EA"/>
    <w:rsid w:val="00904DF7"/>
    <w:rsid w:val="009064E1"/>
    <w:rsid w:val="00913FA2"/>
    <w:rsid w:val="00915EFF"/>
    <w:rsid w:val="00920944"/>
    <w:rsid w:val="00923B23"/>
    <w:rsid w:val="00932444"/>
    <w:rsid w:val="009333C2"/>
    <w:rsid w:val="00937ED0"/>
    <w:rsid w:val="0094155F"/>
    <w:rsid w:val="00941D5B"/>
    <w:rsid w:val="00950B21"/>
    <w:rsid w:val="00952797"/>
    <w:rsid w:val="0095482B"/>
    <w:rsid w:val="009601B9"/>
    <w:rsid w:val="009631A2"/>
    <w:rsid w:val="00964D1E"/>
    <w:rsid w:val="0096673D"/>
    <w:rsid w:val="0096745A"/>
    <w:rsid w:val="00970B2A"/>
    <w:rsid w:val="0097509B"/>
    <w:rsid w:val="0097666C"/>
    <w:rsid w:val="0097779E"/>
    <w:rsid w:val="009777D3"/>
    <w:rsid w:val="00982931"/>
    <w:rsid w:val="00983042"/>
    <w:rsid w:val="009859E6"/>
    <w:rsid w:val="0098685B"/>
    <w:rsid w:val="009A0A5D"/>
    <w:rsid w:val="009A7B19"/>
    <w:rsid w:val="009B5389"/>
    <w:rsid w:val="009C270A"/>
    <w:rsid w:val="009C53BD"/>
    <w:rsid w:val="009C6933"/>
    <w:rsid w:val="009E08C9"/>
    <w:rsid w:val="009E196A"/>
    <w:rsid w:val="00A04C7A"/>
    <w:rsid w:val="00A058E5"/>
    <w:rsid w:val="00A060A7"/>
    <w:rsid w:val="00A10C1A"/>
    <w:rsid w:val="00A11BD8"/>
    <w:rsid w:val="00A2072E"/>
    <w:rsid w:val="00A237BB"/>
    <w:rsid w:val="00A277C1"/>
    <w:rsid w:val="00A37845"/>
    <w:rsid w:val="00A458ED"/>
    <w:rsid w:val="00A460E1"/>
    <w:rsid w:val="00A504C7"/>
    <w:rsid w:val="00A509AB"/>
    <w:rsid w:val="00A50CE9"/>
    <w:rsid w:val="00A52EDC"/>
    <w:rsid w:val="00A6018E"/>
    <w:rsid w:val="00A61F1B"/>
    <w:rsid w:val="00A647B2"/>
    <w:rsid w:val="00A656F6"/>
    <w:rsid w:val="00A6699F"/>
    <w:rsid w:val="00A82078"/>
    <w:rsid w:val="00A824F2"/>
    <w:rsid w:val="00A838C8"/>
    <w:rsid w:val="00A91C42"/>
    <w:rsid w:val="00A92F25"/>
    <w:rsid w:val="00A9516B"/>
    <w:rsid w:val="00A9780A"/>
    <w:rsid w:val="00AA00AF"/>
    <w:rsid w:val="00AA10D9"/>
    <w:rsid w:val="00AA2FC9"/>
    <w:rsid w:val="00AB283D"/>
    <w:rsid w:val="00AC2275"/>
    <w:rsid w:val="00AD1BEF"/>
    <w:rsid w:val="00AD312E"/>
    <w:rsid w:val="00AD7C6C"/>
    <w:rsid w:val="00AE28B5"/>
    <w:rsid w:val="00AE3EAF"/>
    <w:rsid w:val="00AE5A92"/>
    <w:rsid w:val="00B024B0"/>
    <w:rsid w:val="00B072F4"/>
    <w:rsid w:val="00B11B05"/>
    <w:rsid w:val="00B12B80"/>
    <w:rsid w:val="00B1516D"/>
    <w:rsid w:val="00B17FE2"/>
    <w:rsid w:val="00B22ADC"/>
    <w:rsid w:val="00B24478"/>
    <w:rsid w:val="00B3064A"/>
    <w:rsid w:val="00B331FC"/>
    <w:rsid w:val="00B34EDA"/>
    <w:rsid w:val="00B422F1"/>
    <w:rsid w:val="00B449AF"/>
    <w:rsid w:val="00B453A4"/>
    <w:rsid w:val="00B461B0"/>
    <w:rsid w:val="00B509DA"/>
    <w:rsid w:val="00B51748"/>
    <w:rsid w:val="00B57198"/>
    <w:rsid w:val="00B76AD1"/>
    <w:rsid w:val="00B85023"/>
    <w:rsid w:val="00B865C8"/>
    <w:rsid w:val="00B94496"/>
    <w:rsid w:val="00BA2456"/>
    <w:rsid w:val="00BA469B"/>
    <w:rsid w:val="00BB4A5B"/>
    <w:rsid w:val="00BC2C69"/>
    <w:rsid w:val="00BC5692"/>
    <w:rsid w:val="00BC7C0F"/>
    <w:rsid w:val="00BD65C6"/>
    <w:rsid w:val="00BE3C09"/>
    <w:rsid w:val="00BE5DE7"/>
    <w:rsid w:val="00BE7783"/>
    <w:rsid w:val="00BF12C0"/>
    <w:rsid w:val="00BF18CF"/>
    <w:rsid w:val="00BF2534"/>
    <w:rsid w:val="00BF79DC"/>
    <w:rsid w:val="00C02A69"/>
    <w:rsid w:val="00C132DE"/>
    <w:rsid w:val="00C214B4"/>
    <w:rsid w:val="00C279DB"/>
    <w:rsid w:val="00C30FE0"/>
    <w:rsid w:val="00C3545F"/>
    <w:rsid w:val="00C35DE1"/>
    <w:rsid w:val="00C3795C"/>
    <w:rsid w:val="00C4676A"/>
    <w:rsid w:val="00C524AA"/>
    <w:rsid w:val="00C535F3"/>
    <w:rsid w:val="00C54689"/>
    <w:rsid w:val="00C65715"/>
    <w:rsid w:val="00C67B3F"/>
    <w:rsid w:val="00C81B3A"/>
    <w:rsid w:val="00C85D3C"/>
    <w:rsid w:val="00C95DD4"/>
    <w:rsid w:val="00CA7443"/>
    <w:rsid w:val="00CA7856"/>
    <w:rsid w:val="00CB6C08"/>
    <w:rsid w:val="00CD0DCA"/>
    <w:rsid w:val="00CD5764"/>
    <w:rsid w:val="00CE12E7"/>
    <w:rsid w:val="00CE20E0"/>
    <w:rsid w:val="00CE3EBF"/>
    <w:rsid w:val="00CF06A3"/>
    <w:rsid w:val="00CF54E9"/>
    <w:rsid w:val="00D0082A"/>
    <w:rsid w:val="00D055C2"/>
    <w:rsid w:val="00D10F30"/>
    <w:rsid w:val="00D12F61"/>
    <w:rsid w:val="00D164D9"/>
    <w:rsid w:val="00D17D83"/>
    <w:rsid w:val="00D201C6"/>
    <w:rsid w:val="00D2169D"/>
    <w:rsid w:val="00D24385"/>
    <w:rsid w:val="00D30E32"/>
    <w:rsid w:val="00D37F32"/>
    <w:rsid w:val="00D4519F"/>
    <w:rsid w:val="00D47AE9"/>
    <w:rsid w:val="00D55643"/>
    <w:rsid w:val="00D60B3D"/>
    <w:rsid w:val="00D638E0"/>
    <w:rsid w:val="00D64AF4"/>
    <w:rsid w:val="00D67889"/>
    <w:rsid w:val="00D716BA"/>
    <w:rsid w:val="00D824E4"/>
    <w:rsid w:val="00D8404D"/>
    <w:rsid w:val="00D87C12"/>
    <w:rsid w:val="00D95A95"/>
    <w:rsid w:val="00D95E6F"/>
    <w:rsid w:val="00DA420A"/>
    <w:rsid w:val="00DB0F96"/>
    <w:rsid w:val="00DB103A"/>
    <w:rsid w:val="00DB2026"/>
    <w:rsid w:val="00DB4D6E"/>
    <w:rsid w:val="00DC184A"/>
    <w:rsid w:val="00DC2952"/>
    <w:rsid w:val="00DD148D"/>
    <w:rsid w:val="00DD5AA5"/>
    <w:rsid w:val="00DE004F"/>
    <w:rsid w:val="00DF1AB7"/>
    <w:rsid w:val="00DF207F"/>
    <w:rsid w:val="00E07C02"/>
    <w:rsid w:val="00E10D5E"/>
    <w:rsid w:val="00E12B06"/>
    <w:rsid w:val="00E15BF6"/>
    <w:rsid w:val="00E22C9C"/>
    <w:rsid w:val="00E365F7"/>
    <w:rsid w:val="00E36DFF"/>
    <w:rsid w:val="00E378EB"/>
    <w:rsid w:val="00E44228"/>
    <w:rsid w:val="00E50E82"/>
    <w:rsid w:val="00E54005"/>
    <w:rsid w:val="00E5672F"/>
    <w:rsid w:val="00E5779A"/>
    <w:rsid w:val="00E63811"/>
    <w:rsid w:val="00E66FC0"/>
    <w:rsid w:val="00E71CB9"/>
    <w:rsid w:val="00E724CF"/>
    <w:rsid w:val="00E73698"/>
    <w:rsid w:val="00E76380"/>
    <w:rsid w:val="00E77E23"/>
    <w:rsid w:val="00E810A5"/>
    <w:rsid w:val="00E8251C"/>
    <w:rsid w:val="00E844A0"/>
    <w:rsid w:val="00E9253E"/>
    <w:rsid w:val="00E93794"/>
    <w:rsid w:val="00E95099"/>
    <w:rsid w:val="00E95CC3"/>
    <w:rsid w:val="00EA03DC"/>
    <w:rsid w:val="00EA0FA1"/>
    <w:rsid w:val="00EA33CC"/>
    <w:rsid w:val="00EA63AC"/>
    <w:rsid w:val="00EB3F64"/>
    <w:rsid w:val="00EB6587"/>
    <w:rsid w:val="00EC5829"/>
    <w:rsid w:val="00EC6495"/>
    <w:rsid w:val="00ED0B85"/>
    <w:rsid w:val="00ED6C67"/>
    <w:rsid w:val="00ED7DC3"/>
    <w:rsid w:val="00EE3549"/>
    <w:rsid w:val="00EE438A"/>
    <w:rsid w:val="00EF332B"/>
    <w:rsid w:val="00EF60BA"/>
    <w:rsid w:val="00F04282"/>
    <w:rsid w:val="00F13ED2"/>
    <w:rsid w:val="00F27ACB"/>
    <w:rsid w:val="00F32071"/>
    <w:rsid w:val="00F32B36"/>
    <w:rsid w:val="00F3616F"/>
    <w:rsid w:val="00F40D88"/>
    <w:rsid w:val="00F5112D"/>
    <w:rsid w:val="00F6618F"/>
    <w:rsid w:val="00F7074F"/>
    <w:rsid w:val="00F70DD5"/>
    <w:rsid w:val="00F73165"/>
    <w:rsid w:val="00F83DDB"/>
    <w:rsid w:val="00F908FE"/>
    <w:rsid w:val="00F90BCE"/>
    <w:rsid w:val="00F91C24"/>
    <w:rsid w:val="00F91D74"/>
    <w:rsid w:val="00FA411B"/>
    <w:rsid w:val="00FB12AD"/>
    <w:rsid w:val="00FB5285"/>
    <w:rsid w:val="00FB5FA3"/>
    <w:rsid w:val="00FC1E9F"/>
    <w:rsid w:val="00FC2881"/>
    <w:rsid w:val="00FC2A95"/>
    <w:rsid w:val="00FC479B"/>
    <w:rsid w:val="00FC536B"/>
    <w:rsid w:val="00FD32C3"/>
    <w:rsid w:val="00FD7845"/>
    <w:rsid w:val="00FD7DC1"/>
    <w:rsid w:val="00FF0DDE"/>
    <w:rsid w:val="00FF0F02"/>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6865"/>
    <o:shapelayout v:ext="edit">
      <o:idmap v:ext="edit" data="1"/>
    </o:shapelayout>
  </w:shapeDefaults>
  <w:decimalSymbol w:val="."/>
  <w:listSeparator w:val=","/>
  <w15:docId w15:val="{A34394EE-3D9D-446E-852B-E4D39F019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iPriority="1" w:unhideWhenUsed="1"/>
    <w:lsdException w:name="annotation text" w:semiHidden="1" w:uiPriority="99" w:unhideWhenUsed="1"/>
    <w:lsdException w:name="header" w:semiHidden="1"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99"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uiPriority="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uiPriority="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uiPriority="1"/>
    <w:lsdException w:name="Emphasis" w:uiPriority="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1"/>
    <w:lsdException w:name="No Spacing" w:uiPriority="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1"/>
    <w:lsdException w:name="Intense Quote" w:uiPriority="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
    <w:lsdException w:name="Intense Emphasis" w:uiPriority="21" w:qFormat="1"/>
    <w:lsdException w:name="Subtle Reference" w:uiPriority="1"/>
    <w:lsdException w:name="Intense Reference" w:uiPriority="1"/>
    <w:lsdException w:name="Book Title" w:uiPriority="99"/>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iPriority w:val="1"/>
    <w:semiHidden/>
    <w:unhideWhenUsed/>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1"/>
    <w:semiHidden/>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4B438E"/>
    <w:pPr>
      <w:spacing w:before="200"/>
      <w:outlineLvl w:val="0"/>
    </w:pPr>
    <w:rPr>
      <w:rFonts w:cs="Arial"/>
      <w:color w:val="00BCE4"/>
      <w:sz w:val="32"/>
      <w:szCs w:val="52"/>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79197C"/>
    <w:pPr>
      <w:outlineLvl w:val="0"/>
    </w:pPr>
    <w:rPr>
      <w:rFonts w:cs="Arial"/>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393516"/>
    <w:pPr>
      <w:numPr>
        <w:numId w:val="2"/>
      </w:numPr>
      <w:spacing w:after="0"/>
    </w:pPr>
    <w:rPr>
      <w:sz w:val="20"/>
    </w:rPr>
  </w:style>
  <w:style w:type="paragraph" w:customStyle="1" w:styleId="AHPRABulletlevel2">
    <w:name w:val="AHPRA Bullet level 2"/>
    <w:basedOn w:val="AHPRABulletlevel1"/>
    <w:rsid w:val="00393516"/>
    <w:pPr>
      <w:numPr>
        <w:numId w:val="5"/>
      </w:numPr>
      <w:ind w:left="738" w:hanging="369"/>
    </w:pPr>
  </w:style>
  <w:style w:type="paragraph" w:customStyle="1" w:styleId="AHPRABulletlevel3">
    <w:name w:val="AHPRA Bullet level 3"/>
    <w:basedOn w:val="AHPRABulletlevel2"/>
    <w:rsid w:val="00393516"/>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uiPriority w:val="59"/>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79197C"/>
    <w:pPr>
      <w:numPr>
        <w:numId w:val="6"/>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b/>
      <w:sz w:val="20"/>
    </w:rPr>
  </w:style>
  <w:style w:type="paragraph" w:customStyle="1" w:styleId="AHPRABulletlevel1last">
    <w:name w:val="AHPRA Bullet level 1 last"/>
    <w:basedOn w:val="AHPRABulletlevel1"/>
    <w:next w:val="Normal"/>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1"/>
    <w:semiHidden/>
    <w:rsid w:val="001E4A94"/>
    <w:rPr>
      <w:rFonts w:asciiTheme="majorHAnsi" w:eastAsiaTheme="majorEastAsia" w:hAnsiTheme="majorHAnsi" w:cstheme="majorBidi"/>
      <w:b/>
      <w:bCs/>
      <w:sz w:val="26"/>
      <w:szCs w:val="26"/>
    </w:rPr>
  </w:style>
  <w:style w:type="paragraph" w:styleId="Header">
    <w:name w:val="header"/>
    <w:basedOn w:val="Normal"/>
    <w:link w:val="HeaderChar"/>
    <w:unhideWhenUsed/>
    <w:rsid w:val="00E73698"/>
    <w:pPr>
      <w:tabs>
        <w:tab w:val="center" w:pos="4513"/>
        <w:tab w:val="right" w:pos="9026"/>
      </w:tabs>
    </w:pPr>
  </w:style>
  <w:style w:type="character" w:customStyle="1" w:styleId="HeaderChar">
    <w:name w:val="Header Char"/>
    <w:basedOn w:val="DefaultParagraphFont"/>
    <w:link w:val="Header"/>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unhideWhenUsed/>
    <w:rsid w:val="00E73698"/>
    <w:rPr>
      <w:sz w:val="20"/>
      <w:szCs w:val="20"/>
    </w:rPr>
  </w:style>
  <w:style w:type="character" w:customStyle="1" w:styleId="FootnoteTextChar">
    <w:name w:val="Footnote Text Char"/>
    <w:basedOn w:val="DefaultParagraphFont"/>
    <w:link w:val="FootnoteText"/>
    <w:uiPriority w:val="1"/>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AHPRASubheadinglevel2"/>
    <w:next w:val="Normal"/>
    <w:autoRedefine/>
    <w:uiPriority w:val="39"/>
    <w:unhideWhenUsed/>
    <w:rsid w:val="00C3795C"/>
    <w:pPr>
      <w:ind w:left="240"/>
    </w:pPr>
    <w:rPr>
      <w:b w:val="0"/>
    </w:rPr>
  </w:style>
  <w:style w:type="paragraph" w:styleId="TOC1">
    <w:name w:val="toc 1"/>
    <w:aliases w:val="AHPRA table of contents"/>
    <w:basedOn w:val="AHPRASubheading"/>
    <w:next w:val="Normal"/>
    <w:autoRedefine/>
    <w:uiPriority w:val="39"/>
    <w:unhideWhenUsed/>
    <w:rsid w:val="0079197C"/>
    <w:pPr>
      <w:tabs>
        <w:tab w:val="right" w:leader="dot" w:pos="9488"/>
      </w:tabs>
    </w:pPr>
    <w:rPr>
      <w:noProof/>
    </w:rPr>
  </w:style>
  <w:style w:type="paragraph" w:styleId="TOC3">
    <w:name w:val="toc 3"/>
    <w:basedOn w:val="AHPRASubheadinglevel3"/>
    <w:next w:val="Normal"/>
    <w:autoRedefine/>
    <w:uiPriority w:val="39"/>
    <w:unhideWhenUsed/>
    <w:rsid w:val="00C3795C"/>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393516"/>
    <w:pPr>
      <w:spacing w:before="0" w:after="120"/>
    </w:pPr>
    <w:rPr>
      <w:b w:val="0"/>
      <w:color w:val="auto"/>
      <w:sz w:val="18"/>
      <w:szCs w:val="18"/>
    </w:rPr>
  </w:style>
  <w:style w:type="paragraph" w:customStyle="1" w:styleId="AHPRANumberedlistlevel1">
    <w:name w:val="AHPRA Numbered list level 1"/>
    <w:basedOn w:val="AHPRABulletlevel1"/>
    <w:qFormat/>
    <w:rsid w:val="00393516"/>
    <w:pPr>
      <w:numPr>
        <w:numId w:val="7"/>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rFonts w:cs="Arial"/>
      <w:b/>
      <w:szCs w:val="24"/>
    </w:rPr>
  </w:style>
  <w:style w:type="paragraph" w:styleId="TOCHeading">
    <w:name w:val="TOC Heading"/>
    <w:basedOn w:val="AHPRADocumentsubheading"/>
    <w:next w:val="AHPRAbody"/>
    <w:uiPriority w:val="39"/>
    <w:unhideWhenUsed/>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rFonts w:cs="Arial"/>
      <w:b/>
      <w:i/>
      <w:szCs w:val="24"/>
    </w:rPr>
  </w:style>
  <w:style w:type="character" w:customStyle="1" w:styleId="AHPRAbodyunderlineChar">
    <w:name w:val="AHPRA body underline Char"/>
    <w:basedOn w:val="AHPRAbodyitalicsChar"/>
    <w:link w:val="AHPRAbodyunderline"/>
    <w:rsid w:val="000E7E28"/>
    <w:rPr>
      <w:rFonts w:cs="Arial"/>
      <w:b/>
      <w:i/>
      <w:szCs w:val="24"/>
      <w:u w:val="single"/>
    </w:rPr>
  </w:style>
  <w:style w:type="paragraph" w:styleId="DocumentMap">
    <w:name w:val="Document Map"/>
    <w:basedOn w:val="Normal"/>
    <w:link w:val="DocumentMapChar"/>
    <w:uiPriority w:val="1"/>
    <w:semiHidden/>
    <w:unhideWhenUsed/>
    <w:rsid w:val="000E7E28"/>
    <w:pPr>
      <w:spacing w:after="0"/>
    </w:pPr>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character" w:styleId="CommentReference">
    <w:name w:val="annotation reference"/>
    <w:basedOn w:val="DefaultParagraphFont"/>
    <w:uiPriority w:val="99"/>
    <w:semiHidden/>
    <w:unhideWhenUsed/>
    <w:rsid w:val="00D17D83"/>
    <w:rPr>
      <w:sz w:val="16"/>
      <w:szCs w:val="16"/>
    </w:rPr>
  </w:style>
  <w:style w:type="paragraph" w:styleId="CommentText">
    <w:name w:val="annotation text"/>
    <w:basedOn w:val="Normal"/>
    <w:link w:val="CommentTextChar"/>
    <w:uiPriority w:val="99"/>
    <w:unhideWhenUsed/>
    <w:rsid w:val="00D17D83"/>
    <w:rPr>
      <w:sz w:val="20"/>
      <w:szCs w:val="20"/>
    </w:rPr>
  </w:style>
  <w:style w:type="character" w:customStyle="1" w:styleId="CommentTextChar">
    <w:name w:val="Comment Text Char"/>
    <w:basedOn w:val="DefaultParagraphFont"/>
    <w:link w:val="CommentText"/>
    <w:uiPriority w:val="99"/>
    <w:rsid w:val="00D17D83"/>
    <w:rPr>
      <w:lang w:val="en-AU"/>
    </w:rPr>
  </w:style>
  <w:style w:type="paragraph" w:customStyle="1" w:styleId="Default">
    <w:name w:val="Default"/>
    <w:link w:val="DefaultChar"/>
    <w:rsid w:val="00D17D83"/>
    <w:pPr>
      <w:autoSpaceDE w:val="0"/>
      <w:autoSpaceDN w:val="0"/>
      <w:adjustRightInd w:val="0"/>
    </w:pPr>
    <w:rPr>
      <w:rFonts w:eastAsiaTheme="minorHAnsi" w:cs="Arial"/>
      <w:color w:val="000000"/>
      <w:sz w:val="24"/>
      <w:szCs w:val="24"/>
      <w:lang w:val="en-AU"/>
    </w:rPr>
  </w:style>
  <w:style w:type="character" w:customStyle="1" w:styleId="DefaultChar">
    <w:name w:val="Default Char"/>
    <w:basedOn w:val="DefaultParagraphFont"/>
    <w:link w:val="Default"/>
    <w:locked/>
    <w:rsid w:val="00D17D83"/>
    <w:rPr>
      <w:rFonts w:eastAsiaTheme="minorHAnsi" w:cs="Arial"/>
      <w:color w:val="000000"/>
      <w:sz w:val="24"/>
      <w:szCs w:val="24"/>
      <w:lang w:val="en-AU"/>
    </w:rPr>
  </w:style>
  <w:style w:type="paragraph" w:styleId="ListParagraph">
    <w:name w:val="List Paragraph"/>
    <w:basedOn w:val="Normal"/>
    <w:uiPriority w:val="34"/>
    <w:unhideWhenUsed/>
    <w:qFormat/>
    <w:rsid w:val="00D17D83"/>
    <w:pPr>
      <w:ind w:left="720"/>
      <w:contextualSpacing/>
    </w:pPr>
  </w:style>
  <w:style w:type="paragraph" w:customStyle="1" w:styleId="AHPRAComplextableheadings">
    <w:name w:val="AHPRA Complex table headings"/>
    <w:basedOn w:val="AHPRAtableheading"/>
    <w:uiPriority w:val="1"/>
    <w:rsid w:val="009631A2"/>
    <w:rPr>
      <w:color w:val="FFFFFF" w:themeColor="background1"/>
    </w:rPr>
  </w:style>
  <w:style w:type="paragraph" w:styleId="CommentSubject">
    <w:name w:val="annotation subject"/>
    <w:basedOn w:val="CommentText"/>
    <w:next w:val="CommentText"/>
    <w:link w:val="CommentSubjectChar"/>
    <w:uiPriority w:val="1"/>
    <w:semiHidden/>
    <w:unhideWhenUsed/>
    <w:rsid w:val="004B54B0"/>
    <w:rPr>
      <w:b/>
      <w:bCs/>
    </w:rPr>
  </w:style>
  <w:style w:type="character" w:customStyle="1" w:styleId="CommentSubjectChar">
    <w:name w:val="Comment Subject Char"/>
    <w:basedOn w:val="CommentTextChar"/>
    <w:link w:val="CommentSubject"/>
    <w:uiPriority w:val="1"/>
    <w:semiHidden/>
    <w:rsid w:val="004B54B0"/>
    <w:rPr>
      <w:b/>
      <w:bCs/>
      <w:lang w:val="en-AU"/>
    </w:rPr>
  </w:style>
  <w:style w:type="paragraph" w:styleId="EndnoteText">
    <w:name w:val="endnote text"/>
    <w:basedOn w:val="Normal"/>
    <w:link w:val="EndnoteTextChar"/>
    <w:uiPriority w:val="1"/>
    <w:semiHidden/>
    <w:unhideWhenUsed/>
    <w:rsid w:val="00E378EB"/>
    <w:pPr>
      <w:spacing w:after="0"/>
    </w:pPr>
    <w:rPr>
      <w:sz w:val="20"/>
      <w:szCs w:val="20"/>
    </w:rPr>
  </w:style>
  <w:style w:type="character" w:customStyle="1" w:styleId="EndnoteTextChar">
    <w:name w:val="Endnote Text Char"/>
    <w:basedOn w:val="DefaultParagraphFont"/>
    <w:link w:val="EndnoteText"/>
    <w:uiPriority w:val="1"/>
    <w:semiHidden/>
    <w:rsid w:val="00E378EB"/>
    <w:rPr>
      <w:lang w:val="en-AU"/>
    </w:rPr>
  </w:style>
  <w:style w:type="character" w:styleId="EndnoteReference">
    <w:name w:val="endnote reference"/>
    <w:basedOn w:val="DefaultParagraphFont"/>
    <w:uiPriority w:val="1"/>
    <w:semiHidden/>
    <w:unhideWhenUsed/>
    <w:rsid w:val="00E378EB"/>
    <w:rPr>
      <w:vertAlign w:val="superscript"/>
    </w:rPr>
  </w:style>
  <w:style w:type="paragraph" w:styleId="NormalWeb">
    <w:name w:val="Normal (Web)"/>
    <w:basedOn w:val="Normal"/>
    <w:uiPriority w:val="99"/>
    <w:unhideWhenUsed/>
    <w:rsid w:val="009064E1"/>
    <w:pPr>
      <w:spacing w:before="100" w:beforeAutospacing="1" w:after="100" w:afterAutospacing="1"/>
    </w:pPr>
    <w:rPr>
      <w:rFonts w:ascii="Times" w:hAnsi="Times"/>
      <w:sz w:val="20"/>
      <w:szCs w:val="20"/>
    </w:rPr>
  </w:style>
  <w:style w:type="character" w:styleId="FollowedHyperlink">
    <w:name w:val="FollowedHyperlink"/>
    <w:basedOn w:val="DefaultParagraphFont"/>
    <w:uiPriority w:val="1"/>
    <w:semiHidden/>
    <w:unhideWhenUsed/>
    <w:rsid w:val="005249D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472831">
      <w:bodyDiv w:val="1"/>
      <w:marLeft w:val="0"/>
      <w:marRight w:val="0"/>
      <w:marTop w:val="0"/>
      <w:marBottom w:val="0"/>
      <w:divBdr>
        <w:top w:val="none" w:sz="0" w:space="0" w:color="auto"/>
        <w:left w:val="none" w:sz="0" w:space="0" w:color="auto"/>
        <w:bottom w:val="none" w:sz="0" w:space="0" w:color="auto"/>
        <w:right w:val="none" w:sz="0" w:space="0" w:color="auto"/>
      </w:divBdr>
      <w:divsChild>
        <w:div w:id="1403912626">
          <w:marLeft w:val="0"/>
          <w:marRight w:val="0"/>
          <w:marTop w:val="0"/>
          <w:marBottom w:val="0"/>
          <w:divBdr>
            <w:top w:val="none" w:sz="0" w:space="0" w:color="auto"/>
            <w:left w:val="none" w:sz="0" w:space="0" w:color="auto"/>
            <w:bottom w:val="none" w:sz="0" w:space="0" w:color="auto"/>
            <w:right w:val="none" w:sz="0" w:space="0" w:color="auto"/>
          </w:divBdr>
          <w:divsChild>
            <w:div w:id="1988969062">
              <w:marLeft w:val="0"/>
              <w:marRight w:val="0"/>
              <w:marTop w:val="0"/>
              <w:marBottom w:val="0"/>
              <w:divBdr>
                <w:top w:val="none" w:sz="0" w:space="0" w:color="auto"/>
                <w:left w:val="none" w:sz="0" w:space="0" w:color="auto"/>
                <w:bottom w:val="none" w:sz="0" w:space="0" w:color="auto"/>
                <w:right w:val="none" w:sz="0" w:space="0" w:color="auto"/>
              </w:divBdr>
              <w:divsChild>
                <w:div w:id="401568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383722801">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1417050322">
      <w:bodyDiv w:val="1"/>
      <w:marLeft w:val="0"/>
      <w:marRight w:val="0"/>
      <w:marTop w:val="0"/>
      <w:marBottom w:val="0"/>
      <w:divBdr>
        <w:top w:val="none" w:sz="0" w:space="0" w:color="auto"/>
        <w:left w:val="none" w:sz="0" w:space="0" w:color="auto"/>
        <w:bottom w:val="none" w:sz="0" w:space="0" w:color="auto"/>
        <w:right w:val="none" w:sz="0" w:space="0" w:color="auto"/>
      </w:divBdr>
    </w:div>
    <w:div w:id="1456216186">
      <w:bodyDiv w:val="1"/>
      <w:marLeft w:val="0"/>
      <w:marRight w:val="0"/>
      <w:marTop w:val="0"/>
      <w:marBottom w:val="0"/>
      <w:divBdr>
        <w:top w:val="none" w:sz="0" w:space="0" w:color="auto"/>
        <w:left w:val="none" w:sz="0" w:space="0" w:color="auto"/>
        <w:bottom w:val="none" w:sz="0" w:space="0" w:color="auto"/>
        <w:right w:val="none" w:sz="0" w:space="0" w:color="auto"/>
      </w:divBdr>
      <w:divsChild>
        <w:div w:id="9989674">
          <w:marLeft w:val="288"/>
          <w:marRight w:val="0"/>
          <w:marTop w:val="0"/>
          <w:marBottom w:val="120"/>
          <w:divBdr>
            <w:top w:val="none" w:sz="0" w:space="0" w:color="auto"/>
            <w:left w:val="none" w:sz="0" w:space="0" w:color="auto"/>
            <w:bottom w:val="none" w:sz="0" w:space="0" w:color="auto"/>
            <w:right w:val="none" w:sz="0" w:space="0" w:color="auto"/>
          </w:divBdr>
        </w:div>
        <w:div w:id="1728450978">
          <w:marLeft w:val="288"/>
          <w:marRight w:val="0"/>
          <w:marTop w:val="0"/>
          <w:marBottom w:val="120"/>
          <w:divBdr>
            <w:top w:val="none" w:sz="0" w:space="0" w:color="auto"/>
            <w:left w:val="none" w:sz="0" w:space="0" w:color="auto"/>
            <w:bottom w:val="none" w:sz="0" w:space="0" w:color="auto"/>
            <w:right w:val="none" w:sz="0" w:space="0" w:color="auto"/>
          </w:divBdr>
        </w:div>
        <w:div w:id="53745946">
          <w:marLeft w:val="288"/>
          <w:marRight w:val="0"/>
          <w:marTop w:val="0"/>
          <w:marBottom w:val="120"/>
          <w:divBdr>
            <w:top w:val="none" w:sz="0" w:space="0" w:color="auto"/>
            <w:left w:val="none" w:sz="0" w:space="0" w:color="auto"/>
            <w:bottom w:val="none" w:sz="0" w:space="0" w:color="auto"/>
            <w:right w:val="none" w:sz="0" w:space="0" w:color="auto"/>
          </w:divBdr>
        </w:div>
        <w:div w:id="2074891908">
          <w:marLeft w:val="288"/>
          <w:marRight w:val="0"/>
          <w:marTop w:val="0"/>
          <w:marBottom w:val="120"/>
          <w:divBdr>
            <w:top w:val="none" w:sz="0" w:space="0" w:color="auto"/>
            <w:left w:val="none" w:sz="0" w:space="0" w:color="auto"/>
            <w:bottom w:val="none" w:sz="0" w:space="0" w:color="auto"/>
            <w:right w:val="none" w:sz="0" w:space="0" w:color="auto"/>
          </w:divBdr>
        </w:div>
        <w:div w:id="865364618">
          <w:marLeft w:val="288"/>
          <w:marRight w:val="0"/>
          <w:marTop w:val="0"/>
          <w:marBottom w:val="120"/>
          <w:divBdr>
            <w:top w:val="none" w:sz="0" w:space="0" w:color="auto"/>
            <w:left w:val="none" w:sz="0" w:space="0" w:color="auto"/>
            <w:bottom w:val="none" w:sz="0" w:space="0" w:color="auto"/>
            <w:right w:val="none" w:sz="0" w:space="0" w:color="auto"/>
          </w:divBdr>
        </w:div>
      </w:divsChild>
    </w:div>
    <w:div w:id="1606230844">
      <w:bodyDiv w:val="1"/>
      <w:marLeft w:val="0"/>
      <w:marRight w:val="0"/>
      <w:marTop w:val="0"/>
      <w:marBottom w:val="0"/>
      <w:divBdr>
        <w:top w:val="none" w:sz="0" w:space="0" w:color="auto"/>
        <w:left w:val="none" w:sz="0" w:space="0" w:color="auto"/>
        <w:bottom w:val="none" w:sz="0" w:space="0" w:color="auto"/>
        <w:right w:val="none" w:sz="0" w:space="0" w:color="auto"/>
      </w:divBdr>
      <w:divsChild>
        <w:div w:id="1149783361">
          <w:marLeft w:val="0"/>
          <w:marRight w:val="0"/>
          <w:marTop w:val="0"/>
          <w:marBottom w:val="0"/>
          <w:divBdr>
            <w:top w:val="none" w:sz="0" w:space="0" w:color="auto"/>
            <w:left w:val="none" w:sz="0" w:space="0" w:color="auto"/>
            <w:bottom w:val="none" w:sz="0" w:space="0" w:color="auto"/>
            <w:right w:val="none" w:sz="0" w:space="0" w:color="auto"/>
          </w:divBdr>
          <w:divsChild>
            <w:div w:id="2052458875">
              <w:marLeft w:val="0"/>
              <w:marRight w:val="0"/>
              <w:marTop w:val="0"/>
              <w:marBottom w:val="0"/>
              <w:divBdr>
                <w:top w:val="none" w:sz="0" w:space="0" w:color="auto"/>
                <w:left w:val="none" w:sz="0" w:space="0" w:color="auto"/>
                <w:bottom w:val="none" w:sz="0" w:space="0" w:color="auto"/>
                <w:right w:val="none" w:sz="0" w:space="0" w:color="auto"/>
              </w:divBdr>
              <w:divsChild>
                <w:div w:id="1643458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6286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ahpra.gov.au/" TargetMode="External"/><Relationship Id="rId18" Type="http://schemas.openxmlformats.org/officeDocument/2006/relationships/diagramLayout" Target="diagrams/layout1.xml"/><Relationship Id="rId26" Type="http://schemas.openxmlformats.org/officeDocument/2006/relationships/footer" Target="footer3.xml"/><Relationship Id="rId3" Type="http://schemas.openxmlformats.org/officeDocument/2006/relationships/styles" Target="styles.xml"/><Relationship Id="rId21" Type="http://schemas.microsoft.com/office/2007/relationships/diagramDrawing" Target="diagrams/drawing1.xml"/><Relationship Id="rId7" Type="http://schemas.openxmlformats.org/officeDocument/2006/relationships/endnotes" Target="endnotes.xml"/><Relationship Id="rId12" Type="http://schemas.openxmlformats.org/officeDocument/2006/relationships/hyperlink" Target="http://www.ahpra.gov.au/National-Boards/National-Boards-recruitment/Our-board-members.aspx" TargetMode="External"/><Relationship Id="rId17" Type="http://schemas.openxmlformats.org/officeDocument/2006/relationships/diagramData" Target="diagrams/data1.xm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ahpra.gov.au/National-Boards.aspx" TargetMode="External"/><Relationship Id="rId20" Type="http://schemas.openxmlformats.org/officeDocument/2006/relationships/diagramColors" Target="diagrams/colors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hpra.gov.au/National-Boards/Statutory-Appointments.aspx"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ahpra.gov.au/About-AHPRA/What-We-Do/Legislation.aspx"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mailto:statutoryappointments@ahpra.gov.au" TargetMode="External"/><Relationship Id="rId19"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hyperlink" Target="mailto:statutoryappointments@ahpra.gov.au" TargetMode="External"/><Relationship Id="rId14" Type="http://schemas.openxmlformats.org/officeDocument/2006/relationships/hyperlink" Target="http://www.ahpra.gov.au/Legislation-and-Publications/AHPRA-Publications.aspx" TargetMode="External"/><Relationship Id="rId22" Type="http://schemas.openxmlformats.org/officeDocument/2006/relationships/header" Target="header1.xml"/><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5_2">
  <dgm:title val=""/>
  <dgm:desc val=""/>
  <dgm:catLst>
    <dgm:cat type="accent5" pri="11200"/>
  </dgm:catLst>
  <dgm:styleLbl name="node0">
    <dgm:fillClrLst meth="repeat">
      <a:schemeClr val="accent5"/>
    </dgm:fillClrLst>
    <dgm:linClrLst meth="repeat">
      <a:schemeClr val="lt1"/>
    </dgm:linClrLst>
    <dgm:effectClrLst/>
    <dgm:txLinClrLst/>
    <dgm:txFillClrLst/>
    <dgm:txEffectClrLst/>
  </dgm:styleLbl>
  <dgm:styleLbl name="node1">
    <dgm:fillClrLst meth="repeat">
      <a:schemeClr val="accent5"/>
    </dgm:fillClrLst>
    <dgm:linClrLst meth="repeat">
      <a:schemeClr val="lt1"/>
    </dgm:linClrLst>
    <dgm:effectClrLst/>
    <dgm:txLinClrLst/>
    <dgm:txFillClrLst/>
    <dgm:txEffectClrLst/>
  </dgm:styleLbl>
  <dgm:styleLbl name="alignNode1">
    <dgm:fillClrLst meth="repeat">
      <a:schemeClr val="accent5"/>
    </dgm:fillClrLst>
    <dgm:linClrLst meth="repeat">
      <a:schemeClr val="accent5"/>
    </dgm:linClrLst>
    <dgm:effectClrLst/>
    <dgm:txLinClrLst/>
    <dgm:txFillClrLst/>
    <dgm:txEffectClrLst/>
  </dgm:styleLbl>
  <dgm:styleLbl name="lnNode1">
    <dgm:fillClrLst meth="repeat">
      <a:schemeClr val="accent5"/>
    </dgm:fillClrLst>
    <dgm:linClrLst meth="repeat">
      <a:schemeClr val="lt1"/>
    </dgm:linClrLst>
    <dgm:effectClrLst/>
    <dgm:txLinClrLst/>
    <dgm:txFillClrLst/>
    <dgm:txEffectClrLst/>
  </dgm:styleLbl>
  <dgm:styleLbl name="vennNode1">
    <dgm:fillClrLst meth="repeat">
      <a:schemeClr val="accent5">
        <a:alpha val="50000"/>
      </a:schemeClr>
    </dgm:fillClrLst>
    <dgm:linClrLst meth="repeat">
      <a:schemeClr val="lt1"/>
    </dgm:linClrLst>
    <dgm:effectClrLst/>
    <dgm:txLinClrLst/>
    <dgm:txFillClrLst/>
    <dgm:txEffectClrLst/>
  </dgm:styleLbl>
  <dgm:styleLbl name="node2">
    <dgm:fillClrLst meth="repeat">
      <a:schemeClr val="accent5"/>
    </dgm:fillClrLst>
    <dgm:linClrLst meth="repeat">
      <a:schemeClr val="lt1"/>
    </dgm:linClrLst>
    <dgm:effectClrLst/>
    <dgm:txLinClrLst/>
    <dgm:txFillClrLst/>
    <dgm:txEffectClrLst/>
  </dgm:styleLbl>
  <dgm:styleLbl name="node3">
    <dgm:fillClrLst meth="repeat">
      <a:schemeClr val="accent5"/>
    </dgm:fillClrLst>
    <dgm:linClrLst meth="repeat">
      <a:schemeClr val="lt1"/>
    </dgm:linClrLst>
    <dgm:effectClrLst/>
    <dgm:txLinClrLst/>
    <dgm:txFillClrLst/>
    <dgm:txEffectClrLst/>
  </dgm:styleLbl>
  <dgm:styleLbl name="node4">
    <dgm:fillClrLst meth="repeat">
      <a:schemeClr val="accent5"/>
    </dgm:fillClrLst>
    <dgm:linClrLst meth="repeat">
      <a:schemeClr val="lt1"/>
    </dgm:linClrLst>
    <dgm:effectClrLst/>
    <dgm:txLinClrLst/>
    <dgm:txFillClrLst/>
    <dgm:txEffectClrLst/>
  </dgm:styleLbl>
  <dgm:styleLbl name="f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dgm:linClrLst>
    <dgm:effectClrLst/>
    <dgm:txLinClrLst/>
    <dgm:txFillClrLst/>
    <dgm:txEffectClrLst/>
  </dgm:styleLbl>
  <dgm:styleLbl name="asst1">
    <dgm:fillClrLst meth="repeat">
      <a:schemeClr val="accent5"/>
    </dgm:fillClrLst>
    <dgm:linClrLst meth="repeat">
      <a:schemeClr val="lt1"/>
    </dgm:linClrLst>
    <dgm:effectClrLst/>
    <dgm:txLinClrLst/>
    <dgm:txFillClrLst/>
    <dgm:txEffectClrLst/>
  </dgm:styleLbl>
  <dgm:styleLbl name="asst2">
    <dgm:fillClrLst meth="repeat">
      <a:schemeClr val="accent5"/>
    </dgm:fillClrLst>
    <dgm:linClrLst meth="repeat">
      <a:schemeClr val="lt1"/>
    </dgm:linClrLst>
    <dgm:effectClrLst/>
    <dgm:txLinClrLst/>
    <dgm:txFillClrLst/>
    <dgm:txEffectClrLst/>
  </dgm:styleLbl>
  <dgm:styleLbl name="asst3">
    <dgm:fillClrLst meth="repeat">
      <a:schemeClr val="accent5"/>
    </dgm:fillClrLst>
    <dgm:linClrLst meth="repeat">
      <a:schemeClr val="lt1"/>
    </dgm:linClrLst>
    <dgm:effectClrLst/>
    <dgm:txLinClrLst/>
    <dgm:txFillClrLst/>
    <dgm:txEffectClrLst/>
  </dgm:styleLbl>
  <dgm:styleLbl name="asst4">
    <dgm:fillClrLst meth="repeat">
      <a:schemeClr val="accent5"/>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meth="repeat">
      <a:schemeClr val="lt1"/>
    </dgm:txFillClrLst>
    <dgm:txEffectClrLst/>
  </dgm:styleLbl>
  <dgm:styleLbl name="parChTrans2D2">
    <dgm:fillClrLst meth="repeat">
      <a:schemeClr val="accent5"/>
    </dgm:fillClrLst>
    <dgm:linClrLst meth="repeat">
      <a:schemeClr val="accent5"/>
    </dgm:linClrLst>
    <dgm:effectClrLst/>
    <dgm:txLinClrLst/>
    <dgm:txFillClrLst meth="repeat">
      <a:schemeClr val="lt1"/>
    </dgm:txFillClrLst>
    <dgm:txEffectClrLst/>
  </dgm:styleLbl>
  <dgm:styleLbl name="parChTrans2D3">
    <dgm:fillClrLst meth="repeat">
      <a:schemeClr val="accent5"/>
    </dgm:fillClrLst>
    <dgm:linClrLst meth="repeat">
      <a:schemeClr val="accent5"/>
    </dgm:linClrLst>
    <dgm:effectClrLst/>
    <dgm:txLinClrLst/>
    <dgm:txFillClrLst meth="repeat">
      <a:schemeClr val="lt1"/>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BB04E07-D56A-4F91-A012-844686ABDBF7}" type="doc">
      <dgm:prSet loTypeId="urn:microsoft.com/office/officeart/2005/8/layout/hList1" loCatId="list" qsTypeId="urn:microsoft.com/office/officeart/2005/8/quickstyle/simple1" qsCatId="simple" csTypeId="urn:microsoft.com/office/officeart/2005/8/colors/accent5_2" csCatId="accent5" phldr="1"/>
      <dgm:spPr/>
      <dgm:t>
        <a:bodyPr/>
        <a:lstStyle/>
        <a:p>
          <a:endParaRPr lang="en-AU"/>
        </a:p>
      </dgm:t>
    </dgm:pt>
    <dgm:pt modelId="{AF4C33F1-CB10-4A34-94C0-CE08D22B4334}">
      <dgm:prSet phldrT="[Text]" custT="1"/>
      <dgm:spPr>
        <a:solidFill>
          <a:srgbClr val="00BCE4"/>
        </a:solidFill>
        <a:ln>
          <a:solidFill>
            <a:srgbClr val="00BCE4"/>
          </a:solidFill>
        </a:ln>
      </dgm:spPr>
      <dgm:t>
        <a:bodyPr/>
        <a:lstStyle/>
        <a:p>
          <a:r>
            <a:rPr lang="en-AU" sz="1600" b="1" dirty="0">
              <a:latin typeface="Arial" pitchFamily="34" charset="0"/>
              <a:cs typeface="Arial" pitchFamily="34" charset="0"/>
            </a:rPr>
            <a:t>National </a:t>
          </a:r>
          <a:r>
            <a:rPr lang="en-AU" sz="1600" b="1" dirty="0" smtClean="0">
              <a:latin typeface="Arial" pitchFamily="34" charset="0"/>
              <a:cs typeface="Arial" pitchFamily="34" charset="0"/>
            </a:rPr>
            <a:t>Boards</a:t>
          </a:r>
          <a:endParaRPr lang="en-AU" sz="1600" dirty="0">
            <a:latin typeface="Arial" pitchFamily="34" charset="0"/>
            <a:cs typeface="Arial" pitchFamily="34" charset="0"/>
          </a:endParaRPr>
        </a:p>
      </dgm:t>
    </dgm:pt>
    <dgm:pt modelId="{0EAE44AE-5A27-4020-B4DB-D252D06176C5}" type="parTrans" cxnId="{C8516276-5407-48D0-97DD-44CE2C2CF14F}">
      <dgm:prSet/>
      <dgm:spPr/>
      <dgm:t>
        <a:bodyPr/>
        <a:lstStyle/>
        <a:p>
          <a:endParaRPr lang="en-AU">
            <a:latin typeface="Arial" pitchFamily="34" charset="0"/>
            <a:cs typeface="Arial" pitchFamily="34" charset="0"/>
          </a:endParaRPr>
        </a:p>
      </dgm:t>
    </dgm:pt>
    <dgm:pt modelId="{D68060B7-83B6-4ADA-BE44-3337DEE3E3B9}" type="sibTrans" cxnId="{C8516276-5407-48D0-97DD-44CE2C2CF14F}">
      <dgm:prSet/>
      <dgm:spPr/>
      <dgm:t>
        <a:bodyPr/>
        <a:lstStyle/>
        <a:p>
          <a:endParaRPr lang="en-AU">
            <a:latin typeface="Arial" pitchFamily="34" charset="0"/>
            <a:cs typeface="Arial" pitchFamily="34" charset="0"/>
          </a:endParaRPr>
        </a:p>
      </dgm:t>
    </dgm:pt>
    <dgm:pt modelId="{6AEDB22D-0F64-4F3E-9AE2-A779347FF829}">
      <dgm:prSet phldrT="[Text]" custT="1"/>
      <dgm:spPr>
        <a:noFill/>
        <a:ln>
          <a:solidFill>
            <a:srgbClr val="00BCE4"/>
          </a:solidFill>
        </a:ln>
      </dgm:spPr>
      <dgm:t>
        <a:bodyPr/>
        <a:lstStyle/>
        <a:p>
          <a:pPr marL="179388" indent="-96838" defTabSz="577850">
            <a:lnSpc>
              <a:spcPct val="100000"/>
            </a:lnSpc>
            <a:spcBef>
              <a:spcPct val="0"/>
            </a:spcBef>
            <a:spcAft>
              <a:spcPts val="600"/>
            </a:spcAft>
            <a:buNone/>
          </a:pPr>
          <a:r>
            <a:rPr lang="en-AU" sz="800" b="0" dirty="0" smtClean="0">
              <a:solidFill>
                <a:schemeClr val="tx1"/>
              </a:solidFill>
              <a:latin typeface="Arial" pitchFamily="34" charset="0"/>
              <a:cs typeface="Arial" pitchFamily="34" charset="0"/>
            </a:rPr>
            <a:t>Primary role is </a:t>
          </a:r>
          <a:r>
            <a:rPr lang="en-AU" sz="800" b="1" dirty="0" smtClean="0">
              <a:solidFill>
                <a:schemeClr val="tx1"/>
              </a:solidFill>
              <a:latin typeface="Arial" pitchFamily="34" charset="0"/>
              <a:cs typeface="Arial" pitchFamily="34" charset="0"/>
            </a:rPr>
            <a:t>regulatory decision-making </a:t>
          </a:r>
          <a:r>
            <a:rPr lang="en-AU" sz="800" b="0" dirty="0" smtClean="0">
              <a:solidFill>
                <a:schemeClr val="tx1"/>
              </a:solidFill>
              <a:latin typeface="Arial" pitchFamily="34" charset="0"/>
              <a:cs typeface="Arial" pitchFamily="34" charset="0"/>
            </a:rPr>
            <a:t>in the public interest</a:t>
          </a:r>
          <a:endParaRPr lang="en-AU" sz="800" b="0" dirty="0">
            <a:solidFill>
              <a:schemeClr val="tx1"/>
            </a:solidFill>
            <a:latin typeface="Arial" pitchFamily="34" charset="0"/>
            <a:cs typeface="Arial" pitchFamily="34" charset="0"/>
          </a:endParaRPr>
        </a:p>
      </dgm:t>
    </dgm:pt>
    <dgm:pt modelId="{48C16C08-D5EF-42B6-9B28-0AE79EE0F646}" type="parTrans" cxnId="{1F727DE1-3BAF-41CE-9E1F-D97A91E7BDA9}">
      <dgm:prSet/>
      <dgm:spPr/>
      <dgm:t>
        <a:bodyPr/>
        <a:lstStyle/>
        <a:p>
          <a:endParaRPr lang="en-AU">
            <a:latin typeface="Arial" pitchFamily="34" charset="0"/>
            <a:cs typeface="Arial" pitchFamily="34" charset="0"/>
          </a:endParaRPr>
        </a:p>
      </dgm:t>
    </dgm:pt>
    <dgm:pt modelId="{D1D89E16-72B6-49CB-8462-F4D973307A4E}" type="sibTrans" cxnId="{1F727DE1-3BAF-41CE-9E1F-D97A91E7BDA9}">
      <dgm:prSet/>
      <dgm:spPr/>
      <dgm:t>
        <a:bodyPr/>
        <a:lstStyle/>
        <a:p>
          <a:endParaRPr lang="en-AU">
            <a:latin typeface="Arial" pitchFamily="34" charset="0"/>
            <a:cs typeface="Arial" pitchFamily="34" charset="0"/>
          </a:endParaRPr>
        </a:p>
      </dgm:t>
    </dgm:pt>
    <dgm:pt modelId="{F5075742-F7F5-4593-9670-32BB4151C6C8}">
      <dgm:prSet phldrT="[Text]" custT="1"/>
      <dgm:spPr>
        <a:solidFill>
          <a:srgbClr val="007DC3"/>
        </a:solidFill>
        <a:ln>
          <a:solidFill>
            <a:srgbClr val="3366CC"/>
          </a:solidFill>
        </a:ln>
      </dgm:spPr>
      <dgm:t>
        <a:bodyPr/>
        <a:lstStyle/>
        <a:p>
          <a:r>
            <a:rPr lang="en-AU" sz="1600" b="1" dirty="0" smtClean="0">
              <a:latin typeface="Arial" pitchFamily="34" charset="0"/>
              <a:cs typeface="Arial" pitchFamily="34" charset="0"/>
            </a:rPr>
            <a:t>AHPRA</a:t>
          </a:r>
          <a:r>
            <a:rPr lang="en-AU" sz="1400" b="1" dirty="0">
              <a:latin typeface="Arial" pitchFamily="34" charset="0"/>
              <a:cs typeface="Arial" pitchFamily="34" charset="0"/>
            </a:rPr>
            <a:t>	</a:t>
          </a:r>
          <a:endParaRPr lang="en-AU" sz="1400" dirty="0">
            <a:latin typeface="Arial" pitchFamily="34" charset="0"/>
            <a:cs typeface="Arial" pitchFamily="34" charset="0"/>
          </a:endParaRPr>
        </a:p>
      </dgm:t>
    </dgm:pt>
    <dgm:pt modelId="{646977B3-6C5A-4917-86DA-ACF6C6F4C979}" type="parTrans" cxnId="{9ADB90F1-42AF-4562-8209-1AE21D2FE434}">
      <dgm:prSet/>
      <dgm:spPr/>
      <dgm:t>
        <a:bodyPr/>
        <a:lstStyle/>
        <a:p>
          <a:endParaRPr lang="en-AU">
            <a:latin typeface="Arial" pitchFamily="34" charset="0"/>
            <a:cs typeface="Arial" pitchFamily="34" charset="0"/>
          </a:endParaRPr>
        </a:p>
      </dgm:t>
    </dgm:pt>
    <dgm:pt modelId="{14395416-A94A-4A77-8173-B70628C95657}" type="sibTrans" cxnId="{9ADB90F1-42AF-4562-8209-1AE21D2FE434}">
      <dgm:prSet/>
      <dgm:spPr/>
      <dgm:t>
        <a:bodyPr/>
        <a:lstStyle/>
        <a:p>
          <a:endParaRPr lang="en-AU">
            <a:latin typeface="Arial" pitchFamily="34" charset="0"/>
            <a:cs typeface="Arial" pitchFamily="34" charset="0"/>
          </a:endParaRPr>
        </a:p>
      </dgm:t>
    </dgm:pt>
    <dgm:pt modelId="{A8384FD7-0BFC-40C8-9C25-6C3694ADE2A1}">
      <dgm:prSet phldrT="[Text]" custT="1"/>
      <dgm:spPr>
        <a:solidFill>
          <a:srgbClr val="00BCE4"/>
        </a:solidFill>
        <a:ln>
          <a:solidFill>
            <a:srgbClr val="00BCE4"/>
          </a:solidFill>
        </a:ln>
      </dgm:spPr>
      <dgm:t>
        <a:bodyPr/>
        <a:lstStyle/>
        <a:p>
          <a:r>
            <a:rPr lang="en-AU" sz="1600" b="1" dirty="0">
              <a:latin typeface="Arial" pitchFamily="34" charset="0"/>
              <a:cs typeface="Arial" pitchFamily="34" charset="0"/>
            </a:rPr>
            <a:t>Accreditation agencies</a:t>
          </a:r>
          <a:endParaRPr lang="en-AU" sz="1600" dirty="0">
            <a:latin typeface="Arial" pitchFamily="34" charset="0"/>
            <a:cs typeface="Arial" pitchFamily="34" charset="0"/>
          </a:endParaRPr>
        </a:p>
      </dgm:t>
    </dgm:pt>
    <dgm:pt modelId="{9B9107F4-3D65-429E-A8F4-CB1BDCBFED8A}" type="parTrans" cxnId="{48536304-72F3-4B0A-8DED-75262CC74A2C}">
      <dgm:prSet/>
      <dgm:spPr/>
      <dgm:t>
        <a:bodyPr/>
        <a:lstStyle/>
        <a:p>
          <a:endParaRPr lang="en-AU">
            <a:latin typeface="Arial" pitchFamily="34" charset="0"/>
            <a:cs typeface="Arial" pitchFamily="34" charset="0"/>
          </a:endParaRPr>
        </a:p>
      </dgm:t>
    </dgm:pt>
    <dgm:pt modelId="{21C8D10F-F695-41F7-9663-19351A9FE081}" type="sibTrans" cxnId="{48536304-72F3-4B0A-8DED-75262CC74A2C}">
      <dgm:prSet/>
      <dgm:spPr/>
      <dgm:t>
        <a:bodyPr/>
        <a:lstStyle/>
        <a:p>
          <a:endParaRPr lang="en-AU">
            <a:latin typeface="Arial" pitchFamily="34" charset="0"/>
            <a:cs typeface="Arial" pitchFamily="34" charset="0"/>
          </a:endParaRPr>
        </a:p>
      </dgm:t>
    </dgm:pt>
    <dgm:pt modelId="{CB4D409A-2ADF-496E-A303-BAC053F34910}">
      <dgm:prSet phldrT="[Text]"/>
      <dgm:spPr>
        <a:noFill/>
        <a:ln>
          <a:solidFill>
            <a:srgbClr val="00BCE4"/>
          </a:solidFill>
        </a:ln>
      </dgm:spPr>
      <dgm:t>
        <a:bodyPr/>
        <a:lstStyle/>
        <a:p>
          <a:pPr>
            <a:lnSpc>
              <a:spcPct val="100000"/>
            </a:lnSpc>
            <a:spcAft>
              <a:spcPts val="600"/>
            </a:spcAft>
          </a:pPr>
          <a:r>
            <a:rPr lang="en-AU" b="0" dirty="0" smtClean="0">
              <a:solidFill>
                <a:schemeClr val="tx1"/>
              </a:solidFill>
              <a:latin typeface="Arial" pitchFamily="34" charset="0"/>
              <a:cs typeface="Arial" pitchFamily="34" charset="0"/>
            </a:rPr>
            <a:t>Assigned </a:t>
          </a:r>
          <a:r>
            <a:rPr lang="en-AU" b="1" dirty="0" smtClean="0">
              <a:solidFill>
                <a:schemeClr val="tx1"/>
              </a:solidFill>
              <a:latin typeface="Arial" pitchFamily="34" charset="0"/>
              <a:cs typeface="Arial" pitchFamily="34" charset="0"/>
            </a:rPr>
            <a:t>accreditation functions </a:t>
          </a:r>
          <a:r>
            <a:rPr lang="en-AU" b="0" dirty="0" smtClean="0">
              <a:solidFill>
                <a:schemeClr val="tx1"/>
              </a:solidFill>
              <a:latin typeface="Arial" pitchFamily="34" charset="0"/>
              <a:cs typeface="Arial" pitchFamily="34" charset="0"/>
            </a:rPr>
            <a:t>by the National Board</a:t>
          </a:r>
          <a:endParaRPr lang="en-AU" b="0" dirty="0">
            <a:solidFill>
              <a:schemeClr val="tx1"/>
            </a:solidFill>
            <a:latin typeface="Arial" pitchFamily="34" charset="0"/>
            <a:cs typeface="Arial" pitchFamily="34" charset="0"/>
          </a:endParaRPr>
        </a:p>
      </dgm:t>
    </dgm:pt>
    <dgm:pt modelId="{0377CBBF-0D70-4755-828A-B26E96A437A6}" type="parTrans" cxnId="{AA055D2C-924E-46DA-AD1A-7BC396B93EC5}">
      <dgm:prSet/>
      <dgm:spPr/>
      <dgm:t>
        <a:bodyPr/>
        <a:lstStyle/>
        <a:p>
          <a:endParaRPr lang="en-AU">
            <a:latin typeface="Arial" pitchFamily="34" charset="0"/>
            <a:cs typeface="Arial" pitchFamily="34" charset="0"/>
          </a:endParaRPr>
        </a:p>
      </dgm:t>
    </dgm:pt>
    <dgm:pt modelId="{EA8FB0A1-2C11-45F2-8516-CF12610CB472}" type="sibTrans" cxnId="{AA055D2C-924E-46DA-AD1A-7BC396B93EC5}">
      <dgm:prSet/>
      <dgm:spPr/>
      <dgm:t>
        <a:bodyPr/>
        <a:lstStyle/>
        <a:p>
          <a:endParaRPr lang="en-AU">
            <a:latin typeface="Arial" pitchFamily="34" charset="0"/>
            <a:cs typeface="Arial" pitchFamily="34" charset="0"/>
          </a:endParaRPr>
        </a:p>
      </dgm:t>
    </dgm:pt>
    <dgm:pt modelId="{F5E32BA4-432D-4B9C-846F-853D76A081CC}">
      <dgm:prSet/>
      <dgm:spPr>
        <a:noFill/>
        <a:ln>
          <a:solidFill>
            <a:srgbClr val="3366CC"/>
          </a:solidFill>
        </a:ln>
      </dgm:spPr>
      <dgm:t>
        <a:bodyPr/>
        <a:lstStyle/>
        <a:p>
          <a:pPr>
            <a:lnSpc>
              <a:spcPct val="100000"/>
            </a:lnSpc>
            <a:spcAft>
              <a:spcPts val="600"/>
            </a:spcAft>
          </a:pPr>
          <a:r>
            <a:rPr lang="en-AU" b="0" dirty="0" smtClean="0">
              <a:solidFill>
                <a:schemeClr val="tx1"/>
              </a:solidFill>
              <a:latin typeface="Arial" pitchFamily="34" charset="0"/>
              <a:cs typeface="Arial" pitchFamily="34" charset="0"/>
            </a:rPr>
            <a:t>Is the </a:t>
          </a:r>
          <a:r>
            <a:rPr lang="en-AU" b="1" dirty="0" smtClean="0">
              <a:solidFill>
                <a:schemeClr val="tx1"/>
              </a:solidFill>
              <a:latin typeface="Arial" pitchFamily="34" charset="0"/>
              <a:cs typeface="Arial" pitchFamily="34" charset="0"/>
            </a:rPr>
            <a:t>first contact point </a:t>
          </a:r>
          <a:r>
            <a:rPr lang="en-AU" b="0" dirty="0" smtClean="0">
              <a:solidFill>
                <a:schemeClr val="tx1"/>
              </a:solidFill>
              <a:latin typeface="Arial" pitchFamily="34" charset="0"/>
              <a:cs typeface="Arial" pitchFamily="34" charset="0"/>
            </a:rPr>
            <a:t>for all enquiries  about registration , notifications from practitioners, employers, governments and stakeholders</a:t>
          </a:r>
          <a:endParaRPr lang="en-AU" b="0" dirty="0">
            <a:solidFill>
              <a:schemeClr val="tx1"/>
            </a:solidFill>
            <a:latin typeface="Arial" pitchFamily="34" charset="0"/>
            <a:cs typeface="Arial" pitchFamily="34" charset="0"/>
          </a:endParaRPr>
        </a:p>
      </dgm:t>
    </dgm:pt>
    <dgm:pt modelId="{DC841B08-7092-421E-9239-2ECDF36988C0}" type="parTrans" cxnId="{90FCDCE8-1FB9-44FC-9755-B445E5A1D6DD}">
      <dgm:prSet/>
      <dgm:spPr/>
      <dgm:t>
        <a:bodyPr/>
        <a:lstStyle/>
        <a:p>
          <a:endParaRPr lang="en-AU">
            <a:latin typeface="Arial" pitchFamily="34" charset="0"/>
            <a:cs typeface="Arial" pitchFamily="34" charset="0"/>
          </a:endParaRPr>
        </a:p>
      </dgm:t>
    </dgm:pt>
    <dgm:pt modelId="{6219171D-6AD8-4F03-859F-664037F6CBE0}" type="sibTrans" cxnId="{90FCDCE8-1FB9-44FC-9755-B445E5A1D6DD}">
      <dgm:prSet/>
      <dgm:spPr/>
      <dgm:t>
        <a:bodyPr/>
        <a:lstStyle/>
        <a:p>
          <a:endParaRPr lang="en-AU">
            <a:latin typeface="Arial" pitchFamily="34" charset="0"/>
            <a:cs typeface="Arial" pitchFamily="34" charset="0"/>
          </a:endParaRPr>
        </a:p>
      </dgm:t>
    </dgm:pt>
    <dgm:pt modelId="{94B40FC8-F905-4E2C-BD2E-C2CF61BE8246}">
      <dgm:prSet/>
      <dgm:spPr>
        <a:noFill/>
        <a:ln>
          <a:solidFill>
            <a:srgbClr val="00BCE4"/>
          </a:solidFill>
        </a:ln>
      </dgm:spPr>
      <dgm:t>
        <a:bodyPr/>
        <a:lstStyle/>
        <a:p>
          <a:pPr>
            <a:lnSpc>
              <a:spcPct val="100000"/>
            </a:lnSpc>
            <a:spcAft>
              <a:spcPts val="600"/>
            </a:spcAft>
          </a:pPr>
          <a:r>
            <a:rPr lang="en-AU" b="1" dirty="0" smtClean="0">
              <a:solidFill>
                <a:schemeClr val="tx1"/>
              </a:solidFill>
              <a:latin typeface="Arial" pitchFamily="34" charset="0"/>
              <a:cs typeface="Arial" pitchFamily="34" charset="0"/>
            </a:rPr>
            <a:t>Develop accreditation standards </a:t>
          </a:r>
          <a:r>
            <a:rPr lang="en-AU" b="0" dirty="0" smtClean="0">
              <a:solidFill>
                <a:schemeClr val="tx1"/>
              </a:solidFill>
              <a:latin typeface="Arial" pitchFamily="34" charset="0"/>
              <a:cs typeface="Arial" pitchFamily="34" charset="0"/>
            </a:rPr>
            <a:t>for board approval</a:t>
          </a:r>
          <a:endParaRPr lang="en-AU" b="0" dirty="0">
            <a:solidFill>
              <a:schemeClr val="tx1"/>
            </a:solidFill>
            <a:latin typeface="Arial" pitchFamily="34" charset="0"/>
            <a:cs typeface="Arial" pitchFamily="34" charset="0"/>
          </a:endParaRPr>
        </a:p>
      </dgm:t>
    </dgm:pt>
    <dgm:pt modelId="{71920609-A104-4678-96A2-BBDD168B1500}" type="parTrans" cxnId="{67DCFF8D-8FC6-412A-8570-B0804DDB1DAF}">
      <dgm:prSet/>
      <dgm:spPr/>
      <dgm:t>
        <a:bodyPr/>
        <a:lstStyle/>
        <a:p>
          <a:endParaRPr lang="en-AU">
            <a:latin typeface="Arial" pitchFamily="34" charset="0"/>
            <a:cs typeface="Arial" pitchFamily="34" charset="0"/>
          </a:endParaRPr>
        </a:p>
      </dgm:t>
    </dgm:pt>
    <dgm:pt modelId="{36A91676-1700-4FD0-8D41-96BC187BCCF8}" type="sibTrans" cxnId="{67DCFF8D-8FC6-412A-8570-B0804DDB1DAF}">
      <dgm:prSet/>
      <dgm:spPr/>
      <dgm:t>
        <a:bodyPr/>
        <a:lstStyle/>
        <a:p>
          <a:endParaRPr lang="en-AU">
            <a:latin typeface="Arial" pitchFamily="34" charset="0"/>
            <a:cs typeface="Arial" pitchFamily="34" charset="0"/>
          </a:endParaRPr>
        </a:p>
      </dgm:t>
    </dgm:pt>
    <dgm:pt modelId="{64D1BDA8-7868-4D08-940E-BD1CBB4E3042}">
      <dgm:prSet/>
      <dgm:spPr>
        <a:noFill/>
        <a:ln>
          <a:solidFill>
            <a:srgbClr val="00BCE4"/>
          </a:solidFill>
        </a:ln>
      </dgm:spPr>
      <dgm:t>
        <a:bodyPr/>
        <a:lstStyle/>
        <a:p>
          <a:pPr>
            <a:lnSpc>
              <a:spcPct val="100000"/>
            </a:lnSpc>
            <a:spcAft>
              <a:spcPts val="600"/>
            </a:spcAft>
          </a:pPr>
          <a:r>
            <a:rPr lang="en-AU" b="1" dirty="0" smtClean="0">
              <a:solidFill>
                <a:schemeClr val="tx1"/>
              </a:solidFill>
              <a:latin typeface="Arial" pitchFamily="34" charset="0"/>
              <a:cs typeface="Arial" pitchFamily="34" charset="0"/>
            </a:rPr>
            <a:t>Accredit</a:t>
          </a:r>
          <a:r>
            <a:rPr lang="en-AU" b="0" dirty="0" smtClean="0">
              <a:solidFill>
                <a:schemeClr val="tx1"/>
              </a:solidFill>
              <a:latin typeface="Arial" pitchFamily="34" charset="0"/>
              <a:cs typeface="Arial" pitchFamily="34" charset="0"/>
            </a:rPr>
            <a:t> programs of study</a:t>
          </a:r>
          <a:endParaRPr lang="en-AU" b="0" dirty="0">
            <a:solidFill>
              <a:schemeClr val="tx1"/>
            </a:solidFill>
            <a:latin typeface="Arial" pitchFamily="34" charset="0"/>
            <a:cs typeface="Arial" pitchFamily="34" charset="0"/>
          </a:endParaRPr>
        </a:p>
      </dgm:t>
    </dgm:pt>
    <dgm:pt modelId="{E41D4D79-D76A-4886-82EF-3FE156B25B8F}" type="parTrans" cxnId="{F0C1C5B7-48C0-4E77-B8FB-477266F35FAA}">
      <dgm:prSet/>
      <dgm:spPr/>
      <dgm:t>
        <a:bodyPr/>
        <a:lstStyle/>
        <a:p>
          <a:endParaRPr lang="en-AU">
            <a:latin typeface="Arial" pitchFamily="34" charset="0"/>
            <a:cs typeface="Arial" pitchFamily="34" charset="0"/>
          </a:endParaRPr>
        </a:p>
      </dgm:t>
    </dgm:pt>
    <dgm:pt modelId="{5D3E1350-5C95-43EF-A2C4-2742FB4B1351}" type="sibTrans" cxnId="{F0C1C5B7-48C0-4E77-B8FB-477266F35FAA}">
      <dgm:prSet/>
      <dgm:spPr/>
      <dgm:t>
        <a:bodyPr/>
        <a:lstStyle/>
        <a:p>
          <a:endParaRPr lang="en-AU">
            <a:latin typeface="Arial" pitchFamily="34" charset="0"/>
            <a:cs typeface="Arial" pitchFamily="34" charset="0"/>
          </a:endParaRPr>
        </a:p>
      </dgm:t>
    </dgm:pt>
    <dgm:pt modelId="{F8FA288E-AEFD-482C-B110-591F3314413A}">
      <dgm:prSet/>
      <dgm:spPr>
        <a:noFill/>
        <a:ln>
          <a:solidFill>
            <a:srgbClr val="00BCE4"/>
          </a:solidFill>
        </a:ln>
      </dgm:spPr>
      <dgm:t>
        <a:bodyPr/>
        <a:lstStyle/>
        <a:p>
          <a:pPr>
            <a:lnSpc>
              <a:spcPct val="100000"/>
            </a:lnSpc>
            <a:spcAft>
              <a:spcPts val="600"/>
            </a:spcAft>
          </a:pPr>
          <a:r>
            <a:rPr lang="en-AU" b="1" dirty="0" smtClean="0">
              <a:solidFill>
                <a:schemeClr val="tx1"/>
              </a:solidFill>
              <a:latin typeface="Arial" pitchFamily="34" charset="0"/>
              <a:cs typeface="Arial" pitchFamily="34" charset="0"/>
            </a:rPr>
            <a:t>Monitor</a:t>
          </a:r>
          <a:r>
            <a:rPr lang="en-AU" b="0" dirty="0" smtClean="0">
              <a:solidFill>
                <a:schemeClr val="tx1"/>
              </a:solidFill>
              <a:latin typeface="Arial" pitchFamily="34" charset="0"/>
              <a:cs typeface="Arial" pitchFamily="34" charset="0"/>
            </a:rPr>
            <a:t> approved programs of study </a:t>
          </a:r>
          <a:endParaRPr lang="en-AU" b="0" dirty="0">
            <a:solidFill>
              <a:schemeClr val="tx1"/>
            </a:solidFill>
            <a:latin typeface="Arial" pitchFamily="34" charset="0"/>
            <a:cs typeface="Arial" pitchFamily="34" charset="0"/>
          </a:endParaRPr>
        </a:p>
      </dgm:t>
    </dgm:pt>
    <dgm:pt modelId="{ECEA1508-AFB8-49AC-B9C8-7201FB6264C2}" type="parTrans" cxnId="{2ED05608-A8E8-4704-8441-AE04124C48A7}">
      <dgm:prSet/>
      <dgm:spPr/>
      <dgm:t>
        <a:bodyPr/>
        <a:lstStyle/>
        <a:p>
          <a:endParaRPr lang="en-AU">
            <a:latin typeface="Arial" pitchFamily="34" charset="0"/>
            <a:cs typeface="Arial" pitchFamily="34" charset="0"/>
          </a:endParaRPr>
        </a:p>
      </dgm:t>
    </dgm:pt>
    <dgm:pt modelId="{024C9B65-EFD3-4BD4-9B88-D37E9B5115DF}" type="sibTrans" cxnId="{2ED05608-A8E8-4704-8441-AE04124C48A7}">
      <dgm:prSet/>
      <dgm:spPr/>
      <dgm:t>
        <a:bodyPr/>
        <a:lstStyle/>
        <a:p>
          <a:endParaRPr lang="en-AU">
            <a:latin typeface="Arial" pitchFamily="34" charset="0"/>
            <a:cs typeface="Arial" pitchFamily="34" charset="0"/>
          </a:endParaRPr>
        </a:p>
      </dgm:t>
    </dgm:pt>
    <dgm:pt modelId="{02E27891-7864-4E35-B907-60205D099EF8}">
      <dgm:prSet/>
      <dgm:spPr>
        <a:noFill/>
        <a:ln>
          <a:solidFill>
            <a:srgbClr val="00BCE4"/>
          </a:solidFill>
        </a:ln>
      </dgm:spPr>
      <dgm:t>
        <a:bodyPr/>
        <a:lstStyle/>
        <a:p>
          <a:pPr>
            <a:lnSpc>
              <a:spcPct val="100000"/>
            </a:lnSpc>
            <a:spcAft>
              <a:spcPts val="600"/>
            </a:spcAft>
          </a:pPr>
          <a:r>
            <a:rPr lang="en-AU" b="1" dirty="0" smtClean="0">
              <a:solidFill>
                <a:schemeClr val="tx1"/>
              </a:solidFill>
              <a:latin typeface="Arial" pitchFamily="34" charset="0"/>
              <a:cs typeface="Arial" pitchFamily="34" charset="0"/>
            </a:rPr>
            <a:t>Assess</a:t>
          </a:r>
          <a:r>
            <a:rPr lang="en-AU" b="0" dirty="0" smtClean="0">
              <a:solidFill>
                <a:schemeClr val="tx1"/>
              </a:solidFill>
              <a:latin typeface="Arial" pitchFamily="34" charset="0"/>
              <a:cs typeface="Arial" pitchFamily="34" charset="0"/>
            </a:rPr>
            <a:t> overseas trained practitioners applying for registration in Australia</a:t>
          </a:r>
          <a:endParaRPr lang="en-AU" b="0" dirty="0">
            <a:solidFill>
              <a:schemeClr val="tx1"/>
            </a:solidFill>
            <a:latin typeface="Arial" pitchFamily="34" charset="0"/>
            <a:cs typeface="Arial" pitchFamily="34" charset="0"/>
          </a:endParaRPr>
        </a:p>
      </dgm:t>
    </dgm:pt>
    <dgm:pt modelId="{90C32018-3C72-47B2-96DE-A5C66E83E754}" type="parTrans" cxnId="{492E6E0A-454E-4582-A797-18D4CF0896F1}">
      <dgm:prSet/>
      <dgm:spPr/>
      <dgm:t>
        <a:bodyPr/>
        <a:lstStyle/>
        <a:p>
          <a:endParaRPr lang="en-AU">
            <a:latin typeface="Arial" pitchFamily="34" charset="0"/>
            <a:cs typeface="Arial" pitchFamily="34" charset="0"/>
          </a:endParaRPr>
        </a:p>
      </dgm:t>
    </dgm:pt>
    <dgm:pt modelId="{EAB1CA2F-84AE-4BC0-A271-31A506647523}" type="sibTrans" cxnId="{492E6E0A-454E-4582-A797-18D4CF0896F1}">
      <dgm:prSet/>
      <dgm:spPr/>
      <dgm:t>
        <a:bodyPr/>
        <a:lstStyle/>
        <a:p>
          <a:endParaRPr lang="en-AU">
            <a:latin typeface="Arial" pitchFamily="34" charset="0"/>
            <a:cs typeface="Arial" pitchFamily="34" charset="0"/>
          </a:endParaRPr>
        </a:p>
      </dgm:t>
    </dgm:pt>
    <dgm:pt modelId="{986B6CDA-A6AA-42A3-8472-D4D660D9C011}">
      <dgm:prSet/>
      <dgm:spPr>
        <a:noFill/>
        <a:ln>
          <a:solidFill>
            <a:srgbClr val="00BCE4"/>
          </a:solidFill>
        </a:ln>
      </dgm:spPr>
      <dgm:t>
        <a:bodyPr/>
        <a:lstStyle/>
        <a:p>
          <a:pPr>
            <a:lnSpc>
              <a:spcPct val="100000"/>
            </a:lnSpc>
            <a:spcAft>
              <a:spcPts val="600"/>
            </a:spcAft>
          </a:pPr>
          <a:r>
            <a:rPr lang="en-AU" b="1" dirty="0" smtClean="0">
              <a:solidFill>
                <a:schemeClr val="tx1"/>
              </a:solidFill>
              <a:latin typeface="Arial" pitchFamily="34" charset="0"/>
              <a:cs typeface="Arial" pitchFamily="34" charset="0"/>
            </a:rPr>
            <a:t>Submit </a:t>
          </a:r>
          <a:r>
            <a:rPr lang="en-AU" b="0" dirty="0" smtClean="0">
              <a:solidFill>
                <a:schemeClr val="tx1"/>
              </a:solidFill>
              <a:latin typeface="Arial" pitchFamily="34" charset="0"/>
              <a:cs typeface="Arial" pitchFamily="34" charset="0"/>
            </a:rPr>
            <a:t>accredited programs of study to Board </a:t>
          </a:r>
          <a:r>
            <a:rPr lang="en-AU" b="1" dirty="0" smtClean="0">
              <a:solidFill>
                <a:schemeClr val="tx1"/>
              </a:solidFill>
              <a:latin typeface="Arial" pitchFamily="34" charset="0"/>
              <a:cs typeface="Arial" pitchFamily="34" charset="0"/>
            </a:rPr>
            <a:t>for approval </a:t>
          </a:r>
          <a:endParaRPr lang="en-AU" b="1" dirty="0">
            <a:solidFill>
              <a:schemeClr val="tx1"/>
            </a:solidFill>
            <a:latin typeface="Arial" pitchFamily="34" charset="0"/>
            <a:cs typeface="Arial" pitchFamily="34" charset="0"/>
          </a:endParaRPr>
        </a:p>
      </dgm:t>
    </dgm:pt>
    <dgm:pt modelId="{5031742A-0A84-43F7-B723-C315A9AD1D4A}" type="parTrans" cxnId="{CC7A0D72-31E5-4D5B-8140-A3D981A93D71}">
      <dgm:prSet/>
      <dgm:spPr/>
      <dgm:t>
        <a:bodyPr/>
        <a:lstStyle/>
        <a:p>
          <a:endParaRPr lang="en-AU">
            <a:latin typeface="Arial" pitchFamily="34" charset="0"/>
            <a:cs typeface="Arial" pitchFamily="34" charset="0"/>
          </a:endParaRPr>
        </a:p>
      </dgm:t>
    </dgm:pt>
    <dgm:pt modelId="{DA7B17EC-E8E1-4D01-A220-3C5B52A154E4}" type="sibTrans" cxnId="{CC7A0D72-31E5-4D5B-8140-A3D981A93D71}">
      <dgm:prSet/>
      <dgm:spPr/>
      <dgm:t>
        <a:bodyPr/>
        <a:lstStyle/>
        <a:p>
          <a:endParaRPr lang="en-AU">
            <a:latin typeface="Arial" pitchFamily="34" charset="0"/>
            <a:cs typeface="Arial" pitchFamily="34" charset="0"/>
          </a:endParaRPr>
        </a:p>
      </dgm:t>
    </dgm:pt>
    <dgm:pt modelId="{B82CEB45-9703-4AFA-AE33-F3DC971C0548}">
      <dgm:prSet custT="1"/>
      <dgm:spPr>
        <a:noFill/>
        <a:ln>
          <a:solidFill>
            <a:srgbClr val="00BCE4"/>
          </a:solidFill>
        </a:ln>
      </dgm:spPr>
      <dgm:t>
        <a:bodyPr/>
        <a:lstStyle/>
        <a:p>
          <a:pPr marL="179388" marR="0" indent="-96838" defTabSz="914400" eaLnBrk="1" fontAlgn="auto" latinLnBrk="0" hangingPunct="1">
            <a:lnSpc>
              <a:spcPct val="100000"/>
            </a:lnSpc>
            <a:spcBef>
              <a:spcPts val="0"/>
            </a:spcBef>
            <a:spcAft>
              <a:spcPts val="600"/>
            </a:spcAft>
            <a:buClrTx/>
            <a:buSzTx/>
            <a:buFontTx/>
            <a:buNone/>
            <a:tabLst/>
            <a:defRPr/>
          </a:pPr>
          <a:r>
            <a:rPr lang="en-AU" sz="800" b="1" dirty="0" smtClean="0">
              <a:solidFill>
                <a:schemeClr val="tx1"/>
              </a:solidFill>
              <a:latin typeface="Arial" pitchFamily="34" charset="0"/>
              <a:cs typeface="Arial" pitchFamily="34" charset="0"/>
            </a:rPr>
            <a:t>Set</a:t>
          </a:r>
          <a:r>
            <a:rPr lang="en-AU" sz="800" b="0" dirty="0" smtClean="0">
              <a:solidFill>
                <a:schemeClr val="tx1"/>
              </a:solidFill>
              <a:latin typeface="Arial" pitchFamily="34" charset="0"/>
              <a:cs typeface="Arial" pitchFamily="34" charset="0"/>
            </a:rPr>
            <a:t> national registration requirements and </a:t>
          </a:r>
          <a:r>
            <a:rPr lang="en-AU" sz="800" b="1" dirty="0" smtClean="0">
              <a:solidFill>
                <a:schemeClr val="tx1"/>
              </a:solidFill>
              <a:latin typeface="Arial" pitchFamily="34" charset="0"/>
              <a:cs typeface="Arial" pitchFamily="34" charset="0"/>
            </a:rPr>
            <a:t>standards</a:t>
          </a:r>
          <a:endParaRPr lang="en-AU" sz="800" b="0" dirty="0">
            <a:solidFill>
              <a:srgbClr val="FF0000"/>
            </a:solidFill>
            <a:latin typeface="Arial" pitchFamily="34" charset="0"/>
            <a:cs typeface="Arial" pitchFamily="34" charset="0"/>
          </a:endParaRPr>
        </a:p>
      </dgm:t>
    </dgm:pt>
    <dgm:pt modelId="{07B198B6-5917-4E4D-B386-4B6283366493}" type="sibTrans" cxnId="{48A95FD8-19CE-40E8-8CFA-64753D9A495C}">
      <dgm:prSet/>
      <dgm:spPr/>
      <dgm:t>
        <a:bodyPr/>
        <a:lstStyle/>
        <a:p>
          <a:endParaRPr lang="en-AU">
            <a:latin typeface="Arial" pitchFamily="34" charset="0"/>
            <a:cs typeface="Arial" pitchFamily="34" charset="0"/>
          </a:endParaRPr>
        </a:p>
      </dgm:t>
    </dgm:pt>
    <dgm:pt modelId="{7FFA01C2-BC9D-4C67-8107-AE4218154083}" type="parTrans" cxnId="{48A95FD8-19CE-40E8-8CFA-64753D9A495C}">
      <dgm:prSet/>
      <dgm:spPr/>
      <dgm:t>
        <a:bodyPr/>
        <a:lstStyle/>
        <a:p>
          <a:endParaRPr lang="en-AU">
            <a:latin typeface="Arial" pitchFamily="34" charset="0"/>
            <a:cs typeface="Arial" pitchFamily="34" charset="0"/>
          </a:endParaRPr>
        </a:p>
      </dgm:t>
    </dgm:pt>
    <dgm:pt modelId="{E7EDA96F-321E-4B2A-859A-5A531322F83C}">
      <dgm:prSet/>
      <dgm:spPr>
        <a:noFill/>
        <a:ln>
          <a:solidFill>
            <a:srgbClr val="3366CC"/>
          </a:solidFill>
        </a:ln>
      </dgm:spPr>
      <dgm:t>
        <a:bodyPr/>
        <a:lstStyle/>
        <a:p>
          <a:pPr>
            <a:lnSpc>
              <a:spcPct val="100000"/>
            </a:lnSpc>
            <a:spcAft>
              <a:spcPts val="600"/>
            </a:spcAft>
          </a:pPr>
          <a:r>
            <a:rPr lang="en-AU" b="0" dirty="0" smtClean="0">
              <a:solidFill>
                <a:schemeClr val="tx1"/>
              </a:solidFill>
              <a:latin typeface="Arial" pitchFamily="34" charset="0"/>
              <a:cs typeface="Arial" pitchFamily="34" charset="0"/>
            </a:rPr>
            <a:t>Provides </a:t>
          </a:r>
          <a:r>
            <a:rPr lang="en-AU" b="1" dirty="0" smtClean="0">
              <a:solidFill>
                <a:schemeClr val="tx1"/>
              </a:solidFill>
              <a:latin typeface="Arial" pitchFamily="34" charset="0"/>
              <a:cs typeface="Arial" pitchFamily="34" charset="0"/>
            </a:rPr>
            <a:t>legal</a:t>
          </a:r>
          <a:r>
            <a:rPr lang="en-AU" b="0" dirty="0" smtClean="0">
              <a:solidFill>
                <a:schemeClr val="tx1"/>
              </a:solidFill>
              <a:latin typeface="Arial" pitchFamily="34" charset="0"/>
              <a:cs typeface="Arial" pitchFamily="34" charset="0"/>
            </a:rPr>
            <a:t> interpretation</a:t>
          </a:r>
          <a:endParaRPr lang="en-AU" b="0" dirty="0">
            <a:solidFill>
              <a:schemeClr val="tx1"/>
            </a:solidFill>
            <a:latin typeface="Arial" pitchFamily="34" charset="0"/>
            <a:cs typeface="Arial" pitchFamily="34" charset="0"/>
          </a:endParaRPr>
        </a:p>
      </dgm:t>
    </dgm:pt>
    <dgm:pt modelId="{997174EB-742E-4E89-8458-916BF00D8957}" type="parTrans" cxnId="{C8DBAF97-CF84-4688-863F-D6980E97B0C7}">
      <dgm:prSet/>
      <dgm:spPr/>
      <dgm:t>
        <a:bodyPr/>
        <a:lstStyle/>
        <a:p>
          <a:endParaRPr lang="en-AU"/>
        </a:p>
      </dgm:t>
    </dgm:pt>
    <dgm:pt modelId="{3AB0D860-514F-4883-8640-C61EBFDAEBE4}" type="sibTrans" cxnId="{C8DBAF97-CF84-4688-863F-D6980E97B0C7}">
      <dgm:prSet/>
      <dgm:spPr/>
      <dgm:t>
        <a:bodyPr/>
        <a:lstStyle/>
        <a:p>
          <a:endParaRPr lang="en-AU"/>
        </a:p>
      </dgm:t>
    </dgm:pt>
    <dgm:pt modelId="{46AE5642-AEEB-4EF5-B9C3-43C613A740D9}">
      <dgm:prSet phldrT="[Text]"/>
      <dgm:spPr>
        <a:noFill/>
        <a:ln>
          <a:solidFill>
            <a:srgbClr val="3366CC"/>
          </a:solidFill>
        </a:ln>
      </dgm:spPr>
      <dgm:t>
        <a:bodyPr/>
        <a:lstStyle/>
        <a:p>
          <a:pPr>
            <a:lnSpc>
              <a:spcPct val="100000"/>
            </a:lnSpc>
            <a:spcAft>
              <a:spcPts val="600"/>
            </a:spcAft>
          </a:pPr>
          <a:r>
            <a:rPr lang="en-AU" b="1" dirty="0" smtClean="0">
              <a:solidFill>
                <a:schemeClr val="tx1"/>
              </a:solidFill>
              <a:latin typeface="Arial" pitchFamily="34" charset="0"/>
              <a:cs typeface="Arial" pitchFamily="34" charset="0"/>
            </a:rPr>
            <a:t>Establishes and administers procedures </a:t>
          </a:r>
          <a:r>
            <a:rPr lang="en-AU" b="0" dirty="0" smtClean="0">
              <a:solidFill>
                <a:schemeClr val="tx1"/>
              </a:solidFill>
              <a:latin typeface="Arial" pitchFamily="34" charset="0"/>
              <a:cs typeface="Arial" pitchFamily="34" charset="0"/>
            </a:rPr>
            <a:t>for managing registration and notification matters</a:t>
          </a:r>
          <a:r>
            <a:rPr lang="en-AU" b="0" dirty="0" smtClean="0">
              <a:solidFill>
                <a:srgbClr val="FF0000"/>
              </a:solidFill>
              <a:latin typeface="Arial" pitchFamily="34" charset="0"/>
              <a:cs typeface="Arial" pitchFamily="34" charset="0"/>
            </a:rPr>
            <a:t>*</a:t>
          </a:r>
          <a:endParaRPr lang="en-AU" b="0" dirty="0">
            <a:solidFill>
              <a:srgbClr val="FF0000"/>
            </a:solidFill>
            <a:latin typeface="Arial" pitchFamily="34" charset="0"/>
            <a:cs typeface="Arial" pitchFamily="34" charset="0"/>
          </a:endParaRPr>
        </a:p>
      </dgm:t>
    </dgm:pt>
    <dgm:pt modelId="{61F86B7C-8194-4785-AA66-DEDE57321934}" type="parTrans" cxnId="{A532E8D7-E33A-4D86-BE00-373E6064927A}">
      <dgm:prSet/>
      <dgm:spPr/>
      <dgm:t>
        <a:bodyPr/>
        <a:lstStyle/>
        <a:p>
          <a:endParaRPr lang="en-AU"/>
        </a:p>
      </dgm:t>
    </dgm:pt>
    <dgm:pt modelId="{34BC7C43-A539-4DE6-9A82-C558947523DF}" type="sibTrans" cxnId="{A532E8D7-E33A-4D86-BE00-373E6064927A}">
      <dgm:prSet/>
      <dgm:spPr/>
      <dgm:t>
        <a:bodyPr/>
        <a:lstStyle/>
        <a:p>
          <a:endParaRPr lang="en-AU"/>
        </a:p>
      </dgm:t>
    </dgm:pt>
    <dgm:pt modelId="{6FD7C751-97BF-465A-ABFD-FA65DFC0B02E}">
      <dgm:prSet/>
      <dgm:spPr>
        <a:noFill/>
        <a:ln>
          <a:solidFill>
            <a:srgbClr val="3366CC"/>
          </a:solidFill>
        </a:ln>
      </dgm:spPr>
      <dgm:t>
        <a:bodyPr/>
        <a:lstStyle/>
        <a:p>
          <a:pPr>
            <a:lnSpc>
              <a:spcPct val="100000"/>
            </a:lnSpc>
            <a:spcAft>
              <a:spcPts val="600"/>
            </a:spcAft>
          </a:pPr>
          <a:r>
            <a:rPr lang="en-AU" b="0" dirty="0" smtClean="0">
              <a:solidFill>
                <a:schemeClr val="tx1"/>
              </a:solidFill>
              <a:latin typeface="Arial" pitchFamily="34" charset="0"/>
              <a:cs typeface="Arial" pitchFamily="34" charset="0"/>
            </a:rPr>
            <a:t>Makes </a:t>
          </a:r>
          <a:r>
            <a:rPr lang="en-AU" b="1" dirty="0" smtClean="0">
              <a:solidFill>
                <a:schemeClr val="tx1"/>
              </a:solidFill>
              <a:latin typeface="Arial" pitchFamily="34" charset="0"/>
              <a:cs typeface="Arial" pitchFamily="34" charset="0"/>
            </a:rPr>
            <a:t>recommendations</a:t>
          </a:r>
          <a:r>
            <a:rPr lang="en-AU" b="0" dirty="0" smtClean="0">
              <a:solidFill>
                <a:schemeClr val="tx1"/>
              </a:solidFill>
              <a:latin typeface="Arial" pitchFamily="34" charset="0"/>
              <a:cs typeface="Arial" pitchFamily="34" charset="0"/>
            </a:rPr>
            <a:t> to the  Boards and Committees</a:t>
          </a:r>
          <a:endParaRPr lang="en-AU" b="0" dirty="0">
            <a:solidFill>
              <a:schemeClr val="tx1"/>
            </a:solidFill>
            <a:latin typeface="Arial" pitchFamily="34" charset="0"/>
            <a:cs typeface="Arial" pitchFamily="34" charset="0"/>
          </a:endParaRPr>
        </a:p>
      </dgm:t>
    </dgm:pt>
    <dgm:pt modelId="{EFE0EF61-F783-45AD-A40A-1123FFE9BAB4}" type="parTrans" cxnId="{B060F7A8-E813-4A80-842D-D4C02E849664}">
      <dgm:prSet/>
      <dgm:spPr/>
      <dgm:t>
        <a:bodyPr/>
        <a:lstStyle/>
        <a:p>
          <a:endParaRPr lang="en-AU"/>
        </a:p>
      </dgm:t>
    </dgm:pt>
    <dgm:pt modelId="{7851B425-2903-4D2B-BB1D-78043F64DA3E}" type="sibTrans" cxnId="{B060F7A8-E813-4A80-842D-D4C02E849664}">
      <dgm:prSet/>
      <dgm:spPr/>
      <dgm:t>
        <a:bodyPr/>
        <a:lstStyle/>
        <a:p>
          <a:endParaRPr lang="en-AU"/>
        </a:p>
      </dgm:t>
    </dgm:pt>
    <dgm:pt modelId="{CC984293-92F4-4C32-8544-084EA3DC78D2}">
      <dgm:prSet custT="1"/>
      <dgm:spPr>
        <a:noFill/>
        <a:ln>
          <a:solidFill>
            <a:srgbClr val="00BCE4"/>
          </a:solidFill>
        </a:ln>
      </dgm:spPr>
      <dgm:t>
        <a:bodyPr/>
        <a:lstStyle/>
        <a:p>
          <a:pPr marL="179388" marR="0" indent="-96838" defTabSz="914400" eaLnBrk="1" fontAlgn="auto" latinLnBrk="0" hangingPunct="1">
            <a:lnSpc>
              <a:spcPct val="100000"/>
            </a:lnSpc>
            <a:spcBef>
              <a:spcPts val="0"/>
            </a:spcBef>
            <a:spcAft>
              <a:spcPts val="600"/>
            </a:spcAft>
            <a:buClrTx/>
            <a:buSzTx/>
            <a:buFontTx/>
            <a:buNone/>
            <a:tabLst/>
            <a:defRPr/>
          </a:pPr>
          <a:r>
            <a:rPr lang="en-AU" sz="800" b="1" dirty="0" smtClean="0">
              <a:solidFill>
                <a:schemeClr val="tx1"/>
              </a:solidFill>
              <a:latin typeface="Arial" pitchFamily="34" charset="0"/>
              <a:cs typeface="Arial" pitchFamily="34" charset="0"/>
            </a:rPr>
            <a:t>Approve</a:t>
          </a:r>
          <a:r>
            <a:rPr lang="en-AU" sz="800" b="0" dirty="0" smtClean="0">
              <a:solidFill>
                <a:schemeClr val="tx1"/>
              </a:solidFill>
              <a:latin typeface="Arial" pitchFamily="34" charset="0"/>
              <a:cs typeface="Arial" pitchFamily="34" charset="0"/>
            </a:rPr>
            <a:t> accreditation standards for the  professions </a:t>
          </a:r>
          <a:endParaRPr lang="en-AU" sz="800" b="0" dirty="0">
            <a:solidFill>
              <a:schemeClr val="tx1"/>
            </a:solidFill>
            <a:latin typeface="Arial" pitchFamily="34" charset="0"/>
            <a:cs typeface="Arial" pitchFamily="34" charset="0"/>
          </a:endParaRPr>
        </a:p>
      </dgm:t>
    </dgm:pt>
    <dgm:pt modelId="{E38517C1-466E-4FC1-BE6F-D0D61A7BD540}" type="parTrans" cxnId="{CA7F05AE-1118-4DE4-8F3A-84417F127A13}">
      <dgm:prSet/>
      <dgm:spPr/>
      <dgm:t>
        <a:bodyPr/>
        <a:lstStyle/>
        <a:p>
          <a:endParaRPr lang="en-AU"/>
        </a:p>
      </dgm:t>
    </dgm:pt>
    <dgm:pt modelId="{0ACB9868-DD39-4393-A91C-BBCFAB10EDBE}" type="sibTrans" cxnId="{CA7F05AE-1118-4DE4-8F3A-84417F127A13}">
      <dgm:prSet/>
      <dgm:spPr/>
      <dgm:t>
        <a:bodyPr/>
        <a:lstStyle/>
        <a:p>
          <a:endParaRPr lang="en-AU"/>
        </a:p>
      </dgm:t>
    </dgm:pt>
    <dgm:pt modelId="{F2D181B8-4755-460F-B7E1-C7688322A386}">
      <dgm:prSet custT="1"/>
      <dgm:spPr>
        <a:noFill/>
        <a:ln>
          <a:solidFill>
            <a:srgbClr val="00BCE4"/>
          </a:solidFill>
        </a:ln>
      </dgm:spPr>
      <dgm:t>
        <a:bodyPr/>
        <a:lstStyle/>
        <a:p>
          <a:pPr marL="179388" marR="0" indent="-96838" defTabSz="914400" eaLnBrk="1" fontAlgn="auto" latinLnBrk="0" hangingPunct="1">
            <a:lnSpc>
              <a:spcPct val="100000"/>
            </a:lnSpc>
            <a:spcBef>
              <a:spcPts val="0"/>
            </a:spcBef>
            <a:spcAft>
              <a:spcPts val="600"/>
            </a:spcAft>
            <a:buClrTx/>
            <a:buSzTx/>
            <a:buFontTx/>
            <a:buNone/>
            <a:tabLst/>
            <a:defRPr/>
          </a:pPr>
          <a:r>
            <a:rPr lang="en-US" sz="800" b="1" dirty="0" smtClean="0">
              <a:solidFill>
                <a:schemeClr val="tx1"/>
              </a:solidFill>
              <a:latin typeface="Arial" pitchFamily="34" charset="0"/>
              <a:cs typeface="Arial" pitchFamily="34" charset="0"/>
            </a:rPr>
            <a:t>Approve </a:t>
          </a:r>
          <a:r>
            <a:rPr lang="en-US" sz="800" b="0" dirty="0" smtClean="0">
              <a:solidFill>
                <a:schemeClr val="tx1"/>
              </a:solidFill>
              <a:latin typeface="Arial" pitchFamily="34" charset="0"/>
              <a:cs typeface="Arial" pitchFamily="34" charset="0"/>
            </a:rPr>
            <a:t>qualifications for entry into the profession</a:t>
          </a:r>
          <a:endParaRPr lang="en-AU" sz="800" b="0" dirty="0">
            <a:solidFill>
              <a:schemeClr val="tx1"/>
            </a:solidFill>
            <a:latin typeface="Arial" pitchFamily="34" charset="0"/>
            <a:cs typeface="Arial" pitchFamily="34" charset="0"/>
          </a:endParaRPr>
        </a:p>
      </dgm:t>
    </dgm:pt>
    <dgm:pt modelId="{8717C2F6-CA9D-4C96-BCFB-FA58938343D2}" type="parTrans" cxnId="{88447796-3E04-4669-A8D9-3C9A7A971BAA}">
      <dgm:prSet/>
      <dgm:spPr/>
      <dgm:t>
        <a:bodyPr/>
        <a:lstStyle/>
        <a:p>
          <a:endParaRPr lang="en-AU"/>
        </a:p>
      </dgm:t>
    </dgm:pt>
    <dgm:pt modelId="{579B2EDC-8105-4664-B21A-9BAA37DCF58D}" type="sibTrans" cxnId="{88447796-3E04-4669-A8D9-3C9A7A971BAA}">
      <dgm:prSet/>
      <dgm:spPr/>
      <dgm:t>
        <a:bodyPr/>
        <a:lstStyle/>
        <a:p>
          <a:endParaRPr lang="en-AU"/>
        </a:p>
      </dgm:t>
    </dgm:pt>
    <dgm:pt modelId="{651A00C9-1F82-4F0A-B449-411959A27A0B}">
      <dgm:prSet phldrT="[Text]"/>
      <dgm:spPr>
        <a:noFill/>
        <a:ln>
          <a:solidFill>
            <a:srgbClr val="3366CC"/>
          </a:solidFill>
        </a:ln>
      </dgm:spPr>
      <dgm:t>
        <a:bodyPr/>
        <a:lstStyle/>
        <a:p>
          <a:pPr>
            <a:lnSpc>
              <a:spcPct val="100000"/>
            </a:lnSpc>
            <a:spcAft>
              <a:spcPts val="600"/>
            </a:spcAft>
          </a:pPr>
          <a:r>
            <a:rPr lang="en-AU" b="1" dirty="0" smtClean="0">
              <a:solidFill>
                <a:schemeClr val="tx1"/>
              </a:solidFill>
              <a:latin typeface="Arial" pitchFamily="34" charset="0"/>
              <a:cs typeface="Arial" pitchFamily="34" charset="0"/>
            </a:rPr>
            <a:t>Administers</a:t>
          </a:r>
          <a:r>
            <a:rPr lang="en-AU" b="0" dirty="0" smtClean="0">
              <a:solidFill>
                <a:schemeClr val="tx1"/>
              </a:solidFill>
              <a:latin typeface="Arial" pitchFamily="34" charset="0"/>
              <a:cs typeface="Arial" pitchFamily="34" charset="0"/>
            </a:rPr>
            <a:t> the scheme</a:t>
          </a:r>
          <a:endParaRPr lang="en-AU" b="0" dirty="0">
            <a:solidFill>
              <a:schemeClr val="tx1"/>
            </a:solidFill>
            <a:latin typeface="Arial" pitchFamily="34" charset="0"/>
            <a:cs typeface="Arial" pitchFamily="34" charset="0"/>
          </a:endParaRPr>
        </a:p>
      </dgm:t>
    </dgm:pt>
    <dgm:pt modelId="{78105C0A-3372-48BA-AFC7-12EA9A1D48A4}" type="parTrans" cxnId="{90212C73-6844-4BA6-9EDE-574876248B31}">
      <dgm:prSet/>
      <dgm:spPr/>
      <dgm:t>
        <a:bodyPr/>
        <a:lstStyle/>
        <a:p>
          <a:endParaRPr lang="en-AU"/>
        </a:p>
      </dgm:t>
    </dgm:pt>
    <dgm:pt modelId="{BA1A3EA3-7183-4E49-8B69-B2E0026ABD99}" type="sibTrans" cxnId="{90212C73-6844-4BA6-9EDE-574876248B31}">
      <dgm:prSet/>
      <dgm:spPr/>
      <dgm:t>
        <a:bodyPr/>
        <a:lstStyle/>
        <a:p>
          <a:endParaRPr lang="en-AU"/>
        </a:p>
      </dgm:t>
    </dgm:pt>
    <dgm:pt modelId="{0429788A-9DE5-4E2D-8592-FA304723463C}">
      <dgm:prSet phldrT="[Text]"/>
      <dgm:spPr>
        <a:noFill/>
        <a:ln>
          <a:solidFill>
            <a:srgbClr val="3366CC"/>
          </a:solidFill>
        </a:ln>
      </dgm:spPr>
      <dgm:t>
        <a:bodyPr/>
        <a:lstStyle/>
        <a:p>
          <a:pPr>
            <a:lnSpc>
              <a:spcPct val="100000"/>
            </a:lnSpc>
            <a:spcAft>
              <a:spcPts val="600"/>
            </a:spcAft>
          </a:pPr>
          <a:r>
            <a:rPr lang="en-AU" b="1" dirty="0" smtClean="0">
              <a:solidFill>
                <a:schemeClr val="tx1"/>
              </a:solidFill>
              <a:latin typeface="Arial" pitchFamily="34" charset="0"/>
              <a:cs typeface="Arial" pitchFamily="34" charset="0"/>
            </a:rPr>
            <a:t>Supports</a:t>
          </a:r>
          <a:r>
            <a:rPr lang="en-AU" b="0" dirty="0" smtClean="0">
              <a:solidFill>
                <a:schemeClr val="tx1"/>
              </a:solidFill>
              <a:latin typeface="Arial" pitchFamily="34" charset="0"/>
              <a:cs typeface="Arial" pitchFamily="34" charset="0"/>
            </a:rPr>
            <a:t> National Board </a:t>
          </a:r>
          <a:r>
            <a:rPr lang="en-AU" b="1" dirty="0" smtClean="0">
              <a:solidFill>
                <a:schemeClr val="tx1"/>
              </a:solidFill>
              <a:latin typeface="Arial" pitchFamily="34" charset="0"/>
              <a:cs typeface="Arial" pitchFamily="34" charset="0"/>
            </a:rPr>
            <a:t>decision-making</a:t>
          </a:r>
          <a:endParaRPr lang="en-AU" b="1" dirty="0">
            <a:solidFill>
              <a:schemeClr val="tx1"/>
            </a:solidFill>
            <a:latin typeface="Arial" pitchFamily="34" charset="0"/>
            <a:cs typeface="Arial" pitchFamily="34" charset="0"/>
          </a:endParaRPr>
        </a:p>
      </dgm:t>
    </dgm:pt>
    <dgm:pt modelId="{0BE7957A-E6B8-4FFC-B274-9B2F2EE33E5C}" type="parTrans" cxnId="{F872AA7A-2786-4D8A-9085-2A46B71E29FE}">
      <dgm:prSet/>
      <dgm:spPr/>
      <dgm:t>
        <a:bodyPr/>
        <a:lstStyle/>
        <a:p>
          <a:endParaRPr lang="en-AU"/>
        </a:p>
      </dgm:t>
    </dgm:pt>
    <dgm:pt modelId="{C966251F-22D1-4DB8-A4C9-A9CE3C44A8C1}" type="sibTrans" cxnId="{F872AA7A-2786-4D8A-9085-2A46B71E29FE}">
      <dgm:prSet/>
      <dgm:spPr/>
      <dgm:t>
        <a:bodyPr/>
        <a:lstStyle/>
        <a:p>
          <a:endParaRPr lang="en-AU"/>
        </a:p>
      </dgm:t>
    </dgm:pt>
    <dgm:pt modelId="{32623488-55F8-424C-84E7-6325154A2006}">
      <dgm:prSet custT="1"/>
      <dgm:spPr>
        <a:noFill/>
        <a:ln>
          <a:solidFill>
            <a:srgbClr val="00BCE4"/>
          </a:solidFill>
        </a:ln>
      </dgm:spPr>
      <dgm:t>
        <a:bodyPr/>
        <a:lstStyle/>
        <a:p>
          <a:pPr marL="179388" marR="0" indent="-96838" defTabSz="914400" eaLnBrk="1" fontAlgn="auto" latinLnBrk="0" hangingPunct="1">
            <a:lnSpc>
              <a:spcPct val="100000"/>
            </a:lnSpc>
            <a:spcBef>
              <a:spcPts val="0"/>
            </a:spcBef>
            <a:spcAft>
              <a:spcPts val="600"/>
            </a:spcAft>
            <a:buClrTx/>
            <a:buSzTx/>
            <a:buFontTx/>
            <a:buNone/>
            <a:tabLst/>
            <a:defRPr/>
          </a:pPr>
          <a:r>
            <a:rPr lang="en-AU" sz="800" b="1" dirty="0" smtClean="0">
              <a:solidFill>
                <a:schemeClr val="tx1"/>
              </a:solidFill>
              <a:latin typeface="Arial" pitchFamily="34" charset="0"/>
              <a:cs typeface="Arial" pitchFamily="34" charset="0"/>
            </a:rPr>
            <a:t>Oversee </a:t>
          </a:r>
          <a:r>
            <a:rPr lang="en-AU" sz="800" b="0" dirty="0" smtClean="0">
              <a:solidFill>
                <a:schemeClr val="tx1"/>
              </a:solidFill>
              <a:latin typeface="Arial" pitchFamily="34" charset="0"/>
              <a:cs typeface="Arial" pitchFamily="34" charset="0"/>
            </a:rPr>
            <a:t>various regulatory processes including registration, and the receipt, assessment and investigation of notifications (complaints)</a:t>
          </a:r>
          <a:r>
            <a:rPr lang="en-AU" sz="800" b="0" dirty="0" smtClean="0">
              <a:solidFill>
                <a:srgbClr val="FF0000"/>
              </a:solidFill>
              <a:latin typeface="Arial" pitchFamily="34" charset="0"/>
              <a:cs typeface="Arial" pitchFamily="34" charset="0"/>
            </a:rPr>
            <a:t>*</a:t>
          </a:r>
          <a:endParaRPr lang="en-AU" sz="800" b="0" dirty="0">
            <a:solidFill>
              <a:srgbClr val="FF0000"/>
            </a:solidFill>
            <a:latin typeface="Arial" pitchFamily="34" charset="0"/>
            <a:cs typeface="Arial" pitchFamily="34" charset="0"/>
          </a:endParaRPr>
        </a:p>
      </dgm:t>
    </dgm:pt>
    <dgm:pt modelId="{E2D57BE6-2562-4BE3-BE92-971164DFFCC5}" type="parTrans" cxnId="{5B65A0ED-305C-4330-A256-896F7FDFD9DD}">
      <dgm:prSet/>
      <dgm:spPr/>
      <dgm:t>
        <a:bodyPr/>
        <a:lstStyle/>
        <a:p>
          <a:endParaRPr lang="en-AU"/>
        </a:p>
      </dgm:t>
    </dgm:pt>
    <dgm:pt modelId="{DADEF2AC-3C5D-472C-862D-080816390E04}" type="sibTrans" cxnId="{5B65A0ED-305C-4330-A256-896F7FDFD9DD}">
      <dgm:prSet/>
      <dgm:spPr/>
      <dgm:t>
        <a:bodyPr/>
        <a:lstStyle/>
        <a:p>
          <a:endParaRPr lang="en-AU"/>
        </a:p>
      </dgm:t>
    </dgm:pt>
    <dgm:pt modelId="{4FED850F-4778-41E6-AB7B-4614AD49A4F1}" type="pres">
      <dgm:prSet presAssocID="{6BB04E07-D56A-4F91-A012-844686ABDBF7}" presName="Name0" presStyleCnt="0">
        <dgm:presLayoutVars>
          <dgm:dir/>
          <dgm:animLvl val="lvl"/>
          <dgm:resizeHandles val="exact"/>
        </dgm:presLayoutVars>
      </dgm:prSet>
      <dgm:spPr/>
      <dgm:t>
        <a:bodyPr/>
        <a:lstStyle/>
        <a:p>
          <a:endParaRPr lang="en-AU"/>
        </a:p>
      </dgm:t>
    </dgm:pt>
    <dgm:pt modelId="{59496EAC-42D3-4A88-9746-D024240D0942}" type="pres">
      <dgm:prSet presAssocID="{AF4C33F1-CB10-4A34-94C0-CE08D22B4334}" presName="composite" presStyleCnt="0"/>
      <dgm:spPr/>
      <dgm:t>
        <a:bodyPr/>
        <a:lstStyle/>
        <a:p>
          <a:endParaRPr lang="en-AU"/>
        </a:p>
      </dgm:t>
    </dgm:pt>
    <dgm:pt modelId="{667DD1AA-1ECF-4908-82A9-C97DF746D20B}" type="pres">
      <dgm:prSet presAssocID="{AF4C33F1-CB10-4A34-94C0-CE08D22B4334}" presName="parTx" presStyleLbl="alignNode1" presStyleIdx="0" presStyleCnt="3" custLinFactNeighborX="-53525" custLinFactNeighborY="6103">
        <dgm:presLayoutVars>
          <dgm:chMax val="0"/>
          <dgm:chPref val="0"/>
          <dgm:bulletEnabled val="1"/>
        </dgm:presLayoutVars>
      </dgm:prSet>
      <dgm:spPr/>
      <dgm:t>
        <a:bodyPr/>
        <a:lstStyle/>
        <a:p>
          <a:endParaRPr lang="en-AU"/>
        </a:p>
      </dgm:t>
    </dgm:pt>
    <dgm:pt modelId="{CB563BD0-B126-4F34-BF29-F7BE3A52E9DC}" type="pres">
      <dgm:prSet presAssocID="{AF4C33F1-CB10-4A34-94C0-CE08D22B4334}" presName="desTx" presStyleLbl="alignAccFollowNode1" presStyleIdx="0" presStyleCnt="3" custLinFactNeighborY="132">
        <dgm:presLayoutVars>
          <dgm:bulletEnabled val="1"/>
        </dgm:presLayoutVars>
      </dgm:prSet>
      <dgm:spPr/>
      <dgm:t>
        <a:bodyPr/>
        <a:lstStyle/>
        <a:p>
          <a:endParaRPr lang="en-AU"/>
        </a:p>
      </dgm:t>
    </dgm:pt>
    <dgm:pt modelId="{8472AFD9-646E-44B8-B76C-A1D0417636EE}" type="pres">
      <dgm:prSet presAssocID="{D68060B7-83B6-4ADA-BE44-3337DEE3E3B9}" presName="space" presStyleCnt="0"/>
      <dgm:spPr/>
      <dgm:t>
        <a:bodyPr/>
        <a:lstStyle/>
        <a:p>
          <a:endParaRPr lang="en-AU"/>
        </a:p>
      </dgm:t>
    </dgm:pt>
    <dgm:pt modelId="{5E697510-2D8E-48A9-BC16-CA9676B00564}" type="pres">
      <dgm:prSet presAssocID="{F5075742-F7F5-4593-9670-32BB4151C6C8}" presName="composite" presStyleCnt="0"/>
      <dgm:spPr/>
      <dgm:t>
        <a:bodyPr/>
        <a:lstStyle/>
        <a:p>
          <a:endParaRPr lang="en-AU"/>
        </a:p>
      </dgm:t>
    </dgm:pt>
    <dgm:pt modelId="{2E095BDC-C3B7-444B-8FEA-57703D5BD0AC}" type="pres">
      <dgm:prSet presAssocID="{F5075742-F7F5-4593-9670-32BB4151C6C8}" presName="parTx" presStyleLbl="alignNode1" presStyleIdx="1" presStyleCnt="3">
        <dgm:presLayoutVars>
          <dgm:chMax val="0"/>
          <dgm:chPref val="0"/>
          <dgm:bulletEnabled val="1"/>
        </dgm:presLayoutVars>
      </dgm:prSet>
      <dgm:spPr/>
      <dgm:t>
        <a:bodyPr/>
        <a:lstStyle/>
        <a:p>
          <a:endParaRPr lang="en-AU"/>
        </a:p>
      </dgm:t>
    </dgm:pt>
    <dgm:pt modelId="{863C8594-44FC-4598-B719-956AC2BF9D10}" type="pres">
      <dgm:prSet presAssocID="{F5075742-F7F5-4593-9670-32BB4151C6C8}" presName="desTx" presStyleLbl="alignAccFollowNode1" presStyleIdx="1" presStyleCnt="3">
        <dgm:presLayoutVars>
          <dgm:bulletEnabled val="1"/>
        </dgm:presLayoutVars>
      </dgm:prSet>
      <dgm:spPr/>
      <dgm:t>
        <a:bodyPr/>
        <a:lstStyle/>
        <a:p>
          <a:endParaRPr lang="en-AU"/>
        </a:p>
      </dgm:t>
    </dgm:pt>
    <dgm:pt modelId="{5E48E4D2-7511-4673-B1AF-7B3C59B4DD64}" type="pres">
      <dgm:prSet presAssocID="{14395416-A94A-4A77-8173-B70628C95657}" presName="space" presStyleCnt="0"/>
      <dgm:spPr/>
      <dgm:t>
        <a:bodyPr/>
        <a:lstStyle/>
        <a:p>
          <a:endParaRPr lang="en-AU"/>
        </a:p>
      </dgm:t>
    </dgm:pt>
    <dgm:pt modelId="{202C89C6-29FB-40AE-8225-1FD4B6A4DBD7}" type="pres">
      <dgm:prSet presAssocID="{A8384FD7-0BFC-40C8-9C25-6C3694ADE2A1}" presName="composite" presStyleCnt="0"/>
      <dgm:spPr/>
      <dgm:t>
        <a:bodyPr/>
        <a:lstStyle/>
        <a:p>
          <a:endParaRPr lang="en-AU"/>
        </a:p>
      </dgm:t>
    </dgm:pt>
    <dgm:pt modelId="{3CE9BECF-E34B-4F9C-9A83-E51F85C390EE}" type="pres">
      <dgm:prSet presAssocID="{A8384FD7-0BFC-40C8-9C25-6C3694ADE2A1}" presName="parTx" presStyleLbl="alignNode1" presStyleIdx="2" presStyleCnt="3">
        <dgm:presLayoutVars>
          <dgm:chMax val="0"/>
          <dgm:chPref val="0"/>
          <dgm:bulletEnabled val="1"/>
        </dgm:presLayoutVars>
      </dgm:prSet>
      <dgm:spPr/>
      <dgm:t>
        <a:bodyPr/>
        <a:lstStyle/>
        <a:p>
          <a:endParaRPr lang="en-AU"/>
        </a:p>
      </dgm:t>
    </dgm:pt>
    <dgm:pt modelId="{2A9EB3AF-7CFA-4018-93D4-DE4D4454D19A}" type="pres">
      <dgm:prSet presAssocID="{A8384FD7-0BFC-40C8-9C25-6C3694ADE2A1}" presName="desTx" presStyleLbl="alignAccFollowNode1" presStyleIdx="2" presStyleCnt="3">
        <dgm:presLayoutVars>
          <dgm:bulletEnabled val="1"/>
        </dgm:presLayoutVars>
      </dgm:prSet>
      <dgm:spPr/>
      <dgm:t>
        <a:bodyPr/>
        <a:lstStyle/>
        <a:p>
          <a:endParaRPr lang="en-AU"/>
        </a:p>
      </dgm:t>
    </dgm:pt>
  </dgm:ptLst>
  <dgm:cxnLst>
    <dgm:cxn modelId="{1F727DE1-3BAF-41CE-9E1F-D97A91E7BDA9}" srcId="{AF4C33F1-CB10-4A34-94C0-CE08D22B4334}" destId="{6AEDB22D-0F64-4F3E-9AE2-A779347FF829}" srcOrd="0" destOrd="0" parTransId="{48C16C08-D5EF-42B6-9B28-0AE79EE0F646}" sibTransId="{D1D89E16-72B6-49CB-8462-F4D973307A4E}"/>
    <dgm:cxn modelId="{AA055D2C-924E-46DA-AD1A-7BC396B93EC5}" srcId="{A8384FD7-0BFC-40C8-9C25-6C3694ADE2A1}" destId="{CB4D409A-2ADF-496E-A303-BAC053F34910}" srcOrd="0" destOrd="0" parTransId="{0377CBBF-0D70-4755-828A-B26E96A437A6}" sibTransId="{EA8FB0A1-2C11-45F2-8516-CF12610CB472}"/>
    <dgm:cxn modelId="{2B9F5535-66B1-45A0-8515-EC5FE6FF9EF8}" type="presOf" srcId="{6FD7C751-97BF-465A-ABFD-FA65DFC0B02E}" destId="{863C8594-44FC-4598-B719-956AC2BF9D10}" srcOrd="0" destOrd="4" presId="urn:microsoft.com/office/officeart/2005/8/layout/hList1"/>
    <dgm:cxn modelId="{D3BBE740-55F6-4752-952F-78E85DDA6454}" type="presOf" srcId="{46AE5642-AEEB-4EF5-B9C3-43C613A740D9}" destId="{863C8594-44FC-4598-B719-956AC2BF9D10}" srcOrd="0" destOrd="2" presId="urn:microsoft.com/office/officeart/2005/8/layout/hList1"/>
    <dgm:cxn modelId="{EA7DFAE5-A7E5-4A96-B4EB-273080C8E433}" type="presOf" srcId="{F2D181B8-4755-460F-B7E1-C7688322A386}" destId="{CB563BD0-B126-4F34-BF29-F7BE3A52E9DC}" srcOrd="0" destOrd="4" presId="urn:microsoft.com/office/officeart/2005/8/layout/hList1"/>
    <dgm:cxn modelId="{F872AA7A-2786-4D8A-9085-2A46B71E29FE}" srcId="{F5075742-F7F5-4593-9670-32BB4151C6C8}" destId="{0429788A-9DE5-4E2D-8592-FA304723463C}" srcOrd="1" destOrd="0" parTransId="{0BE7957A-E6B8-4FFC-B274-9B2F2EE33E5C}" sibTransId="{C966251F-22D1-4DB8-A4C9-A9CE3C44A8C1}"/>
    <dgm:cxn modelId="{F0C1C5B7-48C0-4E77-B8FB-477266F35FAA}" srcId="{A8384FD7-0BFC-40C8-9C25-6C3694ADE2A1}" destId="{64D1BDA8-7868-4D08-940E-BD1CBB4E3042}" srcOrd="2" destOrd="0" parTransId="{E41D4D79-D76A-4886-82EF-3FE156B25B8F}" sibTransId="{5D3E1350-5C95-43EF-A2C4-2742FB4B1351}"/>
    <dgm:cxn modelId="{66DA2D5E-043B-4FBB-9658-064621B4871E}" type="presOf" srcId="{E7EDA96F-321E-4B2A-859A-5A531322F83C}" destId="{863C8594-44FC-4598-B719-956AC2BF9D10}" srcOrd="0" destOrd="3" presId="urn:microsoft.com/office/officeart/2005/8/layout/hList1"/>
    <dgm:cxn modelId="{8D1A04AB-FDDA-4CE0-A4D2-580ACA54EA96}" type="presOf" srcId="{F8FA288E-AEFD-482C-B110-591F3314413A}" destId="{2A9EB3AF-7CFA-4018-93D4-DE4D4454D19A}" srcOrd="0" destOrd="4" presId="urn:microsoft.com/office/officeart/2005/8/layout/hList1"/>
    <dgm:cxn modelId="{654B8922-0FD5-4141-8A2D-B88CE5EFD8F7}" type="presOf" srcId="{6AEDB22D-0F64-4F3E-9AE2-A779347FF829}" destId="{CB563BD0-B126-4F34-BF29-F7BE3A52E9DC}" srcOrd="0" destOrd="0" presId="urn:microsoft.com/office/officeart/2005/8/layout/hList1"/>
    <dgm:cxn modelId="{88447796-3E04-4669-A8D9-3C9A7A971BAA}" srcId="{AF4C33F1-CB10-4A34-94C0-CE08D22B4334}" destId="{F2D181B8-4755-460F-B7E1-C7688322A386}" srcOrd="4" destOrd="0" parTransId="{8717C2F6-CA9D-4C96-BCFB-FA58938343D2}" sibTransId="{579B2EDC-8105-4664-B21A-9BAA37DCF58D}"/>
    <dgm:cxn modelId="{1C935381-E776-44DF-8A17-580C74330BD6}" type="presOf" srcId="{A8384FD7-0BFC-40C8-9C25-6C3694ADE2A1}" destId="{3CE9BECF-E34B-4F9C-9A83-E51F85C390EE}" srcOrd="0" destOrd="0" presId="urn:microsoft.com/office/officeart/2005/8/layout/hList1"/>
    <dgm:cxn modelId="{30583EC1-9C06-4618-AB4D-81CFEBFC8618}" type="presOf" srcId="{B82CEB45-9703-4AFA-AE33-F3DC971C0548}" destId="{CB563BD0-B126-4F34-BF29-F7BE3A52E9DC}" srcOrd="0" destOrd="1" presId="urn:microsoft.com/office/officeart/2005/8/layout/hList1"/>
    <dgm:cxn modelId="{8CB3628D-4DD0-4096-8715-4A0E8132E357}" type="presOf" srcId="{0429788A-9DE5-4E2D-8592-FA304723463C}" destId="{863C8594-44FC-4598-B719-956AC2BF9D10}" srcOrd="0" destOrd="1" presId="urn:microsoft.com/office/officeart/2005/8/layout/hList1"/>
    <dgm:cxn modelId="{CC7A0D72-31E5-4D5B-8140-A3D981A93D71}" srcId="{A8384FD7-0BFC-40C8-9C25-6C3694ADE2A1}" destId="{986B6CDA-A6AA-42A3-8472-D4D660D9C011}" srcOrd="3" destOrd="0" parTransId="{5031742A-0A84-43F7-B723-C315A9AD1D4A}" sibTransId="{DA7B17EC-E8E1-4D01-A220-3C5B52A154E4}"/>
    <dgm:cxn modelId="{90212C73-6844-4BA6-9EDE-574876248B31}" srcId="{F5075742-F7F5-4593-9670-32BB4151C6C8}" destId="{651A00C9-1F82-4F0A-B449-411959A27A0B}" srcOrd="0" destOrd="0" parTransId="{78105C0A-3372-48BA-AFC7-12EA9A1D48A4}" sibTransId="{BA1A3EA3-7183-4E49-8B69-B2E0026ABD99}"/>
    <dgm:cxn modelId="{48536304-72F3-4B0A-8DED-75262CC74A2C}" srcId="{6BB04E07-D56A-4F91-A012-844686ABDBF7}" destId="{A8384FD7-0BFC-40C8-9C25-6C3694ADE2A1}" srcOrd="2" destOrd="0" parTransId="{9B9107F4-3D65-429E-A8F4-CB1BDCBFED8A}" sibTransId="{21C8D10F-F695-41F7-9663-19351A9FE081}"/>
    <dgm:cxn modelId="{8DD1DE85-3183-4DEC-A2BE-CBCC6575FB12}" type="presOf" srcId="{CC984293-92F4-4C32-8544-084EA3DC78D2}" destId="{CB563BD0-B126-4F34-BF29-F7BE3A52E9DC}" srcOrd="0" destOrd="3" presId="urn:microsoft.com/office/officeart/2005/8/layout/hList1"/>
    <dgm:cxn modelId="{492E6E0A-454E-4582-A797-18D4CF0896F1}" srcId="{A8384FD7-0BFC-40C8-9C25-6C3694ADE2A1}" destId="{02E27891-7864-4E35-B907-60205D099EF8}" srcOrd="5" destOrd="0" parTransId="{90C32018-3C72-47B2-96DE-A5C66E83E754}" sibTransId="{EAB1CA2F-84AE-4BC0-A271-31A506647523}"/>
    <dgm:cxn modelId="{F0FED49C-1361-4586-B4B6-CBEE10B4DFAB}" type="presOf" srcId="{AF4C33F1-CB10-4A34-94C0-CE08D22B4334}" destId="{667DD1AA-1ECF-4908-82A9-C97DF746D20B}" srcOrd="0" destOrd="0" presId="urn:microsoft.com/office/officeart/2005/8/layout/hList1"/>
    <dgm:cxn modelId="{4CB69181-32DF-4850-B997-95AAF4C4967C}" type="presOf" srcId="{986B6CDA-A6AA-42A3-8472-D4D660D9C011}" destId="{2A9EB3AF-7CFA-4018-93D4-DE4D4454D19A}" srcOrd="0" destOrd="3" presId="urn:microsoft.com/office/officeart/2005/8/layout/hList1"/>
    <dgm:cxn modelId="{A532E8D7-E33A-4D86-BE00-373E6064927A}" srcId="{F5075742-F7F5-4593-9670-32BB4151C6C8}" destId="{46AE5642-AEEB-4EF5-B9C3-43C613A740D9}" srcOrd="2" destOrd="0" parTransId="{61F86B7C-8194-4785-AA66-DEDE57321934}" sibTransId="{34BC7C43-A539-4DE6-9A82-C558947523DF}"/>
    <dgm:cxn modelId="{1FF36BD9-5416-4FC1-B424-C4A43248D10B}" type="presOf" srcId="{CB4D409A-2ADF-496E-A303-BAC053F34910}" destId="{2A9EB3AF-7CFA-4018-93D4-DE4D4454D19A}" srcOrd="0" destOrd="0" presId="urn:microsoft.com/office/officeart/2005/8/layout/hList1"/>
    <dgm:cxn modelId="{2F2E30D9-EF1D-49FC-A1E2-F86B412186D8}" type="presOf" srcId="{02E27891-7864-4E35-B907-60205D099EF8}" destId="{2A9EB3AF-7CFA-4018-93D4-DE4D4454D19A}" srcOrd="0" destOrd="5" presId="urn:microsoft.com/office/officeart/2005/8/layout/hList1"/>
    <dgm:cxn modelId="{A6C51B9B-4949-45EB-ADA2-9D34D6005BE4}" type="presOf" srcId="{64D1BDA8-7868-4D08-940E-BD1CBB4E3042}" destId="{2A9EB3AF-7CFA-4018-93D4-DE4D4454D19A}" srcOrd="0" destOrd="2" presId="urn:microsoft.com/office/officeart/2005/8/layout/hList1"/>
    <dgm:cxn modelId="{E21B1858-61AC-4F08-B954-A43781B27BD6}" type="presOf" srcId="{6BB04E07-D56A-4F91-A012-844686ABDBF7}" destId="{4FED850F-4778-41E6-AB7B-4614AD49A4F1}" srcOrd="0" destOrd="0" presId="urn:microsoft.com/office/officeart/2005/8/layout/hList1"/>
    <dgm:cxn modelId="{48A95FD8-19CE-40E8-8CFA-64753D9A495C}" srcId="{AF4C33F1-CB10-4A34-94C0-CE08D22B4334}" destId="{B82CEB45-9703-4AFA-AE33-F3DC971C0548}" srcOrd="1" destOrd="0" parTransId="{7FFA01C2-BC9D-4C67-8107-AE4218154083}" sibTransId="{07B198B6-5917-4E4D-B386-4B6283366493}"/>
    <dgm:cxn modelId="{2ED05608-A8E8-4704-8441-AE04124C48A7}" srcId="{A8384FD7-0BFC-40C8-9C25-6C3694ADE2A1}" destId="{F8FA288E-AEFD-482C-B110-591F3314413A}" srcOrd="4" destOrd="0" parTransId="{ECEA1508-AFB8-49AC-B9C8-7201FB6264C2}" sibTransId="{024C9B65-EFD3-4BD4-9B88-D37E9B5115DF}"/>
    <dgm:cxn modelId="{2A263601-C0E9-4972-988B-EEDAE60FDBA2}" type="presOf" srcId="{651A00C9-1F82-4F0A-B449-411959A27A0B}" destId="{863C8594-44FC-4598-B719-956AC2BF9D10}" srcOrd="0" destOrd="0" presId="urn:microsoft.com/office/officeart/2005/8/layout/hList1"/>
    <dgm:cxn modelId="{9ADB90F1-42AF-4562-8209-1AE21D2FE434}" srcId="{6BB04E07-D56A-4F91-A012-844686ABDBF7}" destId="{F5075742-F7F5-4593-9670-32BB4151C6C8}" srcOrd="1" destOrd="0" parTransId="{646977B3-6C5A-4917-86DA-ACF6C6F4C979}" sibTransId="{14395416-A94A-4A77-8173-B70628C95657}"/>
    <dgm:cxn modelId="{26081B47-2B7F-4DF2-8451-B147A3AC20D0}" type="presOf" srcId="{F5E32BA4-432D-4B9C-846F-853D76A081CC}" destId="{863C8594-44FC-4598-B719-956AC2BF9D10}" srcOrd="0" destOrd="5" presId="urn:microsoft.com/office/officeart/2005/8/layout/hList1"/>
    <dgm:cxn modelId="{C8DBAF97-CF84-4688-863F-D6980E97B0C7}" srcId="{F5075742-F7F5-4593-9670-32BB4151C6C8}" destId="{E7EDA96F-321E-4B2A-859A-5A531322F83C}" srcOrd="3" destOrd="0" parTransId="{997174EB-742E-4E89-8458-916BF00D8957}" sibTransId="{3AB0D860-514F-4883-8640-C61EBFDAEBE4}"/>
    <dgm:cxn modelId="{B060F7A8-E813-4A80-842D-D4C02E849664}" srcId="{F5075742-F7F5-4593-9670-32BB4151C6C8}" destId="{6FD7C751-97BF-465A-ABFD-FA65DFC0B02E}" srcOrd="4" destOrd="0" parTransId="{EFE0EF61-F783-45AD-A40A-1123FFE9BAB4}" sibTransId="{7851B425-2903-4D2B-BB1D-78043F64DA3E}"/>
    <dgm:cxn modelId="{90FCDCE8-1FB9-44FC-9755-B445E5A1D6DD}" srcId="{F5075742-F7F5-4593-9670-32BB4151C6C8}" destId="{F5E32BA4-432D-4B9C-846F-853D76A081CC}" srcOrd="5" destOrd="0" parTransId="{DC841B08-7092-421E-9239-2ECDF36988C0}" sibTransId="{6219171D-6AD8-4F03-859F-664037F6CBE0}"/>
    <dgm:cxn modelId="{FBC32126-4BC5-495A-A6C4-E561A9BBCD1A}" type="presOf" srcId="{32623488-55F8-424C-84E7-6325154A2006}" destId="{CB563BD0-B126-4F34-BF29-F7BE3A52E9DC}" srcOrd="0" destOrd="2" presId="urn:microsoft.com/office/officeart/2005/8/layout/hList1"/>
    <dgm:cxn modelId="{C8516276-5407-48D0-97DD-44CE2C2CF14F}" srcId="{6BB04E07-D56A-4F91-A012-844686ABDBF7}" destId="{AF4C33F1-CB10-4A34-94C0-CE08D22B4334}" srcOrd="0" destOrd="0" parTransId="{0EAE44AE-5A27-4020-B4DB-D252D06176C5}" sibTransId="{D68060B7-83B6-4ADA-BE44-3337DEE3E3B9}"/>
    <dgm:cxn modelId="{5B65A0ED-305C-4330-A256-896F7FDFD9DD}" srcId="{AF4C33F1-CB10-4A34-94C0-CE08D22B4334}" destId="{32623488-55F8-424C-84E7-6325154A2006}" srcOrd="2" destOrd="0" parTransId="{E2D57BE6-2562-4BE3-BE92-971164DFFCC5}" sibTransId="{DADEF2AC-3C5D-472C-862D-080816390E04}"/>
    <dgm:cxn modelId="{CA7F05AE-1118-4DE4-8F3A-84417F127A13}" srcId="{AF4C33F1-CB10-4A34-94C0-CE08D22B4334}" destId="{CC984293-92F4-4C32-8544-084EA3DC78D2}" srcOrd="3" destOrd="0" parTransId="{E38517C1-466E-4FC1-BE6F-D0D61A7BD540}" sibTransId="{0ACB9868-DD39-4393-A91C-BBCFAB10EDBE}"/>
    <dgm:cxn modelId="{67DCFF8D-8FC6-412A-8570-B0804DDB1DAF}" srcId="{A8384FD7-0BFC-40C8-9C25-6C3694ADE2A1}" destId="{94B40FC8-F905-4E2C-BD2E-C2CF61BE8246}" srcOrd="1" destOrd="0" parTransId="{71920609-A104-4678-96A2-BBDD168B1500}" sibTransId="{36A91676-1700-4FD0-8D41-96BC187BCCF8}"/>
    <dgm:cxn modelId="{A843F44D-A606-4FEC-99DF-5FD8CB9063E2}" type="presOf" srcId="{F5075742-F7F5-4593-9670-32BB4151C6C8}" destId="{2E095BDC-C3B7-444B-8FEA-57703D5BD0AC}" srcOrd="0" destOrd="0" presId="urn:microsoft.com/office/officeart/2005/8/layout/hList1"/>
    <dgm:cxn modelId="{C0541CBB-35E8-454A-8786-F29CB6460F70}" type="presOf" srcId="{94B40FC8-F905-4E2C-BD2E-C2CF61BE8246}" destId="{2A9EB3AF-7CFA-4018-93D4-DE4D4454D19A}" srcOrd="0" destOrd="1" presId="urn:microsoft.com/office/officeart/2005/8/layout/hList1"/>
    <dgm:cxn modelId="{EDA16B37-8C50-4650-A8DA-0651F1D94C6C}" type="presParOf" srcId="{4FED850F-4778-41E6-AB7B-4614AD49A4F1}" destId="{59496EAC-42D3-4A88-9746-D024240D0942}" srcOrd="0" destOrd="0" presId="urn:microsoft.com/office/officeart/2005/8/layout/hList1"/>
    <dgm:cxn modelId="{51AE9B14-B0C3-4ED0-B1AC-8FFC8035A5F2}" type="presParOf" srcId="{59496EAC-42D3-4A88-9746-D024240D0942}" destId="{667DD1AA-1ECF-4908-82A9-C97DF746D20B}" srcOrd="0" destOrd="0" presId="urn:microsoft.com/office/officeart/2005/8/layout/hList1"/>
    <dgm:cxn modelId="{1D065FCE-9832-4983-B86D-9E7442DF75C3}" type="presParOf" srcId="{59496EAC-42D3-4A88-9746-D024240D0942}" destId="{CB563BD0-B126-4F34-BF29-F7BE3A52E9DC}" srcOrd="1" destOrd="0" presId="urn:microsoft.com/office/officeart/2005/8/layout/hList1"/>
    <dgm:cxn modelId="{B2C78204-EB13-43A4-85CD-82B5B265121C}" type="presParOf" srcId="{4FED850F-4778-41E6-AB7B-4614AD49A4F1}" destId="{8472AFD9-646E-44B8-B76C-A1D0417636EE}" srcOrd="1" destOrd="0" presId="urn:microsoft.com/office/officeart/2005/8/layout/hList1"/>
    <dgm:cxn modelId="{F9AC466C-AFA6-4764-81C8-25522BFDD057}" type="presParOf" srcId="{4FED850F-4778-41E6-AB7B-4614AD49A4F1}" destId="{5E697510-2D8E-48A9-BC16-CA9676B00564}" srcOrd="2" destOrd="0" presId="urn:microsoft.com/office/officeart/2005/8/layout/hList1"/>
    <dgm:cxn modelId="{57B0D292-2560-43BB-ADAE-3E6659D63B5F}" type="presParOf" srcId="{5E697510-2D8E-48A9-BC16-CA9676B00564}" destId="{2E095BDC-C3B7-444B-8FEA-57703D5BD0AC}" srcOrd="0" destOrd="0" presId="urn:microsoft.com/office/officeart/2005/8/layout/hList1"/>
    <dgm:cxn modelId="{6507F225-F93C-4B0E-8E2D-ECE9A15EC051}" type="presParOf" srcId="{5E697510-2D8E-48A9-BC16-CA9676B00564}" destId="{863C8594-44FC-4598-B719-956AC2BF9D10}" srcOrd="1" destOrd="0" presId="urn:microsoft.com/office/officeart/2005/8/layout/hList1"/>
    <dgm:cxn modelId="{D9BEC8FE-3E9B-4D8D-A220-9B7E9A0FBEB1}" type="presParOf" srcId="{4FED850F-4778-41E6-AB7B-4614AD49A4F1}" destId="{5E48E4D2-7511-4673-B1AF-7B3C59B4DD64}" srcOrd="3" destOrd="0" presId="urn:microsoft.com/office/officeart/2005/8/layout/hList1"/>
    <dgm:cxn modelId="{BF1D713F-3C9B-43FB-A648-DED9BF5D32F8}" type="presParOf" srcId="{4FED850F-4778-41E6-AB7B-4614AD49A4F1}" destId="{202C89C6-29FB-40AE-8225-1FD4B6A4DBD7}" srcOrd="4" destOrd="0" presId="urn:microsoft.com/office/officeart/2005/8/layout/hList1"/>
    <dgm:cxn modelId="{A986BD7E-ECC0-45A1-B590-AFC21F8DAD69}" type="presParOf" srcId="{202C89C6-29FB-40AE-8225-1FD4B6A4DBD7}" destId="{3CE9BECF-E34B-4F9C-9A83-E51F85C390EE}" srcOrd="0" destOrd="0" presId="urn:microsoft.com/office/officeart/2005/8/layout/hList1"/>
    <dgm:cxn modelId="{7D8F3656-E777-45C4-87AA-C0730FCADEAB}" type="presParOf" srcId="{202C89C6-29FB-40AE-8225-1FD4B6A4DBD7}" destId="{2A9EB3AF-7CFA-4018-93D4-DE4D4454D19A}" srcOrd="1" destOrd="0" presId="urn:microsoft.com/office/officeart/2005/8/layout/hList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67DD1AA-1ECF-4908-82A9-C97DF746D20B}">
      <dsp:nvSpPr>
        <dsp:cNvPr id="0" name=""/>
        <dsp:cNvSpPr/>
      </dsp:nvSpPr>
      <dsp:spPr>
        <a:xfrm>
          <a:off x="0" y="61140"/>
          <a:ext cx="1768375" cy="558303"/>
        </a:xfrm>
        <a:prstGeom prst="rect">
          <a:avLst/>
        </a:prstGeom>
        <a:solidFill>
          <a:srgbClr val="00BCE4"/>
        </a:solidFill>
        <a:ln w="25400" cap="flat" cmpd="sng" algn="ctr">
          <a:solidFill>
            <a:srgbClr val="00BCE4"/>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AU" sz="1600" b="1" kern="1200" dirty="0">
              <a:latin typeface="Arial" pitchFamily="34" charset="0"/>
              <a:cs typeface="Arial" pitchFamily="34" charset="0"/>
            </a:rPr>
            <a:t>National </a:t>
          </a:r>
          <a:r>
            <a:rPr lang="en-AU" sz="1600" b="1" kern="1200" dirty="0" smtClean="0">
              <a:latin typeface="Arial" pitchFamily="34" charset="0"/>
              <a:cs typeface="Arial" pitchFamily="34" charset="0"/>
            </a:rPr>
            <a:t>Boards</a:t>
          </a:r>
          <a:endParaRPr lang="en-AU" sz="1600" kern="1200" dirty="0">
            <a:latin typeface="Arial" pitchFamily="34" charset="0"/>
            <a:cs typeface="Arial" pitchFamily="34" charset="0"/>
          </a:endParaRPr>
        </a:p>
      </dsp:txBody>
      <dsp:txXfrm>
        <a:off x="0" y="61140"/>
        <a:ext cx="1768375" cy="558303"/>
      </dsp:txXfrm>
    </dsp:sp>
    <dsp:sp modelId="{CB563BD0-B126-4F34-BF29-F7BE3A52E9DC}">
      <dsp:nvSpPr>
        <dsp:cNvPr id="0" name=""/>
        <dsp:cNvSpPr/>
      </dsp:nvSpPr>
      <dsp:spPr>
        <a:xfrm>
          <a:off x="1813" y="588350"/>
          <a:ext cx="1768375" cy="2257762"/>
        </a:xfrm>
        <a:prstGeom prst="rect">
          <a:avLst/>
        </a:prstGeom>
        <a:noFill/>
        <a:ln w="25400" cap="flat" cmpd="sng" algn="ctr">
          <a:solidFill>
            <a:srgbClr val="00BCE4"/>
          </a:solidFill>
          <a:prstDash val="solid"/>
        </a:ln>
        <a:effectLst/>
      </dsp:spPr>
      <dsp:style>
        <a:lnRef idx="2">
          <a:scrgbClr r="0" g="0" b="0"/>
        </a:lnRef>
        <a:fillRef idx="1">
          <a:scrgbClr r="0" g="0" b="0"/>
        </a:fillRef>
        <a:effectRef idx="0">
          <a:scrgbClr r="0" g="0" b="0"/>
        </a:effectRef>
        <a:fontRef idx="minor"/>
      </dsp:style>
      <dsp:txBody>
        <a:bodyPr spcFirstLastPara="0" vert="horz" wrap="square" lIns="42672" tIns="42672" rIns="56896" bIns="64008" numCol="1" spcCol="1270" anchor="t" anchorCtr="0">
          <a:noAutofit/>
        </a:bodyPr>
        <a:lstStyle/>
        <a:p>
          <a:pPr marL="179388" lvl="1" indent="-96838" algn="l" defTabSz="577850">
            <a:lnSpc>
              <a:spcPct val="100000"/>
            </a:lnSpc>
            <a:spcBef>
              <a:spcPct val="0"/>
            </a:spcBef>
            <a:spcAft>
              <a:spcPts val="600"/>
            </a:spcAft>
            <a:buChar char="••"/>
          </a:pPr>
          <a:r>
            <a:rPr lang="en-AU" sz="800" b="0" kern="1200" dirty="0" smtClean="0">
              <a:solidFill>
                <a:schemeClr val="tx1"/>
              </a:solidFill>
              <a:latin typeface="Arial" pitchFamily="34" charset="0"/>
              <a:cs typeface="Arial" pitchFamily="34" charset="0"/>
            </a:rPr>
            <a:t>Primary role is </a:t>
          </a:r>
          <a:r>
            <a:rPr lang="en-AU" sz="800" b="1" kern="1200" dirty="0" smtClean="0">
              <a:solidFill>
                <a:schemeClr val="tx1"/>
              </a:solidFill>
              <a:latin typeface="Arial" pitchFamily="34" charset="0"/>
              <a:cs typeface="Arial" pitchFamily="34" charset="0"/>
            </a:rPr>
            <a:t>regulatory decision-making </a:t>
          </a:r>
          <a:r>
            <a:rPr lang="en-AU" sz="800" b="0" kern="1200" dirty="0" smtClean="0">
              <a:solidFill>
                <a:schemeClr val="tx1"/>
              </a:solidFill>
              <a:latin typeface="Arial" pitchFamily="34" charset="0"/>
              <a:cs typeface="Arial" pitchFamily="34" charset="0"/>
            </a:rPr>
            <a:t>in the public interest</a:t>
          </a:r>
          <a:endParaRPr lang="en-AU" sz="800" b="0" kern="1200" dirty="0">
            <a:solidFill>
              <a:schemeClr val="tx1"/>
            </a:solidFill>
            <a:latin typeface="Arial" pitchFamily="34" charset="0"/>
            <a:cs typeface="Arial" pitchFamily="34" charset="0"/>
          </a:endParaRPr>
        </a:p>
        <a:p>
          <a:pPr marL="179388" marR="0" lvl="1" indent="-96838" algn="l" defTabSz="914400" eaLnBrk="1" fontAlgn="auto" latinLnBrk="0" hangingPunct="1">
            <a:lnSpc>
              <a:spcPct val="100000"/>
            </a:lnSpc>
            <a:spcBef>
              <a:spcPct val="0"/>
            </a:spcBef>
            <a:spcAft>
              <a:spcPts val="600"/>
            </a:spcAft>
            <a:buClrTx/>
            <a:buSzTx/>
            <a:buFontTx/>
            <a:buChar char="••"/>
            <a:tabLst/>
            <a:defRPr/>
          </a:pPr>
          <a:r>
            <a:rPr lang="en-AU" sz="800" b="1" kern="1200" dirty="0" smtClean="0">
              <a:solidFill>
                <a:schemeClr val="tx1"/>
              </a:solidFill>
              <a:latin typeface="Arial" pitchFamily="34" charset="0"/>
              <a:cs typeface="Arial" pitchFamily="34" charset="0"/>
            </a:rPr>
            <a:t>Set</a:t>
          </a:r>
          <a:r>
            <a:rPr lang="en-AU" sz="800" b="0" kern="1200" dirty="0" smtClean="0">
              <a:solidFill>
                <a:schemeClr val="tx1"/>
              </a:solidFill>
              <a:latin typeface="Arial" pitchFamily="34" charset="0"/>
              <a:cs typeface="Arial" pitchFamily="34" charset="0"/>
            </a:rPr>
            <a:t> national registration requirements and </a:t>
          </a:r>
          <a:r>
            <a:rPr lang="en-AU" sz="800" b="1" kern="1200" dirty="0" smtClean="0">
              <a:solidFill>
                <a:schemeClr val="tx1"/>
              </a:solidFill>
              <a:latin typeface="Arial" pitchFamily="34" charset="0"/>
              <a:cs typeface="Arial" pitchFamily="34" charset="0"/>
            </a:rPr>
            <a:t>standards</a:t>
          </a:r>
          <a:endParaRPr lang="en-AU" sz="800" b="0" kern="1200" dirty="0">
            <a:solidFill>
              <a:srgbClr val="FF0000"/>
            </a:solidFill>
            <a:latin typeface="Arial" pitchFamily="34" charset="0"/>
            <a:cs typeface="Arial" pitchFamily="34" charset="0"/>
          </a:endParaRPr>
        </a:p>
        <a:p>
          <a:pPr marL="179388" marR="0" lvl="1" indent="-96838" algn="l" defTabSz="914400" eaLnBrk="1" fontAlgn="auto" latinLnBrk="0" hangingPunct="1">
            <a:lnSpc>
              <a:spcPct val="100000"/>
            </a:lnSpc>
            <a:spcBef>
              <a:spcPct val="0"/>
            </a:spcBef>
            <a:spcAft>
              <a:spcPts val="600"/>
            </a:spcAft>
            <a:buClrTx/>
            <a:buSzTx/>
            <a:buFontTx/>
            <a:buChar char="••"/>
            <a:tabLst/>
            <a:defRPr/>
          </a:pPr>
          <a:r>
            <a:rPr lang="en-AU" sz="800" b="1" kern="1200" dirty="0" smtClean="0">
              <a:solidFill>
                <a:schemeClr val="tx1"/>
              </a:solidFill>
              <a:latin typeface="Arial" pitchFamily="34" charset="0"/>
              <a:cs typeface="Arial" pitchFamily="34" charset="0"/>
            </a:rPr>
            <a:t>Oversee </a:t>
          </a:r>
          <a:r>
            <a:rPr lang="en-AU" sz="800" b="0" kern="1200" dirty="0" smtClean="0">
              <a:solidFill>
                <a:schemeClr val="tx1"/>
              </a:solidFill>
              <a:latin typeface="Arial" pitchFamily="34" charset="0"/>
              <a:cs typeface="Arial" pitchFamily="34" charset="0"/>
            </a:rPr>
            <a:t>various regulatory processes including registration, and the receipt, assessment and investigation of notifications (complaints)</a:t>
          </a:r>
          <a:r>
            <a:rPr lang="en-AU" sz="800" b="0" kern="1200" dirty="0" smtClean="0">
              <a:solidFill>
                <a:srgbClr val="FF0000"/>
              </a:solidFill>
              <a:latin typeface="Arial" pitchFamily="34" charset="0"/>
              <a:cs typeface="Arial" pitchFamily="34" charset="0"/>
            </a:rPr>
            <a:t>*</a:t>
          </a:r>
          <a:endParaRPr lang="en-AU" sz="800" b="0" kern="1200" dirty="0">
            <a:solidFill>
              <a:srgbClr val="FF0000"/>
            </a:solidFill>
            <a:latin typeface="Arial" pitchFamily="34" charset="0"/>
            <a:cs typeface="Arial" pitchFamily="34" charset="0"/>
          </a:endParaRPr>
        </a:p>
        <a:p>
          <a:pPr marL="179388" marR="0" lvl="1" indent="-96838" algn="l" defTabSz="914400" eaLnBrk="1" fontAlgn="auto" latinLnBrk="0" hangingPunct="1">
            <a:lnSpc>
              <a:spcPct val="100000"/>
            </a:lnSpc>
            <a:spcBef>
              <a:spcPct val="0"/>
            </a:spcBef>
            <a:spcAft>
              <a:spcPts val="600"/>
            </a:spcAft>
            <a:buClrTx/>
            <a:buSzTx/>
            <a:buFontTx/>
            <a:buChar char="••"/>
            <a:tabLst/>
            <a:defRPr/>
          </a:pPr>
          <a:r>
            <a:rPr lang="en-AU" sz="800" b="1" kern="1200" dirty="0" smtClean="0">
              <a:solidFill>
                <a:schemeClr val="tx1"/>
              </a:solidFill>
              <a:latin typeface="Arial" pitchFamily="34" charset="0"/>
              <a:cs typeface="Arial" pitchFamily="34" charset="0"/>
            </a:rPr>
            <a:t>Approve</a:t>
          </a:r>
          <a:r>
            <a:rPr lang="en-AU" sz="800" b="0" kern="1200" dirty="0" smtClean="0">
              <a:solidFill>
                <a:schemeClr val="tx1"/>
              </a:solidFill>
              <a:latin typeface="Arial" pitchFamily="34" charset="0"/>
              <a:cs typeface="Arial" pitchFamily="34" charset="0"/>
            </a:rPr>
            <a:t> accreditation standards for the  professions </a:t>
          </a:r>
          <a:endParaRPr lang="en-AU" sz="800" b="0" kern="1200" dirty="0">
            <a:solidFill>
              <a:schemeClr val="tx1"/>
            </a:solidFill>
            <a:latin typeface="Arial" pitchFamily="34" charset="0"/>
            <a:cs typeface="Arial" pitchFamily="34" charset="0"/>
          </a:endParaRPr>
        </a:p>
        <a:p>
          <a:pPr marL="179388" marR="0" lvl="1" indent="-96838" algn="l" defTabSz="914400" eaLnBrk="1" fontAlgn="auto" latinLnBrk="0" hangingPunct="1">
            <a:lnSpc>
              <a:spcPct val="100000"/>
            </a:lnSpc>
            <a:spcBef>
              <a:spcPct val="0"/>
            </a:spcBef>
            <a:spcAft>
              <a:spcPts val="600"/>
            </a:spcAft>
            <a:buClrTx/>
            <a:buSzTx/>
            <a:buFontTx/>
            <a:buChar char="••"/>
            <a:tabLst/>
            <a:defRPr/>
          </a:pPr>
          <a:r>
            <a:rPr lang="en-US" sz="800" b="1" kern="1200" dirty="0" smtClean="0">
              <a:solidFill>
                <a:schemeClr val="tx1"/>
              </a:solidFill>
              <a:latin typeface="Arial" pitchFamily="34" charset="0"/>
              <a:cs typeface="Arial" pitchFamily="34" charset="0"/>
            </a:rPr>
            <a:t>Approve </a:t>
          </a:r>
          <a:r>
            <a:rPr lang="en-US" sz="800" b="0" kern="1200" dirty="0" smtClean="0">
              <a:solidFill>
                <a:schemeClr val="tx1"/>
              </a:solidFill>
              <a:latin typeface="Arial" pitchFamily="34" charset="0"/>
              <a:cs typeface="Arial" pitchFamily="34" charset="0"/>
            </a:rPr>
            <a:t>qualifications for entry into the profession</a:t>
          </a:r>
          <a:endParaRPr lang="en-AU" sz="800" b="0" kern="1200" dirty="0">
            <a:solidFill>
              <a:schemeClr val="tx1"/>
            </a:solidFill>
            <a:latin typeface="Arial" pitchFamily="34" charset="0"/>
            <a:cs typeface="Arial" pitchFamily="34" charset="0"/>
          </a:endParaRPr>
        </a:p>
      </dsp:txBody>
      <dsp:txXfrm>
        <a:off x="1813" y="588350"/>
        <a:ext cx="1768375" cy="2257762"/>
      </dsp:txXfrm>
    </dsp:sp>
    <dsp:sp modelId="{2E095BDC-C3B7-444B-8FEA-57703D5BD0AC}">
      <dsp:nvSpPr>
        <dsp:cNvPr id="0" name=""/>
        <dsp:cNvSpPr/>
      </dsp:nvSpPr>
      <dsp:spPr>
        <a:xfrm>
          <a:off x="2017762" y="27067"/>
          <a:ext cx="1768375" cy="558303"/>
        </a:xfrm>
        <a:prstGeom prst="rect">
          <a:avLst/>
        </a:prstGeom>
        <a:solidFill>
          <a:srgbClr val="007DC3"/>
        </a:solidFill>
        <a:ln w="25400" cap="flat" cmpd="sng" algn="ctr">
          <a:solidFill>
            <a:srgbClr val="3366CC"/>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AU" sz="1600" b="1" kern="1200" dirty="0" smtClean="0">
              <a:latin typeface="Arial" pitchFamily="34" charset="0"/>
              <a:cs typeface="Arial" pitchFamily="34" charset="0"/>
            </a:rPr>
            <a:t>AHPRA</a:t>
          </a:r>
          <a:r>
            <a:rPr lang="en-AU" sz="1400" b="1" kern="1200" dirty="0">
              <a:latin typeface="Arial" pitchFamily="34" charset="0"/>
              <a:cs typeface="Arial" pitchFamily="34" charset="0"/>
            </a:rPr>
            <a:t>	</a:t>
          </a:r>
          <a:endParaRPr lang="en-AU" sz="1400" kern="1200" dirty="0">
            <a:latin typeface="Arial" pitchFamily="34" charset="0"/>
            <a:cs typeface="Arial" pitchFamily="34" charset="0"/>
          </a:endParaRPr>
        </a:p>
      </dsp:txBody>
      <dsp:txXfrm>
        <a:off x="2017762" y="27067"/>
        <a:ext cx="1768375" cy="558303"/>
      </dsp:txXfrm>
    </dsp:sp>
    <dsp:sp modelId="{863C8594-44FC-4598-B719-956AC2BF9D10}">
      <dsp:nvSpPr>
        <dsp:cNvPr id="0" name=""/>
        <dsp:cNvSpPr/>
      </dsp:nvSpPr>
      <dsp:spPr>
        <a:xfrm>
          <a:off x="2017762" y="585370"/>
          <a:ext cx="1768375" cy="2257762"/>
        </a:xfrm>
        <a:prstGeom prst="rect">
          <a:avLst/>
        </a:prstGeom>
        <a:noFill/>
        <a:ln w="25400" cap="flat" cmpd="sng" algn="ctr">
          <a:solidFill>
            <a:srgbClr val="3366CC"/>
          </a:solidFill>
          <a:prstDash val="solid"/>
        </a:ln>
        <a:effectLst/>
      </dsp:spPr>
      <dsp:style>
        <a:lnRef idx="2">
          <a:scrgbClr r="0" g="0" b="0"/>
        </a:lnRef>
        <a:fillRef idx="1">
          <a:scrgbClr r="0" g="0" b="0"/>
        </a:fillRef>
        <a:effectRef idx="0">
          <a:scrgbClr r="0" g="0" b="0"/>
        </a:effectRef>
        <a:fontRef idx="minor"/>
      </dsp:style>
      <dsp:txBody>
        <a:bodyPr spcFirstLastPara="0" vert="horz" wrap="square" lIns="42672" tIns="42672" rIns="56896" bIns="64008" numCol="1" spcCol="1270" anchor="t" anchorCtr="0">
          <a:noAutofit/>
        </a:bodyPr>
        <a:lstStyle/>
        <a:p>
          <a:pPr marL="57150" lvl="1" indent="-57150" algn="l" defTabSz="355600">
            <a:lnSpc>
              <a:spcPct val="100000"/>
            </a:lnSpc>
            <a:spcBef>
              <a:spcPct val="0"/>
            </a:spcBef>
            <a:spcAft>
              <a:spcPts val="600"/>
            </a:spcAft>
            <a:buChar char="••"/>
          </a:pPr>
          <a:r>
            <a:rPr lang="en-AU" sz="800" b="1" kern="1200" dirty="0" smtClean="0">
              <a:solidFill>
                <a:schemeClr val="tx1"/>
              </a:solidFill>
              <a:latin typeface="Arial" pitchFamily="34" charset="0"/>
              <a:cs typeface="Arial" pitchFamily="34" charset="0"/>
            </a:rPr>
            <a:t>Administers</a:t>
          </a:r>
          <a:r>
            <a:rPr lang="en-AU" sz="800" b="0" kern="1200" dirty="0" smtClean="0">
              <a:solidFill>
                <a:schemeClr val="tx1"/>
              </a:solidFill>
              <a:latin typeface="Arial" pitchFamily="34" charset="0"/>
              <a:cs typeface="Arial" pitchFamily="34" charset="0"/>
            </a:rPr>
            <a:t> the scheme</a:t>
          </a:r>
          <a:endParaRPr lang="en-AU" sz="800" b="0" kern="1200" dirty="0">
            <a:solidFill>
              <a:schemeClr val="tx1"/>
            </a:solidFill>
            <a:latin typeface="Arial" pitchFamily="34" charset="0"/>
            <a:cs typeface="Arial" pitchFamily="34" charset="0"/>
          </a:endParaRPr>
        </a:p>
        <a:p>
          <a:pPr marL="57150" lvl="1" indent="-57150" algn="l" defTabSz="355600">
            <a:lnSpc>
              <a:spcPct val="100000"/>
            </a:lnSpc>
            <a:spcBef>
              <a:spcPct val="0"/>
            </a:spcBef>
            <a:spcAft>
              <a:spcPts val="600"/>
            </a:spcAft>
            <a:buChar char="••"/>
          </a:pPr>
          <a:r>
            <a:rPr lang="en-AU" sz="800" b="1" kern="1200" dirty="0" smtClean="0">
              <a:solidFill>
                <a:schemeClr val="tx1"/>
              </a:solidFill>
              <a:latin typeface="Arial" pitchFamily="34" charset="0"/>
              <a:cs typeface="Arial" pitchFamily="34" charset="0"/>
            </a:rPr>
            <a:t>Supports</a:t>
          </a:r>
          <a:r>
            <a:rPr lang="en-AU" sz="800" b="0" kern="1200" dirty="0" smtClean="0">
              <a:solidFill>
                <a:schemeClr val="tx1"/>
              </a:solidFill>
              <a:latin typeface="Arial" pitchFamily="34" charset="0"/>
              <a:cs typeface="Arial" pitchFamily="34" charset="0"/>
            </a:rPr>
            <a:t> National Board </a:t>
          </a:r>
          <a:r>
            <a:rPr lang="en-AU" sz="800" b="1" kern="1200" dirty="0" smtClean="0">
              <a:solidFill>
                <a:schemeClr val="tx1"/>
              </a:solidFill>
              <a:latin typeface="Arial" pitchFamily="34" charset="0"/>
              <a:cs typeface="Arial" pitchFamily="34" charset="0"/>
            </a:rPr>
            <a:t>decision-making</a:t>
          </a:r>
          <a:endParaRPr lang="en-AU" sz="800" b="1" kern="1200" dirty="0">
            <a:solidFill>
              <a:schemeClr val="tx1"/>
            </a:solidFill>
            <a:latin typeface="Arial" pitchFamily="34" charset="0"/>
            <a:cs typeface="Arial" pitchFamily="34" charset="0"/>
          </a:endParaRPr>
        </a:p>
        <a:p>
          <a:pPr marL="57150" lvl="1" indent="-57150" algn="l" defTabSz="355600">
            <a:lnSpc>
              <a:spcPct val="100000"/>
            </a:lnSpc>
            <a:spcBef>
              <a:spcPct val="0"/>
            </a:spcBef>
            <a:spcAft>
              <a:spcPts val="600"/>
            </a:spcAft>
            <a:buChar char="••"/>
          </a:pPr>
          <a:r>
            <a:rPr lang="en-AU" sz="800" b="1" kern="1200" dirty="0" smtClean="0">
              <a:solidFill>
                <a:schemeClr val="tx1"/>
              </a:solidFill>
              <a:latin typeface="Arial" pitchFamily="34" charset="0"/>
              <a:cs typeface="Arial" pitchFamily="34" charset="0"/>
            </a:rPr>
            <a:t>Establishes and administers procedures </a:t>
          </a:r>
          <a:r>
            <a:rPr lang="en-AU" sz="800" b="0" kern="1200" dirty="0" smtClean="0">
              <a:solidFill>
                <a:schemeClr val="tx1"/>
              </a:solidFill>
              <a:latin typeface="Arial" pitchFamily="34" charset="0"/>
              <a:cs typeface="Arial" pitchFamily="34" charset="0"/>
            </a:rPr>
            <a:t>for managing registration and notification matters</a:t>
          </a:r>
          <a:r>
            <a:rPr lang="en-AU" sz="800" b="0" kern="1200" dirty="0" smtClean="0">
              <a:solidFill>
                <a:srgbClr val="FF0000"/>
              </a:solidFill>
              <a:latin typeface="Arial" pitchFamily="34" charset="0"/>
              <a:cs typeface="Arial" pitchFamily="34" charset="0"/>
            </a:rPr>
            <a:t>*</a:t>
          </a:r>
          <a:endParaRPr lang="en-AU" sz="800" b="0" kern="1200" dirty="0">
            <a:solidFill>
              <a:srgbClr val="FF0000"/>
            </a:solidFill>
            <a:latin typeface="Arial" pitchFamily="34" charset="0"/>
            <a:cs typeface="Arial" pitchFamily="34" charset="0"/>
          </a:endParaRPr>
        </a:p>
        <a:p>
          <a:pPr marL="57150" lvl="1" indent="-57150" algn="l" defTabSz="355600">
            <a:lnSpc>
              <a:spcPct val="100000"/>
            </a:lnSpc>
            <a:spcBef>
              <a:spcPct val="0"/>
            </a:spcBef>
            <a:spcAft>
              <a:spcPts val="600"/>
            </a:spcAft>
            <a:buChar char="••"/>
          </a:pPr>
          <a:r>
            <a:rPr lang="en-AU" sz="800" b="0" kern="1200" dirty="0" smtClean="0">
              <a:solidFill>
                <a:schemeClr val="tx1"/>
              </a:solidFill>
              <a:latin typeface="Arial" pitchFamily="34" charset="0"/>
              <a:cs typeface="Arial" pitchFamily="34" charset="0"/>
            </a:rPr>
            <a:t>Provides </a:t>
          </a:r>
          <a:r>
            <a:rPr lang="en-AU" sz="800" b="1" kern="1200" dirty="0" smtClean="0">
              <a:solidFill>
                <a:schemeClr val="tx1"/>
              </a:solidFill>
              <a:latin typeface="Arial" pitchFamily="34" charset="0"/>
              <a:cs typeface="Arial" pitchFamily="34" charset="0"/>
            </a:rPr>
            <a:t>legal</a:t>
          </a:r>
          <a:r>
            <a:rPr lang="en-AU" sz="800" b="0" kern="1200" dirty="0" smtClean="0">
              <a:solidFill>
                <a:schemeClr val="tx1"/>
              </a:solidFill>
              <a:latin typeface="Arial" pitchFamily="34" charset="0"/>
              <a:cs typeface="Arial" pitchFamily="34" charset="0"/>
            </a:rPr>
            <a:t> interpretation</a:t>
          </a:r>
          <a:endParaRPr lang="en-AU" sz="800" b="0" kern="1200" dirty="0">
            <a:solidFill>
              <a:schemeClr val="tx1"/>
            </a:solidFill>
            <a:latin typeface="Arial" pitchFamily="34" charset="0"/>
            <a:cs typeface="Arial" pitchFamily="34" charset="0"/>
          </a:endParaRPr>
        </a:p>
        <a:p>
          <a:pPr marL="57150" lvl="1" indent="-57150" algn="l" defTabSz="355600">
            <a:lnSpc>
              <a:spcPct val="100000"/>
            </a:lnSpc>
            <a:spcBef>
              <a:spcPct val="0"/>
            </a:spcBef>
            <a:spcAft>
              <a:spcPts val="600"/>
            </a:spcAft>
            <a:buChar char="••"/>
          </a:pPr>
          <a:r>
            <a:rPr lang="en-AU" sz="800" b="0" kern="1200" dirty="0" smtClean="0">
              <a:solidFill>
                <a:schemeClr val="tx1"/>
              </a:solidFill>
              <a:latin typeface="Arial" pitchFamily="34" charset="0"/>
              <a:cs typeface="Arial" pitchFamily="34" charset="0"/>
            </a:rPr>
            <a:t>Makes </a:t>
          </a:r>
          <a:r>
            <a:rPr lang="en-AU" sz="800" b="1" kern="1200" dirty="0" smtClean="0">
              <a:solidFill>
                <a:schemeClr val="tx1"/>
              </a:solidFill>
              <a:latin typeface="Arial" pitchFamily="34" charset="0"/>
              <a:cs typeface="Arial" pitchFamily="34" charset="0"/>
            </a:rPr>
            <a:t>recommendations</a:t>
          </a:r>
          <a:r>
            <a:rPr lang="en-AU" sz="800" b="0" kern="1200" dirty="0" smtClean="0">
              <a:solidFill>
                <a:schemeClr val="tx1"/>
              </a:solidFill>
              <a:latin typeface="Arial" pitchFamily="34" charset="0"/>
              <a:cs typeface="Arial" pitchFamily="34" charset="0"/>
            </a:rPr>
            <a:t> to the  Boards and Committees</a:t>
          </a:r>
          <a:endParaRPr lang="en-AU" sz="800" b="0" kern="1200" dirty="0">
            <a:solidFill>
              <a:schemeClr val="tx1"/>
            </a:solidFill>
            <a:latin typeface="Arial" pitchFamily="34" charset="0"/>
            <a:cs typeface="Arial" pitchFamily="34" charset="0"/>
          </a:endParaRPr>
        </a:p>
        <a:p>
          <a:pPr marL="57150" lvl="1" indent="-57150" algn="l" defTabSz="355600">
            <a:lnSpc>
              <a:spcPct val="100000"/>
            </a:lnSpc>
            <a:spcBef>
              <a:spcPct val="0"/>
            </a:spcBef>
            <a:spcAft>
              <a:spcPts val="600"/>
            </a:spcAft>
            <a:buChar char="••"/>
          </a:pPr>
          <a:r>
            <a:rPr lang="en-AU" sz="800" b="0" kern="1200" dirty="0" smtClean="0">
              <a:solidFill>
                <a:schemeClr val="tx1"/>
              </a:solidFill>
              <a:latin typeface="Arial" pitchFamily="34" charset="0"/>
              <a:cs typeface="Arial" pitchFamily="34" charset="0"/>
            </a:rPr>
            <a:t>Is the </a:t>
          </a:r>
          <a:r>
            <a:rPr lang="en-AU" sz="800" b="1" kern="1200" dirty="0" smtClean="0">
              <a:solidFill>
                <a:schemeClr val="tx1"/>
              </a:solidFill>
              <a:latin typeface="Arial" pitchFamily="34" charset="0"/>
              <a:cs typeface="Arial" pitchFamily="34" charset="0"/>
            </a:rPr>
            <a:t>first contact point </a:t>
          </a:r>
          <a:r>
            <a:rPr lang="en-AU" sz="800" b="0" kern="1200" dirty="0" smtClean="0">
              <a:solidFill>
                <a:schemeClr val="tx1"/>
              </a:solidFill>
              <a:latin typeface="Arial" pitchFamily="34" charset="0"/>
              <a:cs typeface="Arial" pitchFamily="34" charset="0"/>
            </a:rPr>
            <a:t>for all enquiries  about registration , notifications from practitioners, employers, governments and stakeholders</a:t>
          </a:r>
          <a:endParaRPr lang="en-AU" sz="800" b="0" kern="1200" dirty="0">
            <a:solidFill>
              <a:schemeClr val="tx1"/>
            </a:solidFill>
            <a:latin typeface="Arial" pitchFamily="34" charset="0"/>
            <a:cs typeface="Arial" pitchFamily="34" charset="0"/>
          </a:endParaRPr>
        </a:p>
      </dsp:txBody>
      <dsp:txXfrm>
        <a:off x="2017762" y="585370"/>
        <a:ext cx="1768375" cy="2257762"/>
      </dsp:txXfrm>
    </dsp:sp>
    <dsp:sp modelId="{3CE9BECF-E34B-4F9C-9A83-E51F85C390EE}">
      <dsp:nvSpPr>
        <dsp:cNvPr id="0" name=""/>
        <dsp:cNvSpPr/>
      </dsp:nvSpPr>
      <dsp:spPr>
        <a:xfrm>
          <a:off x="4033710" y="27067"/>
          <a:ext cx="1768375" cy="558303"/>
        </a:xfrm>
        <a:prstGeom prst="rect">
          <a:avLst/>
        </a:prstGeom>
        <a:solidFill>
          <a:srgbClr val="00BCE4"/>
        </a:solidFill>
        <a:ln w="25400" cap="flat" cmpd="sng" algn="ctr">
          <a:solidFill>
            <a:srgbClr val="00BCE4"/>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AU" sz="1600" b="1" kern="1200" dirty="0">
              <a:latin typeface="Arial" pitchFamily="34" charset="0"/>
              <a:cs typeface="Arial" pitchFamily="34" charset="0"/>
            </a:rPr>
            <a:t>Accreditation agencies</a:t>
          </a:r>
          <a:endParaRPr lang="en-AU" sz="1600" kern="1200" dirty="0">
            <a:latin typeface="Arial" pitchFamily="34" charset="0"/>
            <a:cs typeface="Arial" pitchFamily="34" charset="0"/>
          </a:endParaRPr>
        </a:p>
      </dsp:txBody>
      <dsp:txXfrm>
        <a:off x="4033710" y="27067"/>
        <a:ext cx="1768375" cy="558303"/>
      </dsp:txXfrm>
    </dsp:sp>
    <dsp:sp modelId="{2A9EB3AF-7CFA-4018-93D4-DE4D4454D19A}">
      <dsp:nvSpPr>
        <dsp:cNvPr id="0" name=""/>
        <dsp:cNvSpPr/>
      </dsp:nvSpPr>
      <dsp:spPr>
        <a:xfrm>
          <a:off x="4033710" y="585370"/>
          <a:ext cx="1768375" cy="2257762"/>
        </a:xfrm>
        <a:prstGeom prst="rect">
          <a:avLst/>
        </a:prstGeom>
        <a:noFill/>
        <a:ln w="25400" cap="flat" cmpd="sng" algn="ctr">
          <a:solidFill>
            <a:srgbClr val="00BCE4"/>
          </a:solidFill>
          <a:prstDash val="solid"/>
        </a:ln>
        <a:effectLst/>
      </dsp:spPr>
      <dsp:style>
        <a:lnRef idx="2">
          <a:scrgbClr r="0" g="0" b="0"/>
        </a:lnRef>
        <a:fillRef idx="1">
          <a:scrgbClr r="0" g="0" b="0"/>
        </a:fillRef>
        <a:effectRef idx="0">
          <a:scrgbClr r="0" g="0" b="0"/>
        </a:effectRef>
        <a:fontRef idx="minor"/>
      </dsp:style>
      <dsp:txBody>
        <a:bodyPr spcFirstLastPara="0" vert="horz" wrap="square" lIns="42672" tIns="42672" rIns="56896" bIns="64008" numCol="1" spcCol="1270" anchor="t" anchorCtr="0">
          <a:noAutofit/>
        </a:bodyPr>
        <a:lstStyle/>
        <a:p>
          <a:pPr marL="57150" lvl="1" indent="-57150" algn="l" defTabSz="355600">
            <a:lnSpc>
              <a:spcPct val="100000"/>
            </a:lnSpc>
            <a:spcBef>
              <a:spcPct val="0"/>
            </a:spcBef>
            <a:spcAft>
              <a:spcPts val="600"/>
            </a:spcAft>
            <a:buChar char="••"/>
          </a:pPr>
          <a:r>
            <a:rPr lang="en-AU" sz="800" b="0" kern="1200" dirty="0" smtClean="0">
              <a:solidFill>
                <a:schemeClr val="tx1"/>
              </a:solidFill>
              <a:latin typeface="Arial" pitchFamily="34" charset="0"/>
              <a:cs typeface="Arial" pitchFamily="34" charset="0"/>
            </a:rPr>
            <a:t>Assigned </a:t>
          </a:r>
          <a:r>
            <a:rPr lang="en-AU" sz="800" b="1" kern="1200" dirty="0" smtClean="0">
              <a:solidFill>
                <a:schemeClr val="tx1"/>
              </a:solidFill>
              <a:latin typeface="Arial" pitchFamily="34" charset="0"/>
              <a:cs typeface="Arial" pitchFamily="34" charset="0"/>
            </a:rPr>
            <a:t>accreditation functions </a:t>
          </a:r>
          <a:r>
            <a:rPr lang="en-AU" sz="800" b="0" kern="1200" dirty="0" smtClean="0">
              <a:solidFill>
                <a:schemeClr val="tx1"/>
              </a:solidFill>
              <a:latin typeface="Arial" pitchFamily="34" charset="0"/>
              <a:cs typeface="Arial" pitchFamily="34" charset="0"/>
            </a:rPr>
            <a:t>by the National Board</a:t>
          </a:r>
          <a:endParaRPr lang="en-AU" sz="800" b="0" kern="1200" dirty="0">
            <a:solidFill>
              <a:schemeClr val="tx1"/>
            </a:solidFill>
            <a:latin typeface="Arial" pitchFamily="34" charset="0"/>
            <a:cs typeface="Arial" pitchFamily="34" charset="0"/>
          </a:endParaRPr>
        </a:p>
        <a:p>
          <a:pPr marL="57150" lvl="1" indent="-57150" algn="l" defTabSz="355600">
            <a:lnSpc>
              <a:spcPct val="100000"/>
            </a:lnSpc>
            <a:spcBef>
              <a:spcPct val="0"/>
            </a:spcBef>
            <a:spcAft>
              <a:spcPts val="600"/>
            </a:spcAft>
            <a:buChar char="••"/>
          </a:pPr>
          <a:r>
            <a:rPr lang="en-AU" sz="800" b="1" kern="1200" dirty="0" smtClean="0">
              <a:solidFill>
                <a:schemeClr val="tx1"/>
              </a:solidFill>
              <a:latin typeface="Arial" pitchFamily="34" charset="0"/>
              <a:cs typeface="Arial" pitchFamily="34" charset="0"/>
            </a:rPr>
            <a:t>Develop accreditation standards </a:t>
          </a:r>
          <a:r>
            <a:rPr lang="en-AU" sz="800" b="0" kern="1200" dirty="0" smtClean="0">
              <a:solidFill>
                <a:schemeClr val="tx1"/>
              </a:solidFill>
              <a:latin typeface="Arial" pitchFamily="34" charset="0"/>
              <a:cs typeface="Arial" pitchFamily="34" charset="0"/>
            </a:rPr>
            <a:t>for board approval</a:t>
          </a:r>
          <a:endParaRPr lang="en-AU" sz="800" b="0" kern="1200" dirty="0">
            <a:solidFill>
              <a:schemeClr val="tx1"/>
            </a:solidFill>
            <a:latin typeface="Arial" pitchFamily="34" charset="0"/>
            <a:cs typeface="Arial" pitchFamily="34" charset="0"/>
          </a:endParaRPr>
        </a:p>
        <a:p>
          <a:pPr marL="57150" lvl="1" indent="-57150" algn="l" defTabSz="355600">
            <a:lnSpc>
              <a:spcPct val="100000"/>
            </a:lnSpc>
            <a:spcBef>
              <a:spcPct val="0"/>
            </a:spcBef>
            <a:spcAft>
              <a:spcPts val="600"/>
            </a:spcAft>
            <a:buChar char="••"/>
          </a:pPr>
          <a:r>
            <a:rPr lang="en-AU" sz="800" b="1" kern="1200" dirty="0" smtClean="0">
              <a:solidFill>
                <a:schemeClr val="tx1"/>
              </a:solidFill>
              <a:latin typeface="Arial" pitchFamily="34" charset="0"/>
              <a:cs typeface="Arial" pitchFamily="34" charset="0"/>
            </a:rPr>
            <a:t>Accredit</a:t>
          </a:r>
          <a:r>
            <a:rPr lang="en-AU" sz="800" b="0" kern="1200" dirty="0" smtClean="0">
              <a:solidFill>
                <a:schemeClr val="tx1"/>
              </a:solidFill>
              <a:latin typeface="Arial" pitchFamily="34" charset="0"/>
              <a:cs typeface="Arial" pitchFamily="34" charset="0"/>
            </a:rPr>
            <a:t> programs of study</a:t>
          </a:r>
          <a:endParaRPr lang="en-AU" sz="800" b="0" kern="1200" dirty="0">
            <a:solidFill>
              <a:schemeClr val="tx1"/>
            </a:solidFill>
            <a:latin typeface="Arial" pitchFamily="34" charset="0"/>
            <a:cs typeface="Arial" pitchFamily="34" charset="0"/>
          </a:endParaRPr>
        </a:p>
        <a:p>
          <a:pPr marL="57150" lvl="1" indent="-57150" algn="l" defTabSz="355600">
            <a:lnSpc>
              <a:spcPct val="100000"/>
            </a:lnSpc>
            <a:spcBef>
              <a:spcPct val="0"/>
            </a:spcBef>
            <a:spcAft>
              <a:spcPts val="600"/>
            </a:spcAft>
            <a:buChar char="••"/>
          </a:pPr>
          <a:r>
            <a:rPr lang="en-AU" sz="800" b="1" kern="1200" dirty="0" smtClean="0">
              <a:solidFill>
                <a:schemeClr val="tx1"/>
              </a:solidFill>
              <a:latin typeface="Arial" pitchFamily="34" charset="0"/>
              <a:cs typeface="Arial" pitchFamily="34" charset="0"/>
            </a:rPr>
            <a:t>Submit </a:t>
          </a:r>
          <a:r>
            <a:rPr lang="en-AU" sz="800" b="0" kern="1200" dirty="0" smtClean="0">
              <a:solidFill>
                <a:schemeClr val="tx1"/>
              </a:solidFill>
              <a:latin typeface="Arial" pitchFamily="34" charset="0"/>
              <a:cs typeface="Arial" pitchFamily="34" charset="0"/>
            </a:rPr>
            <a:t>accredited programs of study to Board </a:t>
          </a:r>
          <a:r>
            <a:rPr lang="en-AU" sz="800" b="1" kern="1200" dirty="0" smtClean="0">
              <a:solidFill>
                <a:schemeClr val="tx1"/>
              </a:solidFill>
              <a:latin typeface="Arial" pitchFamily="34" charset="0"/>
              <a:cs typeface="Arial" pitchFamily="34" charset="0"/>
            </a:rPr>
            <a:t>for approval </a:t>
          </a:r>
          <a:endParaRPr lang="en-AU" sz="800" b="1" kern="1200" dirty="0">
            <a:solidFill>
              <a:schemeClr val="tx1"/>
            </a:solidFill>
            <a:latin typeface="Arial" pitchFamily="34" charset="0"/>
            <a:cs typeface="Arial" pitchFamily="34" charset="0"/>
          </a:endParaRPr>
        </a:p>
        <a:p>
          <a:pPr marL="57150" lvl="1" indent="-57150" algn="l" defTabSz="355600">
            <a:lnSpc>
              <a:spcPct val="100000"/>
            </a:lnSpc>
            <a:spcBef>
              <a:spcPct val="0"/>
            </a:spcBef>
            <a:spcAft>
              <a:spcPts val="600"/>
            </a:spcAft>
            <a:buChar char="••"/>
          </a:pPr>
          <a:r>
            <a:rPr lang="en-AU" sz="800" b="1" kern="1200" dirty="0" smtClean="0">
              <a:solidFill>
                <a:schemeClr val="tx1"/>
              </a:solidFill>
              <a:latin typeface="Arial" pitchFamily="34" charset="0"/>
              <a:cs typeface="Arial" pitchFamily="34" charset="0"/>
            </a:rPr>
            <a:t>Monitor</a:t>
          </a:r>
          <a:r>
            <a:rPr lang="en-AU" sz="800" b="0" kern="1200" dirty="0" smtClean="0">
              <a:solidFill>
                <a:schemeClr val="tx1"/>
              </a:solidFill>
              <a:latin typeface="Arial" pitchFamily="34" charset="0"/>
              <a:cs typeface="Arial" pitchFamily="34" charset="0"/>
            </a:rPr>
            <a:t> approved programs of study </a:t>
          </a:r>
          <a:endParaRPr lang="en-AU" sz="800" b="0" kern="1200" dirty="0">
            <a:solidFill>
              <a:schemeClr val="tx1"/>
            </a:solidFill>
            <a:latin typeface="Arial" pitchFamily="34" charset="0"/>
            <a:cs typeface="Arial" pitchFamily="34" charset="0"/>
          </a:endParaRPr>
        </a:p>
        <a:p>
          <a:pPr marL="57150" lvl="1" indent="-57150" algn="l" defTabSz="355600">
            <a:lnSpc>
              <a:spcPct val="100000"/>
            </a:lnSpc>
            <a:spcBef>
              <a:spcPct val="0"/>
            </a:spcBef>
            <a:spcAft>
              <a:spcPts val="600"/>
            </a:spcAft>
            <a:buChar char="••"/>
          </a:pPr>
          <a:r>
            <a:rPr lang="en-AU" sz="800" b="1" kern="1200" dirty="0" smtClean="0">
              <a:solidFill>
                <a:schemeClr val="tx1"/>
              </a:solidFill>
              <a:latin typeface="Arial" pitchFamily="34" charset="0"/>
              <a:cs typeface="Arial" pitchFamily="34" charset="0"/>
            </a:rPr>
            <a:t>Assess</a:t>
          </a:r>
          <a:r>
            <a:rPr lang="en-AU" sz="800" b="0" kern="1200" dirty="0" smtClean="0">
              <a:solidFill>
                <a:schemeClr val="tx1"/>
              </a:solidFill>
              <a:latin typeface="Arial" pitchFamily="34" charset="0"/>
              <a:cs typeface="Arial" pitchFamily="34" charset="0"/>
            </a:rPr>
            <a:t> overseas trained practitioners applying for registration in Australia</a:t>
          </a:r>
          <a:endParaRPr lang="en-AU" sz="800" b="0" kern="1200" dirty="0">
            <a:solidFill>
              <a:schemeClr val="tx1"/>
            </a:solidFill>
            <a:latin typeface="Arial" pitchFamily="34" charset="0"/>
            <a:cs typeface="Arial" pitchFamily="34" charset="0"/>
          </a:endParaRPr>
        </a:p>
      </dsp:txBody>
      <dsp:txXfrm>
        <a:off x="4033710" y="585370"/>
        <a:ext cx="1768375" cy="2257762"/>
      </dsp:txXfrm>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BBF84C-3A67-409D-A29E-65D8F8BB0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3621</Words>
  <Characters>20643</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Information guide for appointment to a National Board</vt:lpstr>
    </vt:vector>
  </TitlesOfParts>
  <Company>Johanna Villani Design</Company>
  <LinksUpToDate>false</LinksUpToDate>
  <CharactersWithSpaces>24216</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Information guide - Appointment to National Board member - Chair/HP/CM - January 2018</dc:title>
  <dc:subject>Guide</dc:subject>
  <dc:creator>AHPRA</dc:creator>
  <cp:lastModifiedBy>Sheryl Kamath</cp:lastModifiedBy>
  <cp:revision>2</cp:revision>
  <cp:lastPrinted>2017-12-08T03:17:00Z</cp:lastPrinted>
  <dcterms:created xsi:type="dcterms:W3CDTF">2018-01-10T00:44:00Z</dcterms:created>
  <dcterms:modified xsi:type="dcterms:W3CDTF">2018-01-10T00:44:00Z</dcterms:modified>
</cp:coreProperties>
</file>