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881" w:rsidRPr="00C3795C" w:rsidRDefault="00735ED3" w:rsidP="00C3795C">
      <w:pPr>
        <w:pStyle w:val="AHPRADocumenttitle"/>
      </w:pPr>
      <w:r>
        <w:pict>
          <v:shapetype id="_x0000_t32" coordsize="21600,21600" o:spt="32" o:oned="t" path="m,l21600,21600e" filled="f">
            <v:path arrowok="t" fillok="f" o:connecttype="none"/>
            <o:lock v:ext="edit" shapetype="t"/>
          </v:shapetype>
          <v:shape id="_x0000_s1026" type="#_x0000_t32" style="position:absolute;margin-left:-63.15pt;margin-top:52.2pt;width:123.8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140,-1,140"/>
        </w:pict>
      </w:r>
      <w:r w:rsidR="00042966">
        <w:t>Transcript</w:t>
      </w:r>
      <w:r w:rsidR="00694C2C">
        <w:t xml:space="preserve"> – Changes to registration standards and standards for practice</w:t>
      </w:r>
    </w:p>
    <w:p w:rsidR="00C35DE1" w:rsidRDefault="00613D49" w:rsidP="00C3795C">
      <w:pPr>
        <w:pStyle w:val="AHPRAbody"/>
      </w:pPr>
      <w:r>
        <w:br/>
        <w:t>6 February</w:t>
      </w:r>
      <w:r w:rsidR="00694C2C">
        <w:t xml:space="preserve"> 2017</w:t>
      </w:r>
    </w:p>
    <w:p w:rsidR="00694C2C" w:rsidRDefault="00694C2C" w:rsidP="000F5D90">
      <w:pPr>
        <w:pStyle w:val="AHPRASubheading"/>
      </w:pPr>
      <w:r>
        <w:t>Slide 1 – Cover slide</w:t>
      </w:r>
      <w:bookmarkStart w:id="0" w:name="_GoBack"/>
      <w:bookmarkEnd w:id="0"/>
    </w:p>
    <w:p w:rsidR="00694C2C" w:rsidRDefault="00694C2C" w:rsidP="00694C2C">
      <w:pPr>
        <w:pStyle w:val="AHPRASubheading"/>
        <w:rPr>
          <w:rFonts w:cs="Arial"/>
          <w:b w:val="0"/>
          <w:color w:val="auto"/>
        </w:rPr>
      </w:pPr>
      <w:r w:rsidRPr="00694C2C">
        <w:rPr>
          <w:rFonts w:cs="Arial"/>
          <w:b w:val="0"/>
          <w:color w:val="auto"/>
        </w:rPr>
        <w:t xml:space="preserve">Hello and welcome.  My name is Petrina Halloran and I am the Policy Manager for the Nursing and Midwifery Board of Australia.  </w:t>
      </w:r>
    </w:p>
    <w:p w:rsidR="00694C2C" w:rsidRPr="00694C2C" w:rsidRDefault="00694C2C" w:rsidP="00694C2C">
      <w:pPr>
        <w:pStyle w:val="AHPRASubheading"/>
        <w:rPr>
          <w:rFonts w:cs="Arial"/>
          <w:b w:val="0"/>
          <w:color w:val="auto"/>
        </w:rPr>
      </w:pPr>
      <w:r w:rsidRPr="00694C2C">
        <w:rPr>
          <w:rFonts w:cs="Arial"/>
          <w:b w:val="0"/>
          <w:color w:val="auto"/>
        </w:rPr>
        <w:t xml:space="preserve">Thank you for joining me for this presentation that is designed to provide nurses and midwives with an overview of the key changes to the Board’s registration standards and standards for practice that have come into effect during 2016. </w:t>
      </w:r>
    </w:p>
    <w:p w:rsidR="00694C2C" w:rsidRDefault="00694C2C" w:rsidP="00694C2C">
      <w:pPr>
        <w:pStyle w:val="AHPRASubheading"/>
      </w:pPr>
      <w:r>
        <w:t>Slide 2 – Overview</w:t>
      </w:r>
    </w:p>
    <w:p w:rsidR="00694C2C" w:rsidRPr="00694C2C" w:rsidRDefault="00694C2C" w:rsidP="00694C2C">
      <w:pPr>
        <w:pStyle w:val="AHPRAbody"/>
      </w:pPr>
      <w:r w:rsidRPr="00694C2C">
        <w:rPr>
          <w:lang w:val="en-US"/>
        </w:rPr>
        <w:t xml:space="preserve">Here is an overview of today’s presentation:  </w:t>
      </w:r>
    </w:p>
    <w:p w:rsidR="00694C2C" w:rsidRPr="00694C2C" w:rsidRDefault="00694C2C" w:rsidP="00694C2C">
      <w:pPr>
        <w:pStyle w:val="AHPRAbody"/>
      </w:pPr>
      <w:r w:rsidRPr="00694C2C">
        <w:rPr>
          <w:lang w:val="en-US"/>
        </w:rPr>
        <w:t>We will begin by introducing you to who the NMBA is and what we do</w:t>
      </w:r>
    </w:p>
    <w:p w:rsidR="00694C2C" w:rsidRDefault="00694C2C" w:rsidP="00694C2C">
      <w:pPr>
        <w:pStyle w:val="AHPRAbody"/>
        <w:rPr>
          <w:lang w:val="en-US"/>
        </w:rPr>
      </w:pPr>
      <w:r w:rsidRPr="00694C2C">
        <w:rPr>
          <w:lang w:val="en-US"/>
        </w:rPr>
        <w:t>Then onto the revised registration standards and standards for practice and how these fit into your professional practice framework</w:t>
      </w:r>
    </w:p>
    <w:p w:rsidR="00694C2C" w:rsidRPr="00694C2C" w:rsidRDefault="00694C2C" w:rsidP="00694C2C">
      <w:pPr>
        <w:pStyle w:val="AHPRASubheading"/>
      </w:pPr>
      <w:r>
        <w:t>Slide 3 – Who we are</w:t>
      </w:r>
    </w:p>
    <w:p w:rsidR="00694C2C" w:rsidRPr="00694C2C" w:rsidRDefault="00694C2C" w:rsidP="00694C2C">
      <w:pPr>
        <w:pStyle w:val="AHPRAbody"/>
      </w:pPr>
      <w:r w:rsidRPr="00694C2C">
        <w:rPr>
          <w:lang w:val="en-US"/>
        </w:rPr>
        <w:t>The Nursing an</w:t>
      </w:r>
      <w:r w:rsidR="001C13CC">
        <w:rPr>
          <w:lang w:val="en-US"/>
        </w:rPr>
        <w:t>d Midwifery Board of Australia (</w:t>
      </w:r>
      <w:r w:rsidRPr="00694C2C">
        <w:rPr>
          <w:lang w:val="en-US"/>
        </w:rPr>
        <w:t>NMBA) undertakes functions as set by the Health Practitioner Regulation National Law as in fo</w:t>
      </w:r>
      <w:r w:rsidR="001C13CC">
        <w:rPr>
          <w:lang w:val="en-US"/>
        </w:rPr>
        <w:t xml:space="preserve">rce in each state and territory, </w:t>
      </w:r>
      <w:r w:rsidRPr="00694C2C">
        <w:rPr>
          <w:lang w:val="en-US"/>
        </w:rPr>
        <w:t>also r</w:t>
      </w:r>
      <w:r w:rsidR="001C13CC">
        <w:rPr>
          <w:lang w:val="en-US"/>
        </w:rPr>
        <w:t>eferred to as the National Law</w:t>
      </w:r>
      <w:r>
        <w:rPr>
          <w:lang w:val="en-US"/>
        </w:rPr>
        <w:t>.</w:t>
      </w:r>
    </w:p>
    <w:p w:rsidR="00694C2C" w:rsidRPr="00694C2C" w:rsidRDefault="00694C2C" w:rsidP="00694C2C">
      <w:pPr>
        <w:pStyle w:val="AHPRAbody"/>
      </w:pPr>
      <w:r w:rsidRPr="00694C2C">
        <w:rPr>
          <w:lang w:val="en-US"/>
        </w:rPr>
        <w:t xml:space="preserve">The NMBA </w:t>
      </w:r>
      <w:r w:rsidRPr="00694C2C">
        <w:t xml:space="preserve">works in partnership with the Australian Health Practitioner Regulation Agency (AHPRA) to protect the public by regulating </w:t>
      </w:r>
      <w:r w:rsidRPr="00694C2C">
        <w:rPr>
          <w:lang w:val="en-US"/>
        </w:rPr>
        <w:t xml:space="preserve">nurses and midwives in Australia and ensuring that only suitably qualified and competent nurses and midwives are registered to practice. </w:t>
      </w:r>
    </w:p>
    <w:p w:rsidR="00694C2C" w:rsidRPr="00694C2C" w:rsidRDefault="00694C2C" w:rsidP="00694C2C">
      <w:pPr>
        <w:pStyle w:val="AHPRAbody"/>
        <w:rPr>
          <w:lang w:val="en-US"/>
        </w:rPr>
      </w:pPr>
      <w:r w:rsidRPr="00694C2C">
        <w:rPr>
          <w:lang w:val="en-US"/>
        </w:rPr>
        <w:t>Public protection is at the heart of everything we do</w:t>
      </w:r>
      <w:r>
        <w:rPr>
          <w:lang w:val="en-US"/>
        </w:rPr>
        <w:t>.</w:t>
      </w:r>
    </w:p>
    <w:p w:rsidR="00694C2C" w:rsidRPr="00694C2C" w:rsidRDefault="00694C2C" w:rsidP="00694C2C">
      <w:pPr>
        <w:pStyle w:val="AHPRASubheading"/>
      </w:pPr>
      <w:r>
        <w:t>Slide 4 – What we do</w:t>
      </w:r>
    </w:p>
    <w:p w:rsidR="00694C2C" w:rsidRPr="00694C2C" w:rsidRDefault="00694C2C" w:rsidP="00694C2C">
      <w:pPr>
        <w:pStyle w:val="AHPRAbody"/>
      </w:pPr>
      <w:r w:rsidRPr="00694C2C">
        <w:rPr>
          <w:lang w:val="en-US"/>
        </w:rPr>
        <w:t xml:space="preserve">The </w:t>
      </w:r>
      <w:r>
        <w:rPr>
          <w:lang w:val="en-US"/>
        </w:rPr>
        <w:t>Nursing and Midwifery Board of Australia:</w:t>
      </w:r>
    </w:p>
    <w:p w:rsidR="00694C2C" w:rsidRPr="00694C2C" w:rsidRDefault="00694C2C" w:rsidP="00694C2C">
      <w:pPr>
        <w:pStyle w:val="AHPRAbody"/>
        <w:numPr>
          <w:ilvl w:val="0"/>
          <w:numId w:val="15"/>
        </w:numPr>
        <w:spacing w:after="0"/>
      </w:pPr>
      <w:r w:rsidRPr="00694C2C">
        <w:rPr>
          <w:lang w:val="en-US"/>
        </w:rPr>
        <w:t>registers nurses, midwives and students</w:t>
      </w:r>
    </w:p>
    <w:p w:rsidR="00694C2C" w:rsidRPr="00694C2C" w:rsidRDefault="00694C2C" w:rsidP="00694C2C">
      <w:pPr>
        <w:pStyle w:val="AHPRAbody"/>
        <w:numPr>
          <w:ilvl w:val="0"/>
          <w:numId w:val="15"/>
        </w:numPr>
        <w:spacing w:after="0"/>
      </w:pPr>
      <w:r w:rsidRPr="00694C2C">
        <w:rPr>
          <w:lang w:val="en-US"/>
        </w:rPr>
        <w:t>develops standards, codes and guidelines for the nursing and midwifery professions</w:t>
      </w:r>
    </w:p>
    <w:p w:rsidR="00694C2C" w:rsidRPr="00694C2C" w:rsidRDefault="00694C2C" w:rsidP="00694C2C">
      <w:pPr>
        <w:pStyle w:val="AHPRAbody"/>
        <w:numPr>
          <w:ilvl w:val="0"/>
          <w:numId w:val="15"/>
        </w:numPr>
        <w:spacing w:after="0"/>
      </w:pPr>
      <w:r w:rsidRPr="00694C2C">
        <w:rPr>
          <w:lang w:val="en-US"/>
        </w:rPr>
        <w:t xml:space="preserve">handles notifications, complaints, investigations and disciplinary hearings except in </w:t>
      </w:r>
      <w:r>
        <w:rPr>
          <w:lang w:val="en-US"/>
        </w:rPr>
        <w:t xml:space="preserve">Queensland and New South Wales </w:t>
      </w:r>
      <w:r w:rsidRPr="00694C2C">
        <w:rPr>
          <w:lang w:val="en-US"/>
        </w:rPr>
        <w:t>which h</w:t>
      </w:r>
      <w:r>
        <w:rPr>
          <w:lang w:val="en-US"/>
        </w:rPr>
        <w:t>ave co-regulatory arrangements</w:t>
      </w:r>
    </w:p>
    <w:p w:rsidR="00694C2C" w:rsidRDefault="00694C2C" w:rsidP="00694C2C">
      <w:pPr>
        <w:pStyle w:val="AHPRAbody"/>
        <w:numPr>
          <w:ilvl w:val="0"/>
          <w:numId w:val="15"/>
        </w:numPr>
        <w:spacing w:after="0"/>
      </w:pPr>
      <w:r w:rsidRPr="00694C2C">
        <w:rPr>
          <w:lang w:val="en-US"/>
        </w:rPr>
        <w:t xml:space="preserve">assesses overseas trained nurses and midwives who wish to </w:t>
      </w:r>
      <w:proofErr w:type="spellStart"/>
      <w:r w:rsidRPr="00694C2C">
        <w:rPr>
          <w:lang w:val="en-US"/>
        </w:rPr>
        <w:t>practise</w:t>
      </w:r>
      <w:proofErr w:type="spellEnd"/>
      <w:r w:rsidRPr="00694C2C">
        <w:rPr>
          <w:lang w:val="en-US"/>
        </w:rPr>
        <w:t xml:space="preserve"> in Australia, and   </w:t>
      </w:r>
    </w:p>
    <w:p w:rsidR="00694C2C" w:rsidRPr="00694C2C" w:rsidRDefault="00694C2C" w:rsidP="00694C2C">
      <w:pPr>
        <w:pStyle w:val="AHPRAbody"/>
        <w:numPr>
          <w:ilvl w:val="0"/>
          <w:numId w:val="15"/>
        </w:numPr>
        <w:spacing w:after="0"/>
      </w:pPr>
      <w:r w:rsidRPr="00694C2C">
        <w:rPr>
          <w:lang w:val="en-US"/>
        </w:rPr>
        <w:t>approves accreditation standards and accredited programs of study</w:t>
      </w:r>
    </w:p>
    <w:p w:rsidR="00694C2C" w:rsidRPr="00694C2C" w:rsidRDefault="00694C2C" w:rsidP="00694C2C">
      <w:pPr>
        <w:pStyle w:val="AHPRAbody"/>
        <w:ind w:left="357" w:hanging="357"/>
      </w:pPr>
    </w:p>
    <w:p w:rsidR="00694C2C" w:rsidRDefault="00694C2C" w:rsidP="00694C2C">
      <w:pPr>
        <w:pStyle w:val="AHPRASubheading"/>
      </w:pPr>
      <w:r>
        <w:t>Slide 5 – Partnerships in regulation</w:t>
      </w:r>
    </w:p>
    <w:p w:rsidR="00694C2C" w:rsidRPr="00694C2C" w:rsidRDefault="00694C2C" w:rsidP="00694C2C">
      <w:pPr>
        <w:pStyle w:val="AHPRASubheading"/>
        <w:rPr>
          <w:rFonts w:cs="Arial"/>
          <w:b w:val="0"/>
          <w:color w:val="auto"/>
          <w:lang w:val="en-US"/>
        </w:rPr>
      </w:pPr>
      <w:r w:rsidRPr="00694C2C">
        <w:rPr>
          <w:rFonts w:cs="Arial"/>
          <w:b w:val="0"/>
          <w:color w:val="auto"/>
          <w:lang w:val="en-US"/>
        </w:rPr>
        <w:t>As you can see from this slide the Nursing and Midwifery Board of Australia works with a range of partners.</w:t>
      </w:r>
    </w:p>
    <w:p w:rsidR="00694C2C" w:rsidRPr="00694C2C" w:rsidRDefault="00694C2C" w:rsidP="00694C2C">
      <w:pPr>
        <w:tabs>
          <w:tab w:val="left" w:pos="5678"/>
        </w:tabs>
        <w:rPr>
          <w:rFonts w:cs="Arial"/>
          <w:sz w:val="20"/>
          <w:lang w:val="en-US"/>
        </w:rPr>
      </w:pPr>
      <w:r w:rsidRPr="00694C2C">
        <w:rPr>
          <w:rFonts w:cs="Arial"/>
          <w:sz w:val="20"/>
          <w:lang w:val="en-US"/>
        </w:rPr>
        <w:t xml:space="preserve">The NMBA is comprised of the National Board and state and territory boards.  </w:t>
      </w:r>
    </w:p>
    <w:p w:rsidR="00694C2C" w:rsidRPr="00694C2C" w:rsidRDefault="00694C2C" w:rsidP="00694C2C">
      <w:pPr>
        <w:tabs>
          <w:tab w:val="left" w:pos="5678"/>
        </w:tabs>
        <w:rPr>
          <w:rFonts w:cs="Arial"/>
          <w:sz w:val="20"/>
          <w:lang w:val="en-US"/>
        </w:rPr>
      </w:pPr>
      <w:r w:rsidRPr="00694C2C">
        <w:rPr>
          <w:rFonts w:cs="Arial"/>
          <w:sz w:val="20"/>
          <w:lang w:val="en-US"/>
        </w:rPr>
        <w:lastRenderedPageBreak/>
        <w:t>The National Board sets policy and professional standards for the professions of nursing and midwifery.</w:t>
      </w:r>
    </w:p>
    <w:p w:rsidR="00694C2C" w:rsidRPr="00694C2C" w:rsidRDefault="00694C2C" w:rsidP="00694C2C">
      <w:pPr>
        <w:tabs>
          <w:tab w:val="left" w:pos="5678"/>
        </w:tabs>
        <w:rPr>
          <w:rFonts w:cs="Arial"/>
          <w:sz w:val="20"/>
          <w:lang w:val="en-US"/>
        </w:rPr>
      </w:pPr>
      <w:r w:rsidRPr="00694C2C">
        <w:rPr>
          <w:rFonts w:cs="Arial"/>
          <w:sz w:val="20"/>
          <w:lang w:val="en-US"/>
        </w:rPr>
        <w:t>The state and territory boards support the wor</w:t>
      </w:r>
      <w:r w:rsidR="001C13CC">
        <w:rPr>
          <w:rFonts w:cs="Arial"/>
          <w:sz w:val="20"/>
          <w:lang w:val="en-US"/>
        </w:rPr>
        <w:t>k of the National Board in the N</w:t>
      </w:r>
      <w:r w:rsidRPr="00694C2C">
        <w:rPr>
          <w:rFonts w:cs="Arial"/>
          <w:sz w:val="20"/>
          <w:lang w:val="en-US"/>
        </w:rPr>
        <w:t xml:space="preserve">ational </w:t>
      </w:r>
      <w:r w:rsidR="001C13CC">
        <w:rPr>
          <w:rFonts w:cs="Arial"/>
          <w:sz w:val="20"/>
          <w:lang w:val="en-US"/>
        </w:rPr>
        <w:t>S</w:t>
      </w:r>
      <w:r w:rsidRPr="00694C2C">
        <w:rPr>
          <w:rFonts w:cs="Arial"/>
          <w:sz w:val="20"/>
          <w:lang w:val="en-US"/>
        </w:rPr>
        <w:t>cheme and have been delegated to make decisions about nurses, midwives and students on matters of:</w:t>
      </w:r>
    </w:p>
    <w:p w:rsidR="00694C2C" w:rsidRPr="001C13CC" w:rsidRDefault="001C13CC" w:rsidP="001C13CC">
      <w:pPr>
        <w:pStyle w:val="AHPRAbody"/>
        <w:numPr>
          <w:ilvl w:val="0"/>
          <w:numId w:val="15"/>
        </w:numPr>
        <w:spacing w:after="0"/>
        <w:rPr>
          <w:lang w:val="en-US"/>
        </w:rPr>
      </w:pPr>
      <w:r>
        <w:rPr>
          <w:lang w:val="en-US"/>
        </w:rPr>
        <w:t>r</w:t>
      </w:r>
      <w:r w:rsidR="00694C2C" w:rsidRPr="001C13CC">
        <w:rPr>
          <w:lang w:val="en-US"/>
        </w:rPr>
        <w:t xml:space="preserve">egistration, endorsement and notation </w:t>
      </w:r>
    </w:p>
    <w:p w:rsidR="00694C2C" w:rsidRPr="001C13CC" w:rsidRDefault="001C13CC" w:rsidP="001C13CC">
      <w:pPr>
        <w:pStyle w:val="AHPRAbody"/>
        <w:numPr>
          <w:ilvl w:val="0"/>
          <w:numId w:val="15"/>
        </w:numPr>
        <w:spacing w:after="0"/>
        <w:rPr>
          <w:lang w:val="en-US"/>
        </w:rPr>
      </w:pPr>
      <w:r>
        <w:rPr>
          <w:lang w:val="en-US"/>
        </w:rPr>
        <w:t>n</w:t>
      </w:r>
      <w:r w:rsidR="00694C2C" w:rsidRPr="001C13CC">
        <w:rPr>
          <w:lang w:val="en-US"/>
        </w:rPr>
        <w:t>otifications on health, performance and conduct except in NSW and Qld where c</w:t>
      </w:r>
      <w:r>
        <w:rPr>
          <w:lang w:val="en-US"/>
        </w:rPr>
        <w:t>o-regulatory arrangements exist, and</w:t>
      </w:r>
    </w:p>
    <w:p w:rsidR="00694C2C" w:rsidRPr="001C13CC" w:rsidRDefault="001C13CC" w:rsidP="001C13CC">
      <w:pPr>
        <w:pStyle w:val="AHPRAbody"/>
        <w:numPr>
          <w:ilvl w:val="0"/>
          <w:numId w:val="15"/>
        </w:numPr>
        <w:ind w:left="357" w:hanging="357"/>
        <w:rPr>
          <w:lang w:val="en-US"/>
        </w:rPr>
      </w:pPr>
      <w:r>
        <w:rPr>
          <w:lang w:val="en-US"/>
        </w:rPr>
        <w:t>c</w:t>
      </w:r>
      <w:r w:rsidR="00694C2C" w:rsidRPr="001C13CC">
        <w:rPr>
          <w:lang w:val="en-US"/>
        </w:rPr>
        <w:t>ompliance, that is audit of registration standards and conditions</w:t>
      </w:r>
      <w:r>
        <w:rPr>
          <w:lang w:val="en-US"/>
        </w:rPr>
        <w:t xml:space="preserve"> on registration</w:t>
      </w:r>
    </w:p>
    <w:p w:rsidR="001C13CC" w:rsidRDefault="001C13CC" w:rsidP="001C13CC">
      <w:pPr>
        <w:tabs>
          <w:tab w:val="left" w:pos="5678"/>
        </w:tabs>
        <w:rPr>
          <w:rFonts w:cs="Arial"/>
          <w:sz w:val="20"/>
          <w:lang w:val="en-US"/>
        </w:rPr>
      </w:pPr>
      <w:r w:rsidRPr="001C13CC">
        <w:rPr>
          <w:rFonts w:cs="Arial"/>
          <w:sz w:val="20"/>
          <w:lang w:val="en-US"/>
        </w:rPr>
        <w:t xml:space="preserve">AHPRA administers the National Registration and </w:t>
      </w:r>
      <w:r>
        <w:rPr>
          <w:rFonts w:cs="Arial"/>
          <w:sz w:val="20"/>
          <w:lang w:val="en-US"/>
        </w:rPr>
        <w:t xml:space="preserve">Accreditation Scheme and is </w:t>
      </w:r>
      <w:r w:rsidRPr="001C13CC">
        <w:rPr>
          <w:rFonts w:cs="Arial"/>
          <w:sz w:val="20"/>
          <w:lang w:val="en-US"/>
        </w:rPr>
        <w:t>comprised of 14 health profession National Boards</w:t>
      </w:r>
      <w:r>
        <w:rPr>
          <w:rFonts w:cs="Arial"/>
          <w:sz w:val="20"/>
          <w:lang w:val="en-US"/>
        </w:rPr>
        <w:t xml:space="preserve">. </w:t>
      </w:r>
    </w:p>
    <w:p w:rsidR="001C13CC" w:rsidRPr="001C13CC" w:rsidRDefault="001C13CC" w:rsidP="001C13CC">
      <w:pPr>
        <w:tabs>
          <w:tab w:val="left" w:pos="5678"/>
        </w:tabs>
        <w:rPr>
          <w:rFonts w:cs="Arial"/>
          <w:sz w:val="20"/>
          <w:lang w:val="en-US"/>
        </w:rPr>
      </w:pPr>
      <w:r>
        <w:rPr>
          <w:rFonts w:cs="Arial"/>
          <w:sz w:val="20"/>
          <w:lang w:val="en-US"/>
        </w:rPr>
        <w:t xml:space="preserve">We also work with government and in particular the </w:t>
      </w:r>
      <w:r w:rsidRPr="001C13CC">
        <w:rPr>
          <w:rFonts w:cs="Arial"/>
          <w:sz w:val="20"/>
        </w:rPr>
        <w:t>Australian Health Workforce Ministerial Council</w:t>
      </w:r>
      <w:r>
        <w:rPr>
          <w:rFonts w:cs="Arial"/>
          <w:sz w:val="20"/>
          <w:lang w:val="en-US"/>
        </w:rPr>
        <w:t xml:space="preserve"> that approves all our registration standards. </w:t>
      </w:r>
    </w:p>
    <w:p w:rsidR="001C13CC" w:rsidRDefault="001C13CC" w:rsidP="001C13CC">
      <w:pPr>
        <w:pStyle w:val="AHPRASubheading"/>
      </w:pPr>
      <w:r>
        <w:t>Slide 6 – Registration standards</w:t>
      </w:r>
    </w:p>
    <w:p w:rsidR="00A44A61" w:rsidRDefault="00A44A61" w:rsidP="00A44A61">
      <w:pPr>
        <w:tabs>
          <w:tab w:val="left" w:pos="5678"/>
        </w:tabs>
        <w:rPr>
          <w:rFonts w:cs="Arial"/>
          <w:sz w:val="20"/>
          <w:lang w:val="en-US"/>
        </w:rPr>
      </w:pPr>
      <w:r w:rsidRPr="00A44A61">
        <w:rPr>
          <w:rFonts w:cs="Arial"/>
          <w:sz w:val="20"/>
          <w:lang w:val="en-US"/>
        </w:rPr>
        <w:t xml:space="preserve">Registration standards define the requirements that applicants, registrants or students need to meet to be registered.  </w:t>
      </w:r>
    </w:p>
    <w:p w:rsidR="00A44A61" w:rsidRPr="00A44A61" w:rsidRDefault="00A44A61" w:rsidP="00A44A61">
      <w:pPr>
        <w:tabs>
          <w:tab w:val="left" w:pos="5678"/>
        </w:tabs>
        <w:rPr>
          <w:b/>
          <w:color w:val="007DC3"/>
          <w:sz w:val="20"/>
        </w:rPr>
      </w:pPr>
      <w:r w:rsidRPr="00A44A61">
        <w:rPr>
          <w:b/>
          <w:color w:val="007DC3"/>
          <w:sz w:val="20"/>
        </w:rPr>
        <w:t>Slide 7 – Registration standards</w:t>
      </w:r>
    </w:p>
    <w:p w:rsidR="00A44A61" w:rsidRPr="00A44A61" w:rsidRDefault="00A44A61" w:rsidP="00A44A61">
      <w:pPr>
        <w:tabs>
          <w:tab w:val="left" w:pos="5678"/>
        </w:tabs>
        <w:rPr>
          <w:rFonts w:cs="Arial"/>
          <w:sz w:val="20"/>
          <w:lang w:val="en-US"/>
        </w:rPr>
      </w:pPr>
      <w:r w:rsidRPr="00A44A61">
        <w:rPr>
          <w:rFonts w:cs="Arial"/>
          <w:sz w:val="20"/>
          <w:lang w:val="en-US"/>
        </w:rPr>
        <w:t>Under the National Law the NMBA is required to develop the following five mandatory registration standards:</w:t>
      </w:r>
    </w:p>
    <w:p w:rsidR="00696F4A" w:rsidRPr="00A44A61" w:rsidRDefault="00696F4A" w:rsidP="00A44A61">
      <w:pPr>
        <w:pStyle w:val="AHPRAbody"/>
        <w:numPr>
          <w:ilvl w:val="0"/>
          <w:numId w:val="15"/>
        </w:numPr>
        <w:spacing w:after="0"/>
        <w:rPr>
          <w:lang w:val="en-US"/>
        </w:rPr>
      </w:pPr>
      <w:r w:rsidRPr="00A44A61">
        <w:rPr>
          <w:lang w:val="en-US"/>
        </w:rPr>
        <w:t>Continuing professional development</w:t>
      </w:r>
    </w:p>
    <w:p w:rsidR="00696F4A" w:rsidRPr="00A44A61" w:rsidRDefault="00696F4A" w:rsidP="00A44A61">
      <w:pPr>
        <w:pStyle w:val="AHPRAbody"/>
        <w:numPr>
          <w:ilvl w:val="0"/>
          <w:numId w:val="15"/>
        </w:numPr>
        <w:spacing w:after="0"/>
        <w:rPr>
          <w:lang w:val="en-US"/>
        </w:rPr>
      </w:pPr>
      <w:r w:rsidRPr="00A44A61">
        <w:rPr>
          <w:lang w:val="en-US"/>
        </w:rPr>
        <w:t>Criminal history</w:t>
      </w:r>
    </w:p>
    <w:p w:rsidR="00696F4A" w:rsidRPr="00A44A61" w:rsidRDefault="00A44A61" w:rsidP="00A44A61">
      <w:pPr>
        <w:pStyle w:val="AHPRAbody"/>
        <w:numPr>
          <w:ilvl w:val="0"/>
          <w:numId w:val="15"/>
        </w:numPr>
        <w:spacing w:after="0"/>
        <w:rPr>
          <w:lang w:val="en-US"/>
        </w:rPr>
      </w:pPr>
      <w:r>
        <w:rPr>
          <w:lang w:val="en-US"/>
        </w:rPr>
        <w:t>E</w:t>
      </w:r>
      <w:r w:rsidR="00696F4A" w:rsidRPr="00A44A61">
        <w:rPr>
          <w:lang w:val="en-US"/>
        </w:rPr>
        <w:t>nglish language skills</w:t>
      </w:r>
    </w:p>
    <w:p w:rsidR="00696F4A" w:rsidRPr="00A44A61" w:rsidRDefault="00696F4A" w:rsidP="00A44A61">
      <w:pPr>
        <w:pStyle w:val="AHPRAbody"/>
        <w:numPr>
          <w:ilvl w:val="0"/>
          <w:numId w:val="15"/>
        </w:numPr>
        <w:spacing w:after="0"/>
        <w:rPr>
          <w:lang w:val="en-US"/>
        </w:rPr>
      </w:pPr>
      <w:r w:rsidRPr="00A44A61">
        <w:rPr>
          <w:lang w:val="en-US"/>
        </w:rPr>
        <w:t>Professional indemnity insurance arrangements</w:t>
      </w:r>
      <w:r w:rsidR="00A44A61">
        <w:rPr>
          <w:lang w:val="en-US"/>
        </w:rPr>
        <w:t>, and</w:t>
      </w:r>
    </w:p>
    <w:p w:rsidR="00696F4A" w:rsidRPr="00A44A61" w:rsidRDefault="00696F4A" w:rsidP="00A44A61">
      <w:pPr>
        <w:pStyle w:val="AHPRAbody"/>
        <w:numPr>
          <w:ilvl w:val="0"/>
          <w:numId w:val="15"/>
        </w:numPr>
        <w:ind w:left="357" w:hanging="357"/>
        <w:rPr>
          <w:lang w:val="en-US"/>
        </w:rPr>
      </w:pPr>
      <w:r w:rsidRPr="00A44A61">
        <w:rPr>
          <w:lang w:val="en-US"/>
        </w:rPr>
        <w:t xml:space="preserve">Recency of practice </w:t>
      </w:r>
    </w:p>
    <w:p w:rsidR="00A44A61" w:rsidRPr="00A44A61" w:rsidRDefault="00A44A61" w:rsidP="00A44A61">
      <w:pPr>
        <w:tabs>
          <w:tab w:val="left" w:pos="5678"/>
        </w:tabs>
        <w:rPr>
          <w:rFonts w:cs="Arial"/>
          <w:sz w:val="20"/>
          <w:lang w:val="en-US"/>
        </w:rPr>
      </w:pPr>
      <w:r w:rsidRPr="00A44A61">
        <w:rPr>
          <w:rFonts w:cs="Arial"/>
          <w:sz w:val="20"/>
          <w:lang w:val="en-US"/>
        </w:rPr>
        <w:t>With the exception of students and non-</w:t>
      </w:r>
      <w:proofErr w:type="spellStart"/>
      <w:r w:rsidRPr="00A44A61">
        <w:rPr>
          <w:rFonts w:cs="Arial"/>
          <w:sz w:val="20"/>
          <w:lang w:val="en-US"/>
        </w:rPr>
        <w:t>practising</w:t>
      </w:r>
      <w:proofErr w:type="spellEnd"/>
      <w:r w:rsidRPr="00A44A61">
        <w:rPr>
          <w:rFonts w:cs="Arial"/>
          <w:sz w:val="20"/>
          <w:lang w:val="en-US"/>
        </w:rPr>
        <w:t xml:space="preserve"> registrants, these standards apply to applicants for registration and currently registered nurses and midwives. </w:t>
      </w:r>
    </w:p>
    <w:p w:rsidR="00A44A61" w:rsidRDefault="00A44A61" w:rsidP="00A44A61">
      <w:pPr>
        <w:tabs>
          <w:tab w:val="left" w:pos="5678"/>
        </w:tabs>
        <w:rPr>
          <w:rFonts w:cs="Arial"/>
          <w:sz w:val="20"/>
          <w:lang w:val="en-US"/>
        </w:rPr>
      </w:pPr>
      <w:r w:rsidRPr="00A44A61">
        <w:rPr>
          <w:rFonts w:cs="Arial"/>
          <w:sz w:val="20"/>
          <w:lang w:val="en-US"/>
        </w:rPr>
        <w:t>The English language skills and Criminal history registration standards were revised in 2014</w:t>
      </w:r>
      <w:r>
        <w:rPr>
          <w:rFonts w:cs="Arial"/>
          <w:sz w:val="20"/>
          <w:lang w:val="en-US"/>
        </w:rPr>
        <w:t xml:space="preserve"> and came into effect in July 2015.</w:t>
      </w:r>
      <w:r w:rsidRPr="00A44A61">
        <w:rPr>
          <w:rFonts w:cs="Arial"/>
          <w:sz w:val="20"/>
          <w:lang w:val="en-US"/>
        </w:rPr>
        <w:t xml:space="preserve">  </w:t>
      </w:r>
    </w:p>
    <w:p w:rsidR="00A44A61" w:rsidRDefault="00A44A61" w:rsidP="00A44A61">
      <w:pPr>
        <w:tabs>
          <w:tab w:val="left" w:pos="5678"/>
        </w:tabs>
        <w:rPr>
          <w:rFonts w:cs="Arial"/>
          <w:sz w:val="20"/>
          <w:lang w:val="en-US"/>
        </w:rPr>
      </w:pPr>
      <w:r w:rsidRPr="00A44A61">
        <w:rPr>
          <w:rFonts w:cs="Arial"/>
          <w:sz w:val="20"/>
          <w:lang w:val="en-US"/>
        </w:rPr>
        <w:t xml:space="preserve">The Continuing professional development, Recency of practice and Professional indemnity insurance arrangements registration standards were approved by the Australian Health Workforce Ministerial Council on 27 August 2015 and were part of a scheduled review of registration standards </w:t>
      </w:r>
      <w:r>
        <w:rPr>
          <w:rFonts w:cs="Arial"/>
          <w:sz w:val="20"/>
          <w:lang w:val="en-US"/>
        </w:rPr>
        <w:t>and these are the standards that will be the focus of today’s presentation.</w:t>
      </w:r>
    </w:p>
    <w:p w:rsidR="00A44A61" w:rsidRPr="00A44A61" w:rsidRDefault="00A44A61" w:rsidP="00A44A61">
      <w:pPr>
        <w:tabs>
          <w:tab w:val="left" w:pos="5678"/>
        </w:tabs>
        <w:rPr>
          <w:b/>
          <w:color w:val="007DC3"/>
          <w:sz w:val="20"/>
        </w:rPr>
      </w:pPr>
      <w:r w:rsidRPr="00A44A61">
        <w:rPr>
          <w:b/>
          <w:color w:val="007DC3"/>
          <w:sz w:val="20"/>
        </w:rPr>
        <w:t xml:space="preserve">Slide </w:t>
      </w:r>
      <w:r w:rsidR="00864310">
        <w:rPr>
          <w:b/>
          <w:color w:val="007DC3"/>
          <w:sz w:val="20"/>
        </w:rPr>
        <w:t>8</w:t>
      </w:r>
      <w:r w:rsidRPr="00A44A61">
        <w:rPr>
          <w:b/>
          <w:color w:val="007DC3"/>
          <w:sz w:val="20"/>
        </w:rPr>
        <w:t xml:space="preserve"> – Registration standards</w:t>
      </w:r>
      <w:r>
        <w:rPr>
          <w:b/>
          <w:color w:val="007DC3"/>
          <w:sz w:val="20"/>
        </w:rPr>
        <w:t xml:space="preserve"> for endorsement</w:t>
      </w:r>
    </w:p>
    <w:p w:rsidR="00A44A61" w:rsidRDefault="00A44A61" w:rsidP="00A44A61">
      <w:pPr>
        <w:tabs>
          <w:tab w:val="left" w:pos="5678"/>
        </w:tabs>
        <w:rPr>
          <w:rFonts w:cs="Arial"/>
          <w:sz w:val="20"/>
        </w:rPr>
      </w:pPr>
      <w:r>
        <w:rPr>
          <w:rFonts w:cs="Arial"/>
          <w:sz w:val="20"/>
        </w:rPr>
        <w:t xml:space="preserve">The NMBA also has </w:t>
      </w:r>
      <w:r w:rsidRPr="00A44A61">
        <w:rPr>
          <w:rFonts w:cs="Arial"/>
          <w:sz w:val="20"/>
        </w:rPr>
        <w:t xml:space="preserve">profession specific registration standards that are in addition to the mandatory registration standards. </w:t>
      </w:r>
    </w:p>
    <w:p w:rsidR="00A44A61" w:rsidRDefault="00A44A61" w:rsidP="00A44A61">
      <w:pPr>
        <w:tabs>
          <w:tab w:val="left" w:pos="5678"/>
        </w:tabs>
        <w:rPr>
          <w:rFonts w:cs="Arial"/>
          <w:sz w:val="20"/>
        </w:rPr>
      </w:pPr>
      <w:r>
        <w:rPr>
          <w:rFonts w:cs="Arial"/>
          <w:sz w:val="20"/>
        </w:rPr>
        <w:t>They are:</w:t>
      </w:r>
    </w:p>
    <w:p w:rsidR="00A44A61" w:rsidRPr="00A44A61" w:rsidRDefault="00A44A61" w:rsidP="00A44A61">
      <w:pPr>
        <w:pStyle w:val="AHPRAbody"/>
        <w:numPr>
          <w:ilvl w:val="0"/>
          <w:numId w:val="15"/>
        </w:numPr>
        <w:spacing w:after="0"/>
        <w:rPr>
          <w:lang w:val="en-US"/>
        </w:rPr>
      </w:pPr>
      <w:r w:rsidRPr="00A44A61">
        <w:rPr>
          <w:lang w:val="en-US"/>
        </w:rPr>
        <w:t>Endorsement as a nurse practitioner</w:t>
      </w:r>
    </w:p>
    <w:p w:rsidR="00A44A61" w:rsidRPr="00A44A61" w:rsidRDefault="00A44A61" w:rsidP="00A44A61">
      <w:pPr>
        <w:pStyle w:val="AHPRAbody"/>
        <w:numPr>
          <w:ilvl w:val="0"/>
          <w:numId w:val="15"/>
        </w:numPr>
        <w:spacing w:after="0"/>
        <w:rPr>
          <w:lang w:val="en-US"/>
        </w:rPr>
      </w:pPr>
      <w:r w:rsidRPr="00A44A61">
        <w:rPr>
          <w:lang w:val="en-US"/>
        </w:rPr>
        <w:t>Endorsement for scheduled medicines for midwives</w:t>
      </w:r>
    </w:p>
    <w:p w:rsidR="00A44A61" w:rsidRPr="00A44A61" w:rsidRDefault="00A44A61" w:rsidP="00A44A61">
      <w:pPr>
        <w:pStyle w:val="AHPRAbody"/>
        <w:numPr>
          <w:ilvl w:val="0"/>
          <w:numId w:val="15"/>
        </w:numPr>
        <w:ind w:left="357" w:hanging="357"/>
        <w:rPr>
          <w:lang w:val="en-US"/>
        </w:rPr>
      </w:pPr>
      <w:r w:rsidRPr="00A44A61">
        <w:rPr>
          <w:lang w:val="en-US"/>
        </w:rPr>
        <w:t xml:space="preserve">Endorsement for scheduled medicines for registered nurses (rural and isolated practice) </w:t>
      </w:r>
    </w:p>
    <w:p w:rsidR="00A44A61" w:rsidRDefault="00A44A61" w:rsidP="00A44A61">
      <w:pPr>
        <w:pStyle w:val="AHPRAbody"/>
        <w:spacing w:after="0"/>
        <w:rPr>
          <w:lang w:val="en-US"/>
        </w:rPr>
      </w:pPr>
      <w:r>
        <w:rPr>
          <w:lang w:val="en-US"/>
        </w:rPr>
        <w:t>E</w:t>
      </w:r>
      <w:r w:rsidRPr="00A44A61">
        <w:rPr>
          <w:lang w:val="en-US"/>
        </w:rPr>
        <w:t>ndorsement as a nurse practitioner</w:t>
      </w:r>
      <w:r>
        <w:rPr>
          <w:lang w:val="en-US"/>
        </w:rPr>
        <w:t xml:space="preserve"> and e</w:t>
      </w:r>
      <w:r w:rsidRPr="00A44A61">
        <w:rPr>
          <w:lang w:val="en-US"/>
        </w:rPr>
        <w:t>ndorsement for scheduled medicines for midwives</w:t>
      </w:r>
      <w:r>
        <w:rPr>
          <w:lang w:val="en-US"/>
        </w:rPr>
        <w:t xml:space="preserve"> are the two standards that have been reviewed and will also focus in today’s presentation. </w:t>
      </w:r>
    </w:p>
    <w:p w:rsidR="00696F4A" w:rsidRDefault="00696F4A" w:rsidP="00A44A61">
      <w:pPr>
        <w:pStyle w:val="AHPRAbody"/>
        <w:spacing w:after="0"/>
        <w:rPr>
          <w:lang w:val="en-US"/>
        </w:rPr>
      </w:pPr>
    </w:p>
    <w:p w:rsidR="00696F4A" w:rsidRPr="00786CC3" w:rsidRDefault="00696F4A" w:rsidP="00786CC3">
      <w:pPr>
        <w:tabs>
          <w:tab w:val="left" w:pos="5678"/>
        </w:tabs>
        <w:rPr>
          <w:b/>
          <w:color w:val="007DC3"/>
          <w:sz w:val="20"/>
        </w:rPr>
      </w:pPr>
      <w:r w:rsidRPr="00786CC3">
        <w:rPr>
          <w:b/>
          <w:color w:val="007DC3"/>
          <w:sz w:val="20"/>
        </w:rPr>
        <w:t xml:space="preserve">Slide </w:t>
      </w:r>
      <w:r w:rsidR="00864310">
        <w:rPr>
          <w:b/>
          <w:color w:val="007DC3"/>
          <w:sz w:val="20"/>
        </w:rPr>
        <w:t>9</w:t>
      </w:r>
      <w:r w:rsidRPr="00786CC3">
        <w:rPr>
          <w:b/>
          <w:color w:val="007DC3"/>
          <w:sz w:val="20"/>
        </w:rPr>
        <w:t xml:space="preserve"> – Registration standards for continuing professional development (CPD), </w:t>
      </w:r>
      <w:proofErr w:type="spellStart"/>
      <w:r w:rsidRPr="00786CC3">
        <w:rPr>
          <w:b/>
          <w:color w:val="007DC3"/>
          <w:sz w:val="20"/>
        </w:rPr>
        <w:t>recency</w:t>
      </w:r>
      <w:proofErr w:type="spellEnd"/>
      <w:r w:rsidRPr="00786CC3">
        <w:rPr>
          <w:b/>
          <w:color w:val="007DC3"/>
          <w:sz w:val="20"/>
        </w:rPr>
        <w:t xml:space="preserve"> of practice, professional indemnity insurance (PII) arrangements</w:t>
      </w:r>
    </w:p>
    <w:p w:rsidR="00786CC3" w:rsidRDefault="00786CC3" w:rsidP="00786CC3">
      <w:pPr>
        <w:tabs>
          <w:tab w:val="left" w:pos="5678"/>
        </w:tabs>
        <w:rPr>
          <w:rFonts w:cs="Arial"/>
          <w:sz w:val="20"/>
        </w:rPr>
      </w:pPr>
      <w:r w:rsidRPr="00786CC3">
        <w:rPr>
          <w:rFonts w:cs="Arial"/>
          <w:sz w:val="20"/>
        </w:rPr>
        <w:t>Registration standards for continuin</w:t>
      </w:r>
      <w:r>
        <w:rPr>
          <w:rFonts w:cs="Arial"/>
          <w:sz w:val="20"/>
        </w:rPr>
        <w:t>g professional development</w:t>
      </w:r>
      <w:r w:rsidRPr="00786CC3">
        <w:rPr>
          <w:rFonts w:cs="Arial"/>
          <w:sz w:val="20"/>
        </w:rPr>
        <w:t xml:space="preserve">, </w:t>
      </w:r>
      <w:proofErr w:type="spellStart"/>
      <w:r w:rsidRPr="00786CC3">
        <w:rPr>
          <w:rFonts w:cs="Arial"/>
          <w:sz w:val="20"/>
        </w:rPr>
        <w:t>recency</w:t>
      </w:r>
      <w:proofErr w:type="spellEnd"/>
      <w:r w:rsidRPr="00786CC3">
        <w:rPr>
          <w:rFonts w:cs="Arial"/>
          <w:sz w:val="20"/>
        </w:rPr>
        <w:t xml:space="preserve"> of practice</w:t>
      </w:r>
      <w:r>
        <w:rPr>
          <w:rFonts w:cs="Arial"/>
          <w:sz w:val="20"/>
        </w:rPr>
        <w:t xml:space="preserve"> and </w:t>
      </w:r>
      <w:r w:rsidRPr="00786CC3">
        <w:rPr>
          <w:rFonts w:cs="Arial"/>
          <w:sz w:val="20"/>
        </w:rPr>
        <w:t>pr</w:t>
      </w:r>
      <w:r>
        <w:rPr>
          <w:rFonts w:cs="Arial"/>
          <w:sz w:val="20"/>
        </w:rPr>
        <w:t xml:space="preserve">ofessional indemnity insurance </w:t>
      </w:r>
      <w:r w:rsidRPr="00786CC3">
        <w:rPr>
          <w:rFonts w:cs="Arial"/>
          <w:sz w:val="20"/>
        </w:rPr>
        <w:t>arrangements</w:t>
      </w:r>
      <w:r>
        <w:rPr>
          <w:rFonts w:cs="Arial"/>
          <w:sz w:val="20"/>
        </w:rPr>
        <w:t>.</w:t>
      </w:r>
    </w:p>
    <w:p w:rsidR="00786CC3" w:rsidRDefault="00786CC3">
      <w:pPr>
        <w:spacing w:after="0"/>
        <w:rPr>
          <w:rFonts w:cs="Arial"/>
          <w:sz w:val="20"/>
        </w:rPr>
      </w:pPr>
      <w:r>
        <w:rPr>
          <w:rFonts w:cs="Arial"/>
          <w:sz w:val="20"/>
        </w:rPr>
        <w:br w:type="page"/>
      </w:r>
    </w:p>
    <w:p w:rsidR="00786CC3" w:rsidRPr="00786CC3" w:rsidRDefault="00786CC3" w:rsidP="00786CC3">
      <w:pPr>
        <w:tabs>
          <w:tab w:val="left" w:pos="5678"/>
        </w:tabs>
        <w:rPr>
          <w:b/>
          <w:color w:val="007DC3"/>
          <w:sz w:val="20"/>
        </w:rPr>
      </w:pPr>
      <w:r w:rsidRPr="00786CC3">
        <w:rPr>
          <w:b/>
          <w:color w:val="007DC3"/>
          <w:sz w:val="20"/>
        </w:rPr>
        <w:lastRenderedPageBreak/>
        <w:t xml:space="preserve">Slide </w:t>
      </w:r>
      <w:r w:rsidR="00864310">
        <w:rPr>
          <w:b/>
          <w:color w:val="007DC3"/>
          <w:sz w:val="20"/>
        </w:rPr>
        <w:t>10</w:t>
      </w:r>
      <w:r w:rsidRPr="00786CC3">
        <w:rPr>
          <w:b/>
          <w:color w:val="007DC3"/>
          <w:sz w:val="20"/>
        </w:rPr>
        <w:t xml:space="preserve"> – </w:t>
      </w:r>
      <w:r>
        <w:rPr>
          <w:b/>
          <w:color w:val="007DC3"/>
          <w:sz w:val="20"/>
        </w:rPr>
        <w:t>Key dates</w:t>
      </w:r>
    </w:p>
    <w:p w:rsidR="00786CC3" w:rsidRPr="00786CC3" w:rsidRDefault="00786CC3" w:rsidP="00786CC3">
      <w:pPr>
        <w:tabs>
          <w:tab w:val="left" w:pos="5678"/>
        </w:tabs>
        <w:rPr>
          <w:rFonts w:cs="Arial"/>
          <w:sz w:val="20"/>
        </w:rPr>
      </w:pPr>
      <w:r>
        <w:rPr>
          <w:rFonts w:cs="Arial"/>
          <w:sz w:val="20"/>
        </w:rPr>
        <w:t xml:space="preserve">These </w:t>
      </w:r>
      <w:r w:rsidRPr="00786CC3">
        <w:rPr>
          <w:rFonts w:cs="Arial"/>
          <w:sz w:val="20"/>
        </w:rPr>
        <w:t>standards c</w:t>
      </w:r>
      <w:r>
        <w:rPr>
          <w:rFonts w:cs="Arial"/>
          <w:sz w:val="20"/>
        </w:rPr>
        <w:t>a</w:t>
      </w:r>
      <w:r w:rsidRPr="00786CC3">
        <w:rPr>
          <w:rFonts w:cs="Arial"/>
          <w:sz w:val="20"/>
        </w:rPr>
        <w:t>me into effect on 1 June 2016 and will replace</w:t>
      </w:r>
      <w:r>
        <w:rPr>
          <w:rFonts w:cs="Arial"/>
          <w:sz w:val="20"/>
        </w:rPr>
        <w:t>d</w:t>
      </w:r>
      <w:r w:rsidRPr="00786CC3">
        <w:rPr>
          <w:rFonts w:cs="Arial"/>
          <w:sz w:val="20"/>
        </w:rPr>
        <w:t xml:space="preserve"> the </w:t>
      </w:r>
      <w:r>
        <w:rPr>
          <w:rFonts w:cs="Arial"/>
          <w:sz w:val="20"/>
        </w:rPr>
        <w:t xml:space="preserve">previous </w:t>
      </w:r>
      <w:r w:rsidRPr="00786CC3">
        <w:rPr>
          <w:rFonts w:cs="Arial"/>
          <w:sz w:val="20"/>
        </w:rPr>
        <w:t xml:space="preserve">registration standards that are currently in place. All nurses and midwives </w:t>
      </w:r>
      <w:r w:rsidR="00A01172">
        <w:rPr>
          <w:rFonts w:cs="Arial"/>
          <w:sz w:val="20"/>
        </w:rPr>
        <w:t>are now required</w:t>
      </w:r>
      <w:r>
        <w:rPr>
          <w:rFonts w:cs="Arial"/>
          <w:sz w:val="20"/>
        </w:rPr>
        <w:t xml:space="preserve"> to</w:t>
      </w:r>
      <w:r w:rsidRPr="00786CC3">
        <w:rPr>
          <w:rFonts w:cs="Arial"/>
          <w:sz w:val="20"/>
        </w:rPr>
        <w:t xml:space="preserve"> meet the obligations of these revised registration standards</w:t>
      </w:r>
      <w:r>
        <w:rPr>
          <w:rFonts w:cs="Arial"/>
          <w:sz w:val="20"/>
        </w:rPr>
        <w:t>.</w:t>
      </w:r>
    </w:p>
    <w:p w:rsidR="00786CC3" w:rsidRPr="00786CC3" w:rsidRDefault="00786CC3" w:rsidP="00786CC3">
      <w:pPr>
        <w:tabs>
          <w:tab w:val="left" w:pos="5678"/>
        </w:tabs>
        <w:rPr>
          <w:b/>
          <w:color w:val="007DC3"/>
          <w:sz w:val="20"/>
        </w:rPr>
      </w:pPr>
      <w:r w:rsidRPr="00786CC3">
        <w:rPr>
          <w:b/>
          <w:color w:val="007DC3"/>
          <w:sz w:val="20"/>
        </w:rPr>
        <w:t xml:space="preserve">Slide </w:t>
      </w:r>
      <w:r>
        <w:rPr>
          <w:b/>
          <w:color w:val="007DC3"/>
          <w:sz w:val="20"/>
        </w:rPr>
        <w:t>1</w:t>
      </w:r>
      <w:r w:rsidR="00864310">
        <w:rPr>
          <w:b/>
          <w:color w:val="007DC3"/>
          <w:sz w:val="20"/>
        </w:rPr>
        <w:t>1</w:t>
      </w:r>
      <w:r w:rsidRPr="00786CC3">
        <w:rPr>
          <w:b/>
          <w:color w:val="007DC3"/>
          <w:sz w:val="20"/>
        </w:rPr>
        <w:t xml:space="preserve"> – Registration standard: Continuing professional development</w:t>
      </w:r>
    </w:p>
    <w:p w:rsidR="00786CC3" w:rsidRDefault="00786CC3" w:rsidP="000F5D90">
      <w:pPr>
        <w:tabs>
          <w:tab w:val="left" w:pos="5678"/>
        </w:tabs>
        <w:rPr>
          <w:rFonts w:cs="Arial"/>
          <w:sz w:val="20"/>
        </w:rPr>
      </w:pPr>
      <w:r>
        <w:rPr>
          <w:rFonts w:cs="Arial"/>
          <w:sz w:val="20"/>
        </w:rPr>
        <w:t>Continuing professional development</w:t>
      </w:r>
    </w:p>
    <w:p w:rsidR="00786CC3" w:rsidRPr="00786CC3" w:rsidRDefault="00786CC3" w:rsidP="00786CC3">
      <w:pPr>
        <w:tabs>
          <w:tab w:val="left" w:pos="5678"/>
        </w:tabs>
        <w:rPr>
          <w:rFonts w:cs="Arial"/>
          <w:sz w:val="20"/>
        </w:rPr>
      </w:pPr>
      <w:r w:rsidRPr="00786CC3">
        <w:rPr>
          <w:rFonts w:cs="Arial"/>
          <w:sz w:val="20"/>
        </w:rPr>
        <w:t xml:space="preserve">The NMBA’s </w:t>
      </w:r>
      <w:hyperlink r:id="rId8" w:history="1">
        <w:proofErr w:type="gramStart"/>
        <w:r>
          <w:rPr>
            <w:rFonts w:cs="Arial"/>
            <w:sz w:val="20"/>
          </w:rPr>
          <w:t>C</w:t>
        </w:r>
        <w:r w:rsidRPr="00786CC3">
          <w:rPr>
            <w:rFonts w:cs="Arial"/>
            <w:sz w:val="20"/>
          </w:rPr>
          <w:t>ontinuing</w:t>
        </w:r>
        <w:proofErr w:type="gramEnd"/>
        <w:r w:rsidRPr="00786CC3">
          <w:rPr>
            <w:rFonts w:cs="Arial"/>
            <w:sz w:val="20"/>
          </w:rPr>
          <w:t xml:space="preserve"> professional development</w:t>
        </w:r>
      </w:hyperlink>
      <w:r w:rsidRPr="00786CC3">
        <w:rPr>
          <w:rFonts w:cs="Arial"/>
          <w:sz w:val="20"/>
        </w:rPr>
        <w:t xml:space="preserve"> registration standard requires nurses and midwives to complete a minimum number of continuing professional development (CPD) hours directly relevant to a nurse or midwife’s context of practice. </w:t>
      </w:r>
    </w:p>
    <w:p w:rsidR="00786CC3" w:rsidRPr="00786CC3" w:rsidRDefault="00786CC3" w:rsidP="00786CC3">
      <w:pPr>
        <w:tabs>
          <w:tab w:val="left" w:pos="5678"/>
        </w:tabs>
        <w:rPr>
          <w:rFonts w:cs="Arial"/>
          <w:sz w:val="20"/>
        </w:rPr>
      </w:pPr>
      <w:r w:rsidRPr="00786CC3">
        <w:rPr>
          <w:rFonts w:cs="Arial"/>
          <w:sz w:val="20"/>
        </w:rPr>
        <w:t xml:space="preserve">This registration standard applies equally to enrolled nurses, registered nurses and midwives who work either full-time or part-time in paid or unpaid practice. The standard applies to nurses and midwives who are on leave from work, </w:t>
      </w:r>
      <w:r>
        <w:rPr>
          <w:rFonts w:cs="Arial"/>
          <w:sz w:val="20"/>
        </w:rPr>
        <w:t>for example</w:t>
      </w:r>
      <w:r w:rsidRPr="00786CC3">
        <w:rPr>
          <w:rFonts w:cs="Arial"/>
          <w:sz w:val="20"/>
        </w:rPr>
        <w:t xml:space="preserve"> maternity leave.  It does not apply to non-practising nurses or midwives or students.  </w:t>
      </w:r>
    </w:p>
    <w:p w:rsidR="006464F1" w:rsidRPr="006464F1" w:rsidRDefault="006464F1" w:rsidP="000F5D90">
      <w:pPr>
        <w:tabs>
          <w:tab w:val="left" w:pos="5678"/>
        </w:tabs>
        <w:rPr>
          <w:b/>
          <w:color w:val="007DC3"/>
          <w:sz w:val="20"/>
        </w:rPr>
      </w:pPr>
      <w:r w:rsidRPr="006464F1">
        <w:rPr>
          <w:b/>
          <w:color w:val="007DC3"/>
          <w:sz w:val="20"/>
        </w:rPr>
        <w:t>Slide 12</w:t>
      </w:r>
      <w:r>
        <w:rPr>
          <w:b/>
          <w:color w:val="007DC3"/>
          <w:sz w:val="20"/>
        </w:rPr>
        <w:t xml:space="preserve"> </w:t>
      </w:r>
      <w:r w:rsidRPr="00786CC3">
        <w:rPr>
          <w:b/>
          <w:color w:val="007DC3"/>
          <w:sz w:val="20"/>
        </w:rPr>
        <w:t>–</w:t>
      </w:r>
      <w:r>
        <w:rPr>
          <w:b/>
          <w:color w:val="007DC3"/>
          <w:sz w:val="20"/>
        </w:rPr>
        <w:t xml:space="preserve"> What is CPD?</w:t>
      </w:r>
    </w:p>
    <w:p w:rsidR="006464F1" w:rsidRDefault="006464F1" w:rsidP="000F5D90">
      <w:pPr>
        <w:tabs>
          <w:tab w:val="left" w:pos="5678"/>
        </w:tabs>
        <w:rPr>
          <w:rFonts w:cs="Arial"/>
          <w:sz w:val="20"/>
        </w:rPr>
      </w:pPr>
      <w:r w:rsidRPr="006464F1">
        <w:rPr>
          <w:rFonts w:cs="Arial"/>
          <w:sz w:val="20"/>
        </w:rPr>
        <w:t xml:space="preserve">What is CPD? </w:t>
      </w:r>
      <w:r>
        <w:rPr>
          <w:rFonts w:cs="Arial"/>
          <w:sz w:val="20"/>
        </w:rPr>
        <w:t>CPD</w:t>
      </w:r>
      <w:r w:rsidRPr="006464F1">
        <w:rPr>
          <w:rFonts w:cs="Arial"/>
          <w:sz w:val="20"/>
        </w:rPr>
        <w:t xml:space="preserve"> is the means by which nurses and midwives maintain, improve and broaden their knowledge, expertise and competence, and develop the personal and professional qualities needed throughout their professional lives.</w:t>
      </w:r>
    </w:p>
    <w:p w:rsidR="006464F1" w:rsidRDefault="006464F1" w:rsidP="006464F1">
      <w:pPr>
        <w:tabs>
          <w:tab w:val="left" w:pos="5678"/>
        </w:tabs>
        <w:rPr>
          <w:b/>
          <w:color w:val="007DC3"/>
          <w:sz w:val="20"/>
        </w:rPr>
      </w:pPr>
      <w:r w:rsidRPr="006464F1">
        <w:rPr>
          <w:b/>
          <w:color w:val="007DC3"/>
          <w:sz w:val="20"/>
        </w:rPr>
        <w:t>Slide 1</w:t>
      </w:r>
      <w:r>
        <w:rPr>
          <w:b/>
          <w:color w:val="007DC3"/>
          <w:sz w:val="20"/>
        </w:rPr>
        <w:t xml:space="preserve">3 </w:t>
      </w:r>
      <w:r w:rsidRPr="00786CC3">
        <w:rPr>
          <w:b/>
          <w:color w:val="007DC3"/>
          <w:sz w:val="20"/>
        </w:rPr>
        <w:t>–</w:t>
      </w:r>
      <w:r>
        <w:rPr>
          <w:b/>
          <w:color w:val="007DC3"/>
          <w:sz w:val="20"/>
        </w:rPr>
        <w:t xml:space="preserve"> Key changes</w:t>
      </w:r>
    </w:p>
    <w:p w:rsidR="003E624F" w:rsidRDefault="006464F1" w:rsidP="006464F1">
      <w:pPr>
        <w:tabs>
          <w:tab w:val="left" w:pos="5678"/>
        </w:tabs>
        <w:rPr>
          <w:rFonts w:cs="Arial"/>
          <w:sz w:val="20"/>
        </w:rPr>
      </w:pPr>
      <w:r w:rsidRPr="003E624F">
        <w:rPr>
          <w:rFonts w:cs="Arial"/>
          <w:sz w:val="20"/>
        </w:rPr>
        <w:t>The key changes to this</w:t>
      </w:r>
      <w:r w:rsidR="003E624F">
        <w:rPr>
          <w:rFonts w:cs="Arial"/>
          <w:sz w:val="20"/>
        </w:rPr>
        <w:t xml:space="preserve"> </w:t>
      </w:r>
      <w:r w:rsidRPr="003E624F">
        <w:rPr>
          <w:rFonts w:cs="Arial"/>
          <w:sz w:val="20"/>
        </w:rPr>
        <w:t>standard include the provision</w:t>
      </w:r>
      <w:r w:rsidR="003E624F">
        <w:rPr>
          <w:rFonts w:cs="Arial"/>
          <w:sz w:val="20"/>
        </w:rPr>
        <w:t xml:space="preserve"> of c</w:t>
      </w:r>
      <w:r w:rsidRPr="003E624F">
        <w:rPr>
          <w:rFonts w:cs="Arial"/>
          <w:sz w:val="20"/>
        </w:rPr>
        <w:t xml:space="preserve">larity </w:t>
      </w:r>
      <w:r w:rsidR="003E624F">
        <w:rPr>
          <w:rFonts w:cs="Arial"/>
          <w:sz w:val="20"/>
        </w:rPr>
        <w:t>for nurses and midwives who are registered but not working that they must</w:t>
      </w:r>
      <w:r w:rsidRPr="003E624F">
        <w:rPr>
          <w:rFonts w:cs="Arial"/>
          <w:sz w:val="20"/>
        </w:rPr>
        <w:t xml:space="preserve"> complete CPD</w:t>
      </w:r>
      <w:r w:rsidR="003E624F">
        <w:rPr>
          <w:rFonts w:cs="Arial"/>
          <w:sz w:val="20"/>
        </w:rPr>
        <w:t>.</w:t>
      </w:r>
    </w:p>
    <w:p w:rsidR="006464F1" w:rsidRPr="00DA3DC1" w:rsidRDefault="003E624F" w:rsidP="006464F1">
      <w:pPr>
        <w:tabs>
          <w:tab w:val="left" w:pos="5678"/>
        </w:tabs>
        <w:rPr>
          <w:rFonts w:cs="Arial"/>
          <w:sz w:val="20"/>
        </w:rPr>
      </w:pPr>
      <w:r>
        <w:rPr>
          <w:rFonts w:cs="Arial"/>
          <w:sz w:val="20"/>
        </w:rPr>
        <w:t>For midwives with an endorsement for scheduled medicines</w:t>
      </w:r>
      <w:r w:rsidR="006464F1" w:rsidRPr="003E624F">
        <w:rPr>
          <w:rFonts w:cs="Arial"/>
          <w:sz w:val="20"/>
        </w:rPr>
        <w:t xml:space="preserve"> </w:t>
      </w:r>
      <w:r w:rsidR="00DA3DC1">
        <w:rPr>
          <w:rFonts w:cs="Arial"/>
          <w:sz w:val="20"/>
        </w:rPr>
        <w:t xml:space="preserve">this standard has been brought into </w:t>
      </w:r>
      <w:r w:rsidR="006464F1" w:rsidRPr="00DA3DC1">
        <w:rPr>
          <w:rFonts w:cs="Arial"/>
          <w:sz w:val="20"/>
        </w:rPr>
        <w:t xml:space="preserve">line with </w:t>
      </w:r>
      <w:r w:rsidR="00DA3DC1" w:rsidRPr="00DA3DC1">
        <w:rPr>
          <w:rFonts w:cs="Arial"/>
          <w:sz w:val="20"/>
        </w:rPr>
        <w:t xml:space="preserve">Endorsement as a nurse practitioner registration standard and </w:t>
      </w:r>
      <w:r w:rsidR="00DA3DC1">
        <w:rPr>
          <w:rFonts w:cs="Arial"/>
          <w:sz w:val="20"/>
        </w:rPr>
        <w:t xml:space="preserve">an additional </w:t>
      </w:r>
      <w:r w:rsidR="00DA3DC1" w:rsidRPr="00DA3DC1">
        <w:rPr>
          <w:rFonts w:cs="Arial"/>
          <w:sz w:val="20"/>
        </w:rPr>
        <w:t>10 hours of</w:t>
      </w:r>
      <w:r w:rsidR="006464F1" w:rsidRPr="00DA3DC1">
        <w:rPr>
          <w:rFonts w:cs="Arial"/>
          <w:sz w:val="20"/>
        </w:rPr>
        <w:t xml:space="preserve"> </w:t>
      </w:r>
      <w:r w:rsidR="00DA3DC1">
        <w:rPr>
          <w:rFonts w:cs="Arial"/>
          <w:sz w:val="20"/>
        </w:rPr>
        <w:t>CPD</w:t>
      </w:r>
      <w:r w:rsidR="006464F1" w:rsidRPr="00DA3DC1">
        <w:rPr>
          <w:rFonts w:cs="Arial"/>
          <w:sz w:val="20"/>
        </w:rPr>
        <w:t xml:space="preserve"> </w:t>
      </w:r>
      <w:r w:rsidR="00DA3DC1" w:rsidRPr="00DA3DC1">
        <w:rPr>
          <w:rFonts w:cs="Arial"/>
          <w:sz w:val="20"/>
        </w:rPr>
        <w:t xml:space="preserve">is </w:t>
      </w:r>
      <w:r w:rsidR="006464F1" w:rsidRPr="00DA3DC1">
        <w:rPr>
          <w:rFonts w:cs="Arial"/>
          <w:sz w:val="20"/>
        </w:rPr>
        <w:t>required</w:t>
      </w:r>
      <w:r w:rsidR="00DA3DC1" w:rsidRPr="00DA3DC1">
        <w:rPr>
          <w:rFonts w:cs="Arial"/>
          <w:sz w:val="20"/>
        </w:rPr>
        <w:t>.</w:t>
      </w:r>
    </w:p>
    <w:p w:rsidR="00DA3DC1" w:rsidRDefault="00DA3DC1" w:rsidP="00DA3DC1">
      <w:pPr>
        <w:tabs>
          <w:tab w:val="left" w:pos="5678"/>
        </w:tabs>
        <w:rPr>
          <w:b/>
          <w:color w:val="007DC3"/>
          <w:sz w:val="20"/>
        </w:rPr>
      </w:pPr>
      <w:r w:rsidRPr="006464F1">
        <w:rPr>
          <w:b/>
          <w:color w:val="007DC3"/>
          <w:sz w:val="20"/>
        </w:rPr>
        <w:t>Slide 1</w:t>
      </w:r>
      <w:r>
        <w:rPr>
          <w:b/>
          <w:color w:val="007DC3"/>
          <w:sz w:val="20"/>
        </w:rPr>
        <w:t xml:space="preserve">4 </w:t>
      </w:r>
      <w:r w:rsidRPr="00786CC3">
        <w:rPr>
          <w:b/>
          <w:color w:val="007DC3"/>
          <w:sz w:val="20"/>
        </w:rPr>
        <w:t>–</w:t>
      </w:r>
      <w:r>
        <w:rPr>
          <w:b/>
          <w:color w:val="007DC3"/>
          <w:sz w:val="20"/>
        </w:rPr>
        <w:t xml:space="preserve"> How many CPD hours do I need to complete? </w:t>
      </w:r>
    </w:p>
    <w:p w:rsidR="00DA3DC1" w:rsidRDefault="00DA3DC1" w:rsidP="00DA3DC1">
      <w:pPr>
        <w:tabs>
          <w:tab w:val="left" w:pos="5678"/>
        </w:tabs>
        <w:rPr>
          <w:rFonts w:cs="Arial"/>
          <w:sz w:val="20"/>
        </w:rPr>
      </w:pPr>
      <w:r>
        <w:rPr>
          <w:rFonts w:cs="Arial"/>
          <w:sz w:val="20"/>
        </w:rPr>
        <w:t>Y</w:t>
      </w:r>
      <w:r w:rsidRPr="00DA3DC1">
        <w:rPr>
          <w:rFonts w:cs="Arial"/>
          <w:sz w:val="20"/>
        </w:rPr>
        <w:t>ou must complete a minimum of 20 hours of CPD per registration period relevant to your context of practice</w:t>
      </w:r>
      <w:r>
        <w:rPr>
          <w:rFonts w:cs="Arial"/>
          <w:sz w:val="20"/>
        </w:rPr>
        <w:t xml:space="preserve"> as a nurse or midwife. </w:t>
      </w:r>
    </w:p>
    <w:p w:rsidR="00DA3DC1" w:rsidRDefault="00DA3DC1" w:rsidP="00DA3DC1">
      <w:pPr>
        <w:tabs>
          <w:tab w:val="left" w:pos="5678"/>
        </w:tabs>
        <w:rPr>
          <w:rFonts w:cs="Arial"/>
          <w:sz w:val="20"/>
        </w:rPr>
      </w:pPr>
      <w:r>
        <w:rPr>
          <w:rFonts w:cs="Arial"/>
          <w:sz w:val="20"/>
        </w:rPr>
        <w:t xml:space="preserve">Context of practice refers to the conditions that define an individual’s nursing and/or midwifery practice.   </w:t>
      </w:r>
    </w:p>
    <w:p w:rsidR="00DA3DC1" w:rsidRDefault="00DA3DC1" w:rsidP="00DA3DC1">
      <w:pPr>
        <w:tabs>
          <w:tab w:val="left" w:pos="5678"/>
        </w:tabs>
        <w:rPr>
          <w:rFonts w:cs="Arial"/>
          <w:sz w:val="20"/>
        </w:rPr>
      </w:pPr>
      <w:r>
        <w:rPr>
          <w:rFonts w:cs="Arial"/>
          <w:sz w:val="20"/>
        </w:rPr>
        <w:t>These include:</w:t>
      </w:r>
    </w:p>
    <w:p w:rsidR="00DA3DC1" w:rsidRPr="00DA3DC1" w:rsidRDefault="00DA3DC1" w:rsidP="00DA3DC1">
      <w:pPr>
        <w:pStyle w:val="AHPRAbody"/>
        <w:numPr>
          <w:ilvl w:val="0"/>
          <w:numId w:val="15"/>
        </w:numPr>
        <w:spacing w:after="0"/>
        <w:rPr>
          <w:lang w:val="en-US"/>
        </w:rPr>
      </w:pPr>
      <w:r w:rsidRPr="00DA3DC1">
        <w:rPr>
          <w:lang w:val="en-US"/>
        </w:rPr>
        <w:t xml:space="preserve">the type of practice setting </w:t>
      </w:r>
    </w:p>
    <w:p w:rsidR="00DA3DC1" w:rsidRPr="00DA3DC1" w:rsidRDefault="00DA3DC1" w:rsidP="00DA3DC1">
      <w:pPr>
        <w:pStyle w:val="AHPRAbody"/>
        <w:numPr>
          <w:ilvl w:val="0"/>
          <w:numId w:val="15"/>
        </w:numPr>
        <w:spacing w:after="0"/>
        <w:rPr>
          <w:lang w:val="en-US"/>
        </w:rPr>
      </w:pPr>
      <w:r w:rsidRPr="00DA3DC1">
        <w:rPr>
          <w:lang w:val="en-US"/>
        </w:rPr>
        <w:t xml:space="preserve"> the location of the practice setting </w:t>
      </w:r>
    </w:p>
    <w:p w:rsidR="00DA3DC1" w:rsidRPr="00DA3DC1" w:rsidRDefault="00DA3DC1" w:rsidP="00DA3DC1">
      <w:pPr>
        <w:pStyle w:val="AHPRAbody"/>
        <w:numPr>
          <w:ilvl w:val="0"/>
          <w:numId w:val="15"/>
        </w:numPr>
        <w:spacing w:after="0"/>
        <w:rPr>
          <w:lang w:val="en-US"/>
        </w:rPr>
      </w:pPr>
      <w:r w:rsidRPr="00DA3DC1">
        <w:rPr>
          <w:lang w:val="en-US"/>
        </w:rPr>
        <w:t xml:space="preserve"> the characteristics of patients </w:t>
      </w:r>
    </w:p>
    <w:p w:rsidR="00DA3DC1" w:rsidRPr="00DA3DC1" w:rsidRDefault="00DA3DC1" w:rsidP="00DA3DC1">
      <w:pPr>
        <w:pStyle w:val="AHPRAbody"/>
        <w:numPr>
          <w:ilvl w:val="0"/>
          <w:numId w:val="15"/>
        </w:numPr>
        <w:spacing w:after="0"/>
        <w:rPr>
          <w:lang w:val="en-US"/>
        </w:rPr>
      </w:pPr>
      <w:r w:rsidRPr="00DA3DC1">
        <w:rPr>
          <w:lang w:val="en-US"/>
        </w:rPr>
        <w:t xml:space="preserve"> the focus of nursing and/or midwifery activities </w:t>
      </w:r>
    </w:p>
    <w:p w:rsidR="00DA3DC1" w:rsidRPr="00DA3DC1" w:rsidRDefault="00DA3DC1" w:rsidP="00DA3DC1">
      <w:pPr>
        <w:pStyle w:val="AHPRAbody"/>
        <w:numPr>
          <w:ilvl w:val="0"/>
          <w:numId w:val="15"/>
        </w:numPr>
        <w:spacing w:after="0"/>
        <w:rPr>
          <w:lang w:val="en-US"/>
        </w:rPr>
      </w:pPr>
      <w:r w:rsidRPr="00DA3DC1">
        <w:rPr>
          <w:lang w:val="en-US"/>
        </w:rPr>
        <w:t xml:space="preserve"> the degree to which practice is autonomous, and </w:t>
      </w:r>
    </w:p>
    <w:p w:rsidR="00DA3DC1" w:rsidRPr="00DA3DC1" w:rsidRDefault="00DA3DC1" w:rsidP="00DA3DC1">
      <w:pPr>
        <w:pStyle w:val="AHPRAbody"/>
        <w:numPr>
          <w:ilvl w:val="0"/>
          <w:numId w:val="15"/>
        </w:numPr>
        <w:ind w:left="357" w:hanging="357"/>
        <w:rPr>
          <w:lang w:val="en-US"/>
        </w:rPr>
      </w:pPr>
      <w:r w:rsidRPr="00DA3DC1">
        <w:rPr>
          <w:lang w:val="en-US"/>
        </w:rPr>
        <w:t xml:space="preserve"> </w:t>
      </w:r>
      <w:proofErr w:type="gramStart"/>
      <w:r w:rsidRPr="00DA3DC1">
        <w:rPr>
          <w:lang w:val="en-US"/>
        </w:rPr>
        <w:t>the</w:t>
      </w:r>
      <w:proofErr w:type="gramEnd"/>
      <w:r w:rsidRPr="00DA3DC1">
        <w:rPr>
          <w:lang w:val="en-US"/>
        </w:rPr>
        <w:t xml:space="preserve"> resources that are available, including access to other healthcare professionals. </w:t>
      </w:r>
    </w:p>
    <w:p w:rsidR="00DA3DC1" w:rsidRPr="00DA3DC1" w:rsidRDefault="00DA3DC1" w:rsidP="00DA3DC1">
      <w:pPr>
        <w:tabs>
          <w:tab w:val="left" w:pos="5678"/>
        </w:tabs>
        <w:rPr>
          <w:rFonts w:cs="Arial"/>
          <w:sz w:val="20"/>
        </w:rPr>
      </w:pPr>
      <w:r w:rsidRPr="00DA3DC1">
        <w:rPr>
          <w:rFonts w:cs="Arial"/>
          <w:sz w:val="20"/>
        </w:rPr>
        <w:t xml:space="preserve">If you have held registration for less than 12 months, pro rata CPD hours apply.  For more detailed information regarding the pro rata CPD requirements please refer to the registration standard. </w:t>
      </w:r>
    </w:p>
    <w:p w:rsidR="00DA3DC1" w:rsidRDefault="00DA3DC1" w:rsidP="00DA3DC1">
      <w:pPr>
        <w:tabs>
          <w:tab w:val="left" w:pos="5678"/>
        </w:tabs>
        <w:rPr>
          <w:b/>
          <w:color w:val="007DC3"/>
          <w:sz w:val="20"/>
        </w:rPr>
      </w:pPr>
      <w:r w:rsidRPr="006464F1">
        <w:rPr>
          <w:b/>
          <w:color w:val="007DC3"/>
          <w:sz w:val="20"/>
        </w:rPr>
        <w:t>Slide 1</w:t>
      </w:r>
      <w:r>
        <w:rPr>
          <w:b/>
          <w:color w:val="007DC3"/>
          <w:sz w:val="20"/>
        </w:rPr>
        <w:t xml:space="preserve">5 </w:t>
      </w:r>
      <w:r w:rsidRPr="00786CC3">
        <w:rPr>
          <w:b/>
          <w:color w:val="007DC3"/>
          <w:sz w:val="20"/>
        </w:rPr>
        <w:t>–</w:t>
      </w:r>
      <w:r>
        <w:rPr>
          <w:b/>
          <w:color w:val="007DC3"/>
          <w:sz w:val="20"/>
        </w:rPr>
        <w:t xml:space="preserve"> How many CPD hours do I need to complete? </w:t>
      </w:r>
    </w:p>
    <w:p w:rsidR="00A01172" w:rsidRDefault="00A01172" w:rsidP="00A01172">
      <w:pPr>
        <w:tabs>
          <w:tab w:val="left" w:pos="5678"/>
        </w:tabs>
        <w:rPr>
          <w:rFonts w:cs="Arial"/>
          <w:sz w:val="20"/>
        </w:rPr>
      </w:pPr>
      <w:r>
        <w:rPr>
          <w:rFonts w:cs="Arial"/>
          <w:sz w:val="20"/>
        </w:rPr>
        <w:t>Completing CPD hours</w:t>
      </w:r>
    </w:p>
    <w:p w:rsidR="00A01172" w:rsidRDefault="00A01172" w:rsidP="00A01172">
      <w:pPr>
        <w:tabs>
          <w:tab w:val="left" w:pos="5678"/>
        </w:tabs>
        <w:rPr>
          <w:rFonts w:cs="Arial"/>
          <w:sz w:val="20"/>
        </w:rPr>
      </w:pPr>
      <w:r>
        <w:rPr>
          <w:rFonts w:cs="Arial"/>
          <w:sz w:val="20"/>
        </w:rPr>
        <w:t>This slide demonstrates how many hours of CPD enrolled nurses, registered nurses and midwives need to complete, that is 20 hours per registration period.</w:t>
      </w:r>
    </w:p>
    <w:p w:rsidR="00A01172" w:rsidRPr="00A01172" w:rsidRDefault="00A01172" w:rsidP="00A01172">
      <w:pPr>
        <w:tabs>
          <w:tab w:val="left" w:pos="5678"/>
        </w:tabs>
        <w:rPr>
          <w:rFonts w:cs="Arial"/>
          <w:sz w:val="20"/>
        </w:rPr>
      </w:pPr>
      <w:r w:rsidRPr="00A01172">
        <w:rPr>
          <w:rFonts w:cs="Arial"/>
          <w:sz w:val="20"/>
        </w:rPr>
        <w:t xml:space="preserve">For those registered as </w:t>
      </w:r>
      <w:r>
        <w:rPr>
          <w:rFonts w:cs="Arial"/>
          <w:sz w:val="20"/>
        </w:rPr>
        <w:t>an enrolled nurse, registered nurse</w:t>
      </w:r>
      <w:r w:rsidRPr="00A01172">
        <w:rPr>
          <w:rFonts w:cs="Arial"/>
          <w:sz w:val="20"/>
        </w:rPr>
        <w:t xml:space="preserve"> and a midwife </w:t>
      </w:r>
      <w:r>
        <w:rPr>
          <w:rFonts w:cs="Arial"/>
          <w:sz w:val="20"/>
        </w:rPr>
        <w:t xml:space="preserve">they are required to complete 40 hours of CPD. </w:t>
      </w:r>
      <w:r w:rsidRPr="00A01172">
        <w:rPr>
          <w:rFonts w:cs="Arial"/>
          <w:sz w:val="20"/>
        </w:rPr>
        <w:t xml:space="preserve">If CPD activities are relevant to both nursing and midwifery professions, those activities may be counted as evidence for both nursing and midwifery CPD hours. The activities should be relevant to your context of practice and improve your knowledge, expertise and competence as a nurse and </w:t>
      </w:r>
      <w:r>
        <w:rPr>
          <w:rFonts w:cs="Arial"/>
          <w:sz w:val="20"/>
        </w:rPr>
        <w:t xml:space="preserve">a </w:t>
      </w:r>
      <w:r w:rsidRPr="00A01172">
        <w:rPr>
          <w:rFonts w:cs="Arial"/>
          <w:sz w:val="20"/>
        </w:rPr>
        <w:t xml:space="preserve">midwife. </w:t>
      </w:r>
    </w:p>
    <w:p w:rsidR="00A01172" w:rsidRDefault="00A01172" w:rsidP="00A01172">
      <w:pPr>
        <w:tabs>
          <w:tab w:val="left" w:pos="5678"/>
        </w:tabs>
        <w:rPr>
          <w:rFonts w:cs="Arial"/>
          <w:sz w:val="20"/>
        </w:rPr>
      </w:pPr>
      <w:r>
        <w:rPr>
          <w:rFonts w:cs="Arial"/>
          <w:sz w:val="20"/>
        </w:rPr>
        <w:lastRenderedPageBreak/>
        <w:t>For n</w:t>
      </w:r>
      <w:r w:rsidRPr="00A01172">
        <w:rPr>
          <w:rFonts w:cs="Arial"/>
          <w:sz w:val="20"/>
        </w:rPr>
        <w:t xml:space="preserve">urse practitioner </w:t>
      </w:r>
      <w:r>
        <w:rPr>
          <w:rFonts w:cs="Arial"/>
          <w:sz w:val="20"/>
        </w:rPr>
        <w:t xml:space="preserve">there are </w:t>
      </w:r>
      <w:r w:rsidRPr="00A01172">
        <w:rPr>
          <w:rFonts w:cs="Arial"/>
          <w:sz w:val="20"/>
        </w:rPr>
        <w:t>10 additional hours</w:t>
      </w:r>
      <w:r>
        <w:rPr>
          <w:rFonts w:cs="Arial"/>
          <w:sz w:val="20"/>
        </w:rPr>
        <w:t xml:space="preserve"> of CPD required</w:t>
      </w:r>
      <w:r w:rsidRPr="00A01172">
        <w:rPr>
          <w:rFonts w:cs="Arial"/>
          <w:sz w:val="20"/>
        </w:rPr>
        <w:t xml:space="preserve"> relating to prescribing and administration of medicines, diagnostics investigati</w:t>
      </w:r>
      <w:r>
        <w:rPr>
          <w:rFonts w:cs="Arial"/>
          <w:sz w:val="20"/>
        </w:rPr>
        <w:t xml:space="preserve">ons, consultation and referral </w:t>
      </w:r>
      <w:r w:rsidRPr="00A01172">
        <w:rPr>
          <w:rFonts w:cs="Arial"/>
          <w:sz w:val="20"/>
        </w:rPr>
        <w:t xml:space="preserve">at the </w:t>
      </w:r>
      <w:r>
        <w:rPr>
          <w:rFonts w:cs="Arial"/>
          <w:sz w:val="20"/>
        </w:rPr>
        <w:t>advanced practice nursing level.</w:t>
      </w:r>
    </w:p>
    <w:p w:rsidR="003F35A1" w:rsidRDefault="003F35A1" w:rsidP="003F35A1">
      <w:pPr>
        <w:tabs>
          <w:tab w:val="left" w:pos="5678"/>
        </w:tabs>
        <w:rPr>
          <w:b/>
          <w:color w:val="007DC3"/>
          <w:sz w:val="20"/>
        </w:rPr>
      </w:pPr>
      <w:r w:rsidRPr="006464F1">
        <w:rPr>
          <w:b/>
          <w:color w:val="007DC3"/>
          <w:sz w:val="20"/>
        </w:rPr>
        <w:t>Slide 1</w:t>
      </w:r>
      <w:r>
        <w:rPr>
          <w:b/>
          <w:color w:val="007DC3"/>
          <w:sz w:val="20"/>
        </w:rPr>
        <w:t xml:space="preserve">6 </w:t>
      </w:r>
      <w:r w:rsidRPr="00786CC3">
        <w:rPr>
          <w:b/>
          <w:color w:val="007DC3"/>
          <w:sz w:val="20"/>
        </w:rPr>
        <w:t>–</w:t>
      </w:r>
      <w:r>
        <w:rPr>
          <w:b/>
          <w:color w:val="007DC3"/>
          <w:sz w:val="20"/>
        </w:rPr>
        <w:t xml:space="preserve"> How many CPD hours do I need to complete? </w:t>
      </w:r>
    </w:p>
    <w:p w:rsidR="00A01172" w:rsidRDefault="00A01172" w:rsidP="00A01172">
      <w:pPr>
        <w:tabs>
          <w:tab w:val="left" w:pos="5678"/>
        </w:tabs>
        <w:rPr>
          <w:rFonts w:cs="Arial"/>
          <w:sz w:val="20"/>
        </w:rPr>
      </w:pPr>
      <w:r>
        <w:rPr>
          <w:rFonts w:cs="Arial"/>
          <w:sz w:val="20"/>
        </w:rPr>
        <w:t>For registered nurses with a scheduled medicines endorsement they are required to do 30 hours of CPD.</w:t>
      </w:r>
    </w:p>
    <w:p w:rsidR="00A01172" w:rsidRDefault="00A01172" w:rsidP="00A01172">
      <w:pPr>
        <w:tabs>
          <w:tab w:val="left" w:pos="5678"/>
        </w:tabs>
        <w:rPr>
          <w:rFonts w:cs="Arial"/>
          <w:sz w:val="20"/>
        </w:rPr>
      </w:pPr>
      <w:r>
        <w:rPr>
          <w:rFonts w:cs="Arial"/>
          <w:sz w:val="20"/>
        </w:rPr>
        <w:t xml:space="preserve">Midwives with a scheduled medicines endorsement are also required to do 30 hours of CPD.  </w:t>
      </w:r>
    </w:p>
    <w:p w:rsidR="00A01172" w:rsidRPr="00A01172" w:rsidRDefault="00A01172" w:rsidP="00A01172">
      <w:pPr>
        <w:tabs>
          <w:tab w:val="left" w:pos="5678"/>
        </w:tabs>
        <w:rPr>
          <w:rFonts w:cs="Arial"/>
          <w:sz w:val="20"/>
        </w:rPr>
      </w:pPr>
      <w:r>
        <w:rPr>
          <w:rFonts w:cs="Arial"/>
          <w:sz w:val="20"/>
        </w:rPr>
        <w:t>For people who are registered as a registered nurse, enrolled nurse and midwife with scheduled medicines endorsement they are required to do a minimum of 50 hours of CPD.</w:t>
      </w:r>
    </w:p>
    <w:p w:rsidR="00DA3DC1" w:rsidRDefault="00DA3DC1" w:rsidP="00DA3DC1">
      <w:pPr>
        <w:tabs>
          <w:tab w:val="left" w:pos="5678"/>
        </w:tabs>
        <w:rPr>
          <w:b/>
          <w:color w:val="007DC3"/>
          <w:sz w:val="20"/>
        </w:rPr>
      </w:pPr>
      <w:r w:rsidRPr="006464F1">
        <w:rPr>
          <w:b/>
          <w:color w:val="007DC3"/>
          <w:sz w:val="20"/>
        </w:rPr>
        <w:t>Slide 1</w:t>
      </w:r>
      <w:r>
        <w:rPr>
          <w:b/>
          <w:color w:val="007DC3"/>
          <w:sz w:val="20"/>
        </w:rPr>
        <w:t xml:space="preserve">7 </w:t>
      </w:r>
      <w:r w:rsidRPr="00786CC3">
        <w:rPr>
          <w:b/>
          <w:color w:val="007DC3"/>
          <w:sz w:val="20"/>
        </w:rPr>
        <w:t>–</w:t>
      </w:r>
      <w:r>
        <w:rPr>
          <w:b/>
          <w:color w:val="007DC3"/>
          <w:sz w:val="20"/>
        </w:rPr>
        <w:t xml:space="preserve"> The CPD cycle</w:t>
      </w:r>
    </w:p>
    <w:p w:rsidR="00DA3DC1" w:rsidRPr="00DA3DC1" w:rsidRDefault="00DA3DC1" w:rsidP="00DA3DC1">
      <w:pPr>
        <w:tabs>
          <w:tab w:val="left" w:pos="5678"/>
        </w:tabs>
        <w:rPr>
          <w:sz w:val="20"/>
        </w:rPr>
      </w:pPr>
      <w:r w:rsidRPr="00DA3DC1">
        <w:rPr>
          <w:sz w:val="20"/>
        </w:rPr>
        <w:t>The CPD cycle</w:t>
      </w:r>
    </w:p>
    <w:p w:rsidR="00DA3DC1" w:rsidRPr="00DA3DC1" w:rsidRDefault="00DA3DC1" w:rsidP="00DA3DC1">
      <w:pPr>
        <w:tabs>
          <w:tab w:val="left" w:pos="5678"/>
        </w:tabs>
        <w:rPr>
          <w:sz w:val="20"/>
        </w:rPr>
      </w:pPr>
      <w:r w:rsidRPr="00DA3DC1">
        <w:rPr>
          <w:sz w:val="20"/>
        </w:rPr>
        <w:t xml:space="preserve">Research shows that CPD is more effective when it involves planning and reflection. </w:t>
      </w:r>
    </w:p>
    <w:p w:rsidR="00DA3DC1" w:rsidRPr="00DA3DC1" w:rsidRDefault="00DA3DC1" w:rsidP="00DA3DC1">
      <w:pPr>
        <w:tabs>
          <w:tab w:val="left" w:pos="5678"/>
        </w:tabs>
        <w:rPr>
          <w:sz w:val="20"/>
        </w:rPr>
      </w:pPr>
      <w:r w:rsidRPr="00DA3DC1">
        <w:rPr>
          <w:sz w:val="20"/>
        </w:rPr>
        <w:t xml:space="preserve">You will get most benefit from your CPD activities by planning your learning goals and the activities to meet these goals, completing your CPD and then recording reflections of your learning. </w:t>
      </w:r>
    </w:p>
    <w:p w:rsidR="00DA3DC1" w:rsidRPr="00DA3DC1" w:rsidRDefault="00DA3DC1" w:rsidP="00DA3DC1">
      <w:pPr>
        <w:tabs>
          <w:tab w:val="left" w:pos="5678"/>
        </w:tabs>
        <w:rPr>
          <w:sz w:val="20"/>
        </w:rPr>
      </w:pPr>
      <w:r w:rsidRPr="00DA3DC1">
        <w:rPr>
          <w:sz w:val="20"/>
        </w:rPr>
        <w:t>The NMBA recommends that you complete a range of CPD activities throughout the course of the year. This is more effective for your learning than completing CPD activities of one type, or in a short time period.</w:t>
      </w:r>
    </w:p>
    <w:p w:rsidR="00DA3DC1" w:rsidRDefault="00DA3DC1" w:rsidP="00DA3DC1">
      <w:pPr>
        <w:tabs>
          <w:tab w:val="left" w:pos="5678"/>
        </w:tabs>
        <w:rPr>
          <w:sz w:val="20"/>
        </w:rPr>
      </w:pPr>
      <w:r w:rsidRPr="00DA3DC1">
        <w:rPr>
          <w:sz w:val="20"/>
        </w:rPr>
        <w:t>The type of learning activities selected can be broad and varied. Nurses and midwives are encouraged to consider the combined use of multimedia and</w:t>
      </w:r>
      <w:r>
        <w:rPr>
          <w:sz w:val="20"/>
        </w:rPr>
        <w:t xml:space="preserve"> multiple instruction technique, for example</w:t>
      </w:r>
      <w:r w:rsidRPr="00DA3DC1">
        <w:rPr>
          <w:sz w:val="20"/>
        </w:rPr>
        <w:t xml:space="preserve"> face-to-face, simulation, interactive e-learning</w:t>
      </w:r>
      <w:r>
        <w:rPr>
          <w:sz w:val="20"/>
        </w:rPr>
        <w:t xml:space="preserve"> and</w:t>
      </w:r>
      <w:r w:rsidRPr="00DA3DC1">
        <w:rPr>
          <w:sz w:val="20"/>
        </w:rPr>
        <w:t xml:space="preserve"> self-directed learning. </w:t>
      </w:r>
    </w:p>
    <w:p w:rsidR="00DA3DC1" w:rsidRPr="00DA3DC1" w:rsidRDefault="00DA3DC1" w:rsidP="00DA3DC1">
      <w:pPr>
        <w:tabs>
          <w:tab w:val="left" w:pos="5678"/>
        </w:tabs>
        <w:rPr>
          <w:sz w:val="20"/>
        </w:rPr>
      </w:pPr>
      <w:r w:rsidRPr="00DA3DC1">
        <w:rPr>
          <w:sz w:val="20"/>
        </w:rPr>
        <w:t>Possible examples of activities include:</w:t>
      </w:r>
    </w:p>
    <w:p w:rsidR="00DA3DC1" w:rsidRPr="00DA3DC1" w:rsidRDefault="00DA3DC1" w:rsidP="00DA3DC1">
      <w:pPr>
        <w:pStyle w:val="AHPRAbody"/>
        <w:numPr>
          <w:ilvl w:val="0"/>
          <w:numId w:val="15"/>
        </w:numPr>
        <w:spacing w:after="0"/>
        <w:rPr>
          <w:lang w:val="en-US"/>
        </w:rPr>
      </w:pPr>
      <w:r w:rsidRPr="00DA3DC1">
        <w:rPr>
          <w:lang w:val="en-US"/>
        </w:rPr>
        <w:t>postgraduate studies</w:t>
      </w:r>
      <w:r w:rsidRPr="00DA3DC1">
        <w:rPr>
          <w:lang w:val="en-US"/>
        </w:rPr>
        <w:tab/>
        <w:t xml:space="preserve"> </w:t>
      </w:r>
    </w:p>
    <w:p w:rsidR="00DA3DC1" w:rsidRPr="00DA3DC1" w:rsidRDefault="00DA3DC1" w:rsidP="00DA3DC1">
      <w:pPr>
        <w:pStyle w:val="AHPRAbody"/>
        <w:numPr>
          <w:ilvl w:val="0"/>
          <w:numId w:val="15"/>
        </w:numPr>
        <w:spacing w:after="0"/>
        <w:rPr>
          <w:lang w:val="en-US"/>
        </w:rPr>
      </w:pPr>
      <w:r w:rsidRPr="00DA3DC1">
        <w:rPr>
          <w:lang w:val="en-US"/>
        </w:rPr>
        <w:t>participat</w:t>
      </w:r>
      <w:r>
        <w:rPr>
          <w:lang w:val="en-US"/>
        </w:rPr>
        <w:t>ion</w:t>
      </w:r>
      <w:r w:rsidRPr="00DA3DC1">
        <w:rPr>
          <w:lang w:val="en-US"/>
        </w:rPr>
        <w:t xml:space="preserve"> in journal clubs </w:t>
      </w:r>
    </w:p>
    <w:p w:rsidR="00DA3DC1" w:rsidRPr="00DA3DC1" w:rsidRDefault="00DA3DC1" w:rsidP="00DA3DC1">
      <w:pPr>
        <w:pStyle w:val="AHPRAbody"/>
        <w:numPr>
          <w:ilvl w:val="0"/>
          <w:numId w:val="15"/>
        </w:numPr>
        <w:spacing w:after="0"/>
        <w:rPr>
          <w:lang w:val="en-US"/>
        </w:rPr>
      </w:pPr>
      <w:r w:rsidRPr="00DA3DC1">
        <w:rPr>
          <w:lang w:val="en-US"/>
        </w:rPr>
        <w:t xml:space="preserve">in-service education </w:t>
      </w:r>
    </w:p>
    <w:p w:rsidR="00DA3DC1" w:rsidRPr="00DA3DC1" w:rsidRDefault="00DA3DC1" w:rsidP="00DA3DC1">
      <w:pPr>
        <w:pStyle w:val="AHPRAbody"/>
        <w:numPr>
          <w:ilvl w:val="0"/>
          <w:numId w:val="15"/>
        </w:numPr>
        <w:spacing w:after="0"/>
        <w:rPr>
          <w:lang w:val="en-US"/>
        </w:rPr>
      </w:pPr>
      <w:r w:rsidRPr="00DA3DC1">
        <w:rPr>
          <w:lang w:val="en-US"/>
        </w:rPr>
        <w:t>attending conferences, workshops and seminars</w:t>
      </w:r>
      <w:r w:rsidRPr="00DA3DC1">
        <w:rPr>
          <w:lang w:val="en-US"/>
        </w:rPr>
        <w:tab/>
        <w:t xml:space="preserve"> </w:t>
      </w:r>
    </w:p>
    <w:p w:rsidR="00DA3DC1" w:rsidRPr="00DA3DC1" w:rsidRDefault="00DA3DC1" w:rsidP="00DA3DC1">
      <w:pPr>
        <w:pStyle w:val="AHPRAbody"/>
        <w:numPr>
          <w:ilvl w:val="0"/>
          <w:numId w:val="15"/>
        </w:numPr>
        <w:spacing w:after="0"/>
        <w:rPr>
          <w:lang w:val="en-US"/>
        </w:rPr>
      </w:pPr>
      <w:r w:rsidRPr="00DA3DC1">
        <w:rPr>
          <w:lang w:val="en-US"/>
        </w:rPr>
        <w:t>annual CPR competency assessment authoring a book chapter, or</w:t>
      </w:r>
      <w:r w:rsidRPr="00DA3DC1">
        <w:rPr>
          <w:lang w:val="en-US"/>
        </w:rPr>
        <w:tab/>
        <w:t xml:space="preserve"> </w:t>
      </w:r>
    </w:p>
    <w:p w:rsidR="006464F1" w:rsidRPr="00DA3DC1" w:rsidRDefault="00DA3DC1" w:rsidP="00DA3DC1">
      <w:pPr>
        <w:pStyle w:val="AHPRAbody"/>
        <w:numPr>
          <w:ilvl w:val="0"/>
          <w:numId w:val="15"/>
        </w:numPr>
        <w:ind w:left="357" w:hanging="357"/>
        <w:rPr>
          <w:lang w:val="en-US"/>
        </w:rPr>
      </w:pPr>
      <w:proofErr w:type="gramStart"/>
      <w:r w:rsidRPr="00DA3DC1">
        <w:rPr>
          <w:lang w:val="en-US"/>
        </w:rPr>
        <w:t>having</w:t>
      </w:r>
      <w:proofErr w:type="gramEnd"/>
      <w:r w:rsidRPr="00DA3DC1">
        <w:rPr>
          <w:lang w:val="en-US"/>
        </w:rPr>
        <w:t xml:space="preserve"> an article published in a peer-reviewed journal. </w:t>
      </w:r>
    </w:p>
    <w:p w:rsidR="00DA3DC1" w:rsidRDefault="00DA3DC1" w:rsidP="00DA3DC1">
      <w:pPr>
        <w:tabs>
          <w:tab w:val="left" w:pos="5678"/>
        </w:tabs>
        <w:rPr>
          <w:b/>
          <w:color w:val="007DC3"/>
          <w:sz w:val="20"/>
        </w:rPr>
      </w:pPr>
      <w:r w:rsidRPr="006464F1">
        <w:rPr>
          <w:b/>
          <w:color w:val="007DC3"/>
          <w:sz w:val="20"/>
        </w:rPr>
        <w:t>Slide 1</w:t>
      </w:r>
      <w:r>
        <w:rPr>
          <w:b/>
          <w:color w:val="007DC3"/>
          <w:sz w:val="20"/>
        </w:rPr>
        <w:t xml:space="preserve">8 </w:t>
      </w:r>
      <w:r w:rsidRPr="00786CC3">
        <w:rPr>
          <w:b/>
          <w:color w:val="007DC3"/>
          <w:sz w:val="20"/>
        </w:rPr>
        <w:t>–</w:t>
      </w:r>
      <w:r>
        <w:rPr>
          <w:b/>
          <w:color w:val="007DC3"/>
          <w:sz w:val="20"/>
        </w:rPr>
        <w:t xml:space="preserve"> </w:t>
      </w:r>
      <w:r w:rsidRPr="00786CC3">
        <w:rPr>
          <w:b/>
          <w:color w:val="007DC3"/>
          <w:sz w:val="20"/>
        </w:rPr>
        <w:t xml:space="preserve">Registration standard: </w:t>
      </w:r>
      <w:r>
        <w:rPr>
          <w:b/>
          <w:color w:val="007DC3"/>
          <w:sz w:val="20"/>
        </w:rPr>
        <w:t>Recency of practice</w:t>
      </w:r>
    </w:p>
    <w:p w:rsidR="00DA3DC1" w:rsidRPr="00DA3DC1" w:rsidRDefault="00DA3DC1" w:rsidP="00DA3DC1">
      <w:pPr>
        <w:tabs>
          <w:tab w:val="left" w:pos="5678"/>
        </w:tabs>
        <w:rPr>
          <w:sz w:val="20"/>
        </w:rPr>
      </w:pPr>
      <w:r w:rsidRPr="00DA3DC1">
        <w:rPr>
          <w:sz w:val="20"/>
        </w:rPr>
        <w:t xml:space="preserve">The NMBA’s </w:t>
      </w:r>
      <w:hyperlink r:id="rId9" w:history="1">
        <w:r w:rsidRPr="00DA3DC1">
          <w:rPr>
            <w:sz w:val="20"/>
          </w:rPr>
          <w:t>Registration standard: Recency of practice</w:t>
        </w:r>
      </w:hyperlink>
      <w:r w:rsidRPr="00DA3DC1">
        <w:rPr>
          <w:sz w:val="20"/>
        </w:rPr>
        <w:t xml:space="preserve"> requires nurses and midwives to have recent experience practising their profession and make sure their profession skills are current and up to date. For an individual who is both a nurse and midwife, this applies to their skills and experience in both professions.</w:t>
      </w:r>
    </w:p>
    <w:p w:rsidR="00DA3DC1" w:rsidRDefault="00DA3DC1" w:rsidP="00DA3DC1">
      <w:pPr>
        <w:tabs>
          <w:tab w:val="left" w:pos="5678"/>
        </w:tabs>
        <w:rPr>
          <w:b/>
          <w:color w:val="007DC3"/>
          <w:sz w:val="20"/>
        </w:rPr>
      </w:pPr>
      <w:r w:rsidRPr="006464F1">
        <w:rPr>
          <w:b/>
          <w:color w:val="007DC3"/>
          <w:sz w:val="20"/>
        </w:rPr>
        <w:t>Slide 1</w:t>
      </w:r>
      <w:r>
        <w:rPr>
          <w:b/>
          <w:color w:val="007DC3"/>
          <w:sz w:val="20"/>
        </w:rPr>
        <w:t xml:space="preserve">9 </w:t>
      </w:r>
      <w:r w:rsidRPr="00786CC3">
        <w:rPr>
          <w:b/>
          <w:color w:val="007DC3"/>
          <w:sz w:val="20"/>
        </w:rPr>
        <w:t>–</w:t>
      </w:r>
      <w:r>
        <w:rPr>
          <w:b/>
          <w:color w:val="007DC3"/>
          <w:sz w:val="20"/>
        </w:rPr>
        <w:t xml:space="preserve"> What is </w:t>
      </w:r>
      <w:proofErr w:type="spellStart"/>
      <w:r>
        <w:rPr>
          <w:b/>
          <w:color w:val="007DC3"/>
          <w:sz w:val="20"/>
        </w:rPr>
        <w:t>recency</w:t>
      </w:r>
      <w:proofErr w:type="spellEnd"/>
      <w:r>
        <w:rPr>
          <w:b/>
          <w:color w:val="007DC3"/>
          <w:sz w:val="20"/>
        </w:rPr>
        <w:t xml:space="preserve"> of practice?</w:t>
      </w:r>
    </w:p>
    <w:p w:rsidR="00DA3DC1" w:rsidRPr="004A1B68" w:rsidRDefault="00DA3DC1" w:rsidP="00DA3DC1">
      <w:pPr>
        <w:tabs>
          <w:tab w:val="left" w:pos="5678"/>
        </w:tabs>
        <w:rPr>
          <w:sz w:val="20"/>
        </w:rPr>
      </w:pPr>
      <w:r w:rsidRPr="004A1B68">
        <w:rPr>
          <w:sz w:val="20"/>
        </w:rPr>
        <w:t xml:space="preserve">What is </w:t>
      </w:r>
      <w:proofErr w:type="spellStart"/>
      <w:r w:rsidRPr="004A1B68">
        <w:rPr>
          <w:sz w:val="20"/>
        </w:rPr>
        <w:t>recency</w:t>
      </w:r>
      <w:proofErr w:type="spellEnd"/>
      <w:r w:rsidRPr="004A1B68">
        <w:rPr>
          <w:sz w:val="20"/>
        </w:rPr>
        <w:t xml:space="preserve"> of practice?</w:t>
      </w:r>
    </w:p>
    <w:p w:rsidR="00DA3DC1" w:rsidRPr="004A1B68" w:rsidRDefault="00DA3DC1" w:rsidP="00DA3DC1">
      <w:pPr>
        <w:tabs>
          <w:tab w:val="left" w:pos="5678"/>
        </w:tabs>
        <w:rPr>
          <w:sz w:val="20"/>
        </w:rPr>
      </w:pPr>
      <w:r w:rsidRPr="004A1B68">
        <w:rPr>
          <w:sz w:val="20"/>
        </w:rPr>
        <w:t>Recency of practice means that a nurse or midwife has maintained an adequate connection with, and recent practice in nursing and/or midwifery since qualifying for, or obtaining registration.</w:t>
      </w:r>
    </w:p>
    <w:p w:rsidR="004A1B68" w:rsidRDefault="004A1B68" w:rsidP="004A1B68">
      <w:pPr>
        <w:tabs>
          <w:tab w:val="left" w:pos="5678"/>
        </w:tabs>
        <w:rPr>
          <w:b/>
          <w:color w:val="007DC3"/>
          <w:sz w:val="20"/>
        </w:rPr>
      </w:pPr>
      <w:r w:rsidRPr="006464F1">
        <w:rPr>
          <w:b/>
          <w:color w:val="007DC3"/>
          <w:sz w:val="20"/>
        </w:rPr>
        <w:t xml:space="preserve">Slide </w:t>
      </w:r>
      <w:r>
        <w:rPr>
          <w:b/>
          <w:color w:val="007DC3"/>
          <w:sz w:val="20"/>
        </w:rPr>
        <w:t xml:space="preserve">20 </w:t>
      </w:r>
      <w:r w:rsidRPr="00786CC3">
        <w:rPr>
          <w:b/>
          <w:color w:val="007DC3"/>
          <w:sz w:val="20"/>
        </w:rPr>
        <w:t>–</w:t>
      </w:r>
      <w:r>
        <w:rPr>
          <w:b/>
          <w:color w:val="007DC3"/>
          <w:sz w:val="20"/>
        </w:rPr>
        <w:t xml:space="preserve"> What is practice?</w:t>
      </w:r>
    </w:p>
    <w:p w:rsidR="004A1B68" w:rsidRPr="004A1B68" w:rsidRDefault="004A1B68" w:rsidP="004A1B68">
      <w:pPr>
        <w:tabs>
          <w:tab w:val="left" w:pos="5678"/>
        </w:tabs>
        <w:rPr>
          <w:sz w:val="20"/>
          <w:lang w:val="en-US"/>
        </w:rPr>
      </w:pPr>
      <w:r w:rsidRPr="004A1B68">
        <w:rPr>
          <w:sz w:val="20"/>
          <w:lang w:val="en-US"/>
        </w:rPr>
        <w:t xml:space="preserve">The definition of practice is broad and is used commonly across all </w:t>
      </w:r>
      <w:r>
        <w:rPr>
          <w:sz w:val="20"/>
          <w:lang w:val="en-US"/>
        </w:rPr>
        <w:t xml:space="preserve">the </w:t>
      </w:r>
      <w:r w:rsidRPr="004A1B68">
        <w:rPr>
          <w:sz w:val="20"/>
          <w:lang w:val="en-US"/>
        </w:rPr>
        <w:t>health professions in this registration standard.</w:t>
      </w:r>
    </w:p>
    <w:p w:rsidR="004A1B68" w:rsidRPr="004A1B68" w:rsidRDefault="004A1B68" w:rsidP="004A1B68">
      <w:pPr>
        <w:tabs>
          <w:tab w:val="left" w:pos="5678"/>
        </w:tabs>
        <w:rPr>
          <w:sz w:val="20"/>
        </w:rPr>
      </w:pPr>
      <w:r w:rsidRPr="004A1B68">
        <w:rPr>
          <w:sz w:val="20"/>
          <w:lang w:val="en-US"/>
        </w:rPr>
        <w:t>Practice means any role, whether remunerated or not, in which the individual uses their skills and knowledge as a health practitioner in their profession. Practice in this context is not restricted to the provision of direct clinical care. It also include</w:t>
      </w:r>
      <w:r>
        <w:rPr>
          <w:sz w:val="20"/>
          <w:lang w:val="en-US"/>
        </w:rPr>
        <w:t>s using professional knowledge</w:t>
      </w:r>
      <w:r w:rsidRPr="004A1B68">
        <w:rPr>
          <w:sz w:val="20"/>
          <w:lang w:val="en-US"/>
        </w:rPr>
        <w:t xml:space="preserve"> in a direct non-clinical relationship with clients, working in management, administration, education, research, advisory, regulatory or policy development roles, and any other roles that impact on the safe, effective delivery of services in the profession.</w:t>
      </w:r>
    </w:p>
    <w:p w:rsidR="004A1B68" w:rsidRDefault="004A1B68" w:rsidP="004A1B68">
      <w:pPr>
        <w:tabs>
          <w:tab w:val="left" w:pos="5678"/>
        </w:tabs>
        <w:rPr>
          <w:b/>
          <w:color w:val="007DC3"/>
          <w:sz w:val="20"/>
        </w:rPr>
      </w:pPr>
      <w:r w:rsidRPr="006464F1">
        <w:rPr>
          <w:b/>
          <w:color w:val="007DC3"/>
          <w:sz w:val="20"/>
        </w:rPr>
        <w:lastRenderedPageBreak/>
        <w:t xml:space="preserve">Slide </w:t>
      </w:r>
      <w:r>
        <w:rPr>
          <w:b/>
          <w:color w:val="007DC3"/>
          <w:sz w:val="20"/>
        </w:rPr>
        <w:t xml:space="preserve">21 </w:t>
      </w:r>
      <w:r w:rsidRPr="00786CC3">
        <w:rPr>
          <w:b/>
          <w:color w:val="007DC3"/>
          <w:sz w:val="20"/>
        </w:rPr>
        <w:t>–</w:t>
      </w:r>
      <w:r>
        <w:rPr>
          <w:b/>
          <w:color w:val="007DC3"/>
          <w:sz w:val="20"/>
        </w:rPr>
        <w:t xml:space="preserve"> How do I demonstrate </w:t>
      </w:r>
      <w:proofErr w:type="spellStart"/>
      <w:r>
        <w:rPr>
          <w:b/>
          <w:color w:val="007DC3"/>
          <w:sz w:val="20"/>
        </w:rPr>
        <w:t>recency</w:t>
      </w:r>
      <w:proofErr w:type="spellEnd"/>
      <w:r>
        <w:rPr>
          <w:b/>
          <w:color w:val="007DC3"/>
          <w:sz w:val="20"/>
        </w:rPr>
        <w:t xml:space="preserve"> of practice?</w:t>
      </w:r>
    </w:p>
    <w:p w:rsidR="004A1B68" w:rsidRDefault="004A1B68" w:rsidP="004A1B68">
      <w:pPr>
        <w:tabs>
          <w:tab w:val="left" w:pos="5678"/>
        </w:tabs>
        <w:rPr>
          <w:sz w:val="20"/>
        </w:rPr>
      </w:pPr>
      <w:r w:rsidRPr="004A1B68">
        <w:rPr>
          <w:sz w:val="20"/>
        </w:rPr>
        <w:t xml:space="preserve">You must be able to provide evidence that you have practised for a period equivalent to a minimum of 450 hours of practice within the past five years. </w:t>
      </w:r>
    </w:p>
    <w:p w:rsidR="004A1B68" w:rsidRPr="004A1B68" w:rsidRDefault="004A1B68" w:rsidP="004A1B68">
      <w:pPr>
        <w:tabs>
          <w:tab w:val="left" w:pos="5678"/>
        </w:tabs>
        <w:rPr>
          <w:sz w:val="20"/>
        </w:rPr>
      </w:pPr>
      <w:r>
        <w:rPr>
          <w:sz w:val="20"/>
        </w:rPr>
        <w:t xml:space="preserve">If you are a registered nurse and a registered midwife, to meet the </w:t>
      </w:r>
      <w:proofErr w:type="spellStart"/>
      <w:r>
        <w:rPr>
          <w:sz w:val="20"/>
        </w:rPr>
        <w:t>recency</w:t>
      </w:r>
      <w:proofErr w:type="spellEnd"/>
      <w:r>
        <w:rPr>
          <w:sz w:val="20"/>
        </w:rPr>
        <w:t xml:space="preserve"> of practice requirement you need to be able to demonstrate that you have practised the equivalent of 450 hours in nursing and the equivalent of 450 hours in midwifery, in the past five years.</w:t>
      </w:r>
    </w:p>
    <w:p w:rsidR="004A1B68" w:rsidRPr="004A1B68" w:rsidRDefault="004A1B68" w:rsidP="004A1B68">
      <w:pPr>
        <w:tabs>
          <w:tab w:val="left" w:pos="5678"/>
        </w:tabs>
        <w:rPr>
          <w:sz w:val="20"/>
        </w:rPr>
      </w:pPr>
      <w:r w:rsidRPr="004A1B68">
        <w:rPr>
          <w:sz w:val="20"/>
        </w:rPr>
        <w:t>If you are audited</w:t>
      </w:r>
      <w:r w:rsidR="00E92874">
        <w:rPr>
          <w:sz w:val="20"/>
        </w:rPr>
        <w:t xml:space="preserve"> against this registration standard</w:t>
      </w:r>
      <w:r w:rsidRPr="004A1B68">
        <w:rPr>
          <w:sz w:val="20"/>
        </w:rPr>
        <w:t xml:space="preserve"> the types of evidence you can provide include: </w:t>
      </w:r>
    </w:p>
    <w:p w:rsidR="004D0922" w:rsidRPr="00E92874" w:rsidRDefault="004D0922" w:rsidP="00E92874">
      <w:pPr>
        <w:pStyle w:val="AHPRAbody"/>
        <w:numPr>
          <w:ilvl w:val="0"/>
          <w:numId w:val="15"/>
        </w:numPr>
        <w:spacing w:after="0"/>
        <w:rPr>
          <w:lang w:val="en-US"/>
        </w:rPr>
      </w:pPr>
      <w:r w:rsidRPr="00E92874">
        <w:rPr>
          <w:lang w:val="en-US"/>
        </w:rPr>
        <w:t xml:space="preserve">  a service statement from your employer</w:t>
      </w:r>
    </w:p>
    <w:p w:rsidR="004D0922" w:rsidRPr="00E92874" w:rsidRDefault="004D0922" w:rsidP="00E92874">
      <w:pPr>
        <w:pStyle w:val="AHPRAbody"/>
        <w:numPr>
          <w:ilvl w:val="0"/>
          <w:numId w:val="15"/>
        </w:numPr>
        <w:spacing w:after="0"/>
        <w:rPr>
          <w:lang w:val="en-US"/>
        </w:rPr>
      </w:pPr>
      <w:r w:rsidRPr="00E92874">
        <w:rPr>
          <w:lang w:val="en-US"/>
        </w:rPr>
        <w:t xml:space="preserve">  pay slips</w:t>
      </w:r>
    </w:p>
    <w:p w:rsidR="004D0922" w:rsidRPr="00E92874" w:rsidRDefault="004D0922" w:rsidP="00E92874">
      <w:pPr>
        <w:pStyle w:val="AHPRAbody"/>
        <w:numPr>
          <w:ilvl w:val="0"/>
          <w:numId w:val="15"/>
        </w:numPr>
        <w:spacing w:after="0"/>
        <w:rPr>
          <w:lang w:val="en-US"/>
        </w:rPr>
      </w:pPr>
      <w:r w:rsidRPr="00E92874">
        <w:rPr>
          <w:lang w:val="en-US"/>
        </w:rPr>
        <w:t xml:space="preserve">  income statement for the year, and </w:t>
      </w:r>
    </w:p>
    <w:p w:rsidR="004D0922" w:rsidRPr="00E92874" w:rsidRDefault="004D0922" w:rsidP="00E92874">
      <w:pPr>
        <w:pStyle w:val="AHPRAbody"/>
        <w:numPr>
          <w:ilvl w:val="0"/>
          <w:numId w:val="15"/>
        </w:numPr>
        <w:ind w:left="357" w:hanging="357"/>
        <w:rPr>
          <w:lang w:val="en-US"/>
        </w:rPr>
      </w:pPr>
      <w:r w:rsidRPr="00E92874">
        <w:rPr>
          <w:lang w:val="en-US"/>
        </w:rPr>
        <w:t xml:space="preserve">  </w:t>
      </w:r>
      <w:proofErr w:type="gramStart"/>
      <w:r w:rsidRPr="00E92874">
        <w:rPr>
          <w:lang w:val="en-US"/>
        </w:rPr>
        <w:t>other</w:t>
      </w:r>
      <w:proofErr w:type="gramEnd"/>
      <w:r w:rsidRPr="00E92874">
        <w:rPr>
          <w:lang w:val="en-US"/>
        </w:rPr>
        <w:t xml:space="preserve"> documents showing the hours and dates that you worked. </w:t>
      </w:r>
    </w:p>
    <w:p w:rsidR="004A1B68" w:rsidRPr="004A1B68" w:rsidRDefault="004A1B68" w:rsidP="004A1B68">
      <w:pPr>
        <w:tabs>
          <w:tab w:val="left" w:pos="5678"/>
        </w:tabs>
        <w:rPr>
          <w:sz w:val="20"/>
        </w:rPr>
      </w:pPr>
      <w:r w:rsidRPr="004A1B68">
        <w:rPr>
          <w:sz w:val="20"/>
        </w:rPr>
        <w:t xml:space="preserve">If you have not worked sufficient hours over the past five years to meet the </w:t>
      </w:r>
      <w:proofErr w:type="spellStart"/>
      <w:r w:rsidRPr="004A1B68">
        <w:rPr>
          <w:sz w:val="20"/>
        </w:rPr>
        <w:t>recency</w:t>
      </w:r>
      <w:proofErr w:type="spellEnd"/>
      <w:r w:rsidRPr="004A1B68">
        <w:rPr>
          <w:sz w:val="20"/>
        </w:rPr>
        <w:t xml:space="preserve"> of practice requirements, you need to contact your local AHPRA office to get advice about your individual circumstances. </w:t>
      </w:r>
    </w:p>
    <w:p w:rsidR="004D0922" w:rsidRDefault="004A1B68" w:rsidP="00E92874">
      <w:pPr>
        <w:tabs>
          <w:tab w:val="left" w:pos="5678"/>
        </w:tabs>
        <w:rPr>
          <w:sz w:val="20"/>
        </w:rPr>
      </w:pPr>
      <w:r w:rsidRPr="004A1B68">
        <w:rPr>
          <w:sz w:val="20"/>
        </w:rPr>
        <w:t xml:space="preserve">You may be </w:t>
      </w:r>
      <w:r w:rsidR="00E92874">
        <w:rPr>
          <w:sz w:val="20"/>
        </w:rPr>
        <w:t xml:space="preserve">asked to successfully complete a </w:t>
      </w:r>
      <w:r w:rsidR="004D0922" w:rsidRPr="004A1B68">
        <w:rPr>
          <w:sz w:val="20"/>
        </w:rPr>
        <w:t>supervised practice as approved by the NMBA, or a re-entry to practice program approved by the NMBA.</w:t>
      </w:r>
    </w:p>
    <w:p w:rsidR="004D0922" w:rsidRDefault="004D0922" w:rsidP="004D0922">
      <w:pPr>
        <w:tabs>
          <w:tab w:val="left" w:pos="5678"/>
        </w:tabs>
        <w:rPr>
          <w:b/>
          <w:color w:val="007DC3"/>
          <w:sz w:val="20"/>
        </w:rPr>
      </w:pPr>
      <w:r w:rsidRPr="006464F1">
        <w:rPr>
          <w:b/>
          <w:color w:val="007DC3"/>
          <w:sz w:val="20"/>
        </w:rPr>
        <w:t xml:space="preserve">Slide </w:t>
      </w:r>
      <w:r>
        <w:rPr>
          <w:b/>
          <w:color w:val="007DC3"/>
          <w:sz w:val="20"/>
        </w:rPr>
        <w:t xml:space="preserve">22 </w:t>
      </w:r>
      <w:r w:rsidRPr="00786CC3">
        <w:rPr>
          <w:b/>
          <w:color w:val="007DC3"/>
          <w:sz w:val="20"/>
        </w:rPr>
        <w:t>–</w:t>
      </w:r>
      <w:r>
        <w:rPr>
          <w:b/>
          <w:color w:val="007DC3"/>
          <w:sz w:val="20"/>
        </w:rPr>
        <w:t xml:space="preserve"> Key changes</w:t>
      </w:r>
    </w:p>
    <w:p w:rsidR="004D0922" w:rsidRPr="004D0922" w:rsidRDefault="004D0922" w:rsidP="004D0922">
      <w:pPr>
        <w:tabs>
          <w:tab w:val="left" w:pos="5678"/>
        </w:tabs>
        <w:rPr>
          <w:sz w:val="20"/>
        </w:rPr>
      </w:pPr>
      <w:r w:rsidRPr="004D0922">
        <w:rPr>
          <w:sz w:val="20"/>
        </w:rPr>
        <w:t>When you apply for registration as an enrolled nurse, registered nurse or midwife, you must meet this registration standard. This includes practitioners who are applying for new or additional types of registration, such as changing from non-practising to general registration or applying for an</w:t>
      </w:r>
      <w:r w:rsidRPr="004D0922">
        <w:rPr>
          <w:b/>
          <w:bCs/>
          <w:sz w:val="20"/>
        </w:rPr>
        <w:t xml:space="preserve"> </w:t>
      </w:r>
      <w:r w:rsidRPr="004D0922">
        <w:rPr>
          <w:bCs/>
          <w:sz w:val="20"/>
        </w:rPr>
        <w:t>endorsement</w:t>
      </w:r>
      <w:r>
        <w:rPr>
          <w:bCs/>
          <w:sz w:val="20"/>
        </w:rPr>
        <w:t>.</w:t>
      </w:r>
    </w:p>
    <w:p w:rsidR="004D0922" w:rsidRPr="004D0922" w:rsidRDefault="004D0922" w:rsidP="004D0922">
      <w:pPr>
        <w:tabs>
          <w:tab w:val="left" w:pos="5678"/>
        </w:tabs>
        <w:rPr>
          <w:sz w:val="20"/>
        </w:rPr>
      </w:pPr>
      <w:r w:rsidRPr="004D0922">
        <w:rPr>
          <w:sz w:val="20"/>
        </w:rPr>
        <w:t xml:space="preserve">You need to maintain </w:t>
      </w:r>
      <w:proofErr w:type="spellStart"/>
      <w:r w:rsidRPr="004D0922">
        <w:rPr>
          <w:sz w:val="20"/>
        </w:rPr>
        <w:t>recency</w:t>
      </w:r>
      <w:proofErr w:type="spellEnd"/>
      <w:r w:rsidRPr="004D0922">
        <w:rPr>
          <w:sz w:val="20"/>
        </w:rPr>
        <w:t xml:space="preserve"> of practice relevant to the endorsement that you hold and declare annually that you have practised for the equivalent of 450 hours relevant to your endorsement over the past five years.  </w:t>
      </w:r>
    </w:p>
    <w:p w:rsidR="004D0922" w:rsidRPr="004D0922" w:rsidRDefault="004D0922" w:rsidP="004D0922">
      <w:pPr>
        <w:tabs>
          <w:tab w:val="left" w:pos="5678"/>
        </w:tabs>
        <w:rPr>
          <w:sz w:val="20"/>
        </w:rPr>
      </w:pPr>
      <w:r w:rsidRPr="004D0922">
        <w:rPr>
          <w:sz w:val="20"/>
        </w:rPr>
        <w:t xml:space="preserve">If you are audited you will need to be able to demonstrate </w:t>
      </w:r>
      <w:proofErr w:type="spellStart"/>
      <w:r w:rsidRPr="004D0922">
        <w:rPr>
          <w:sz w:val="20"/>
        </w:rPr>
        <w:t>recency</w:t>
      </w:r>
      <w:proofErr w:type="spellEnd"/>
      <w:r w:rsidRPr="004D0922">
        <w:rPr>
          <w:sz w:val="20"/>
        </w:rPr>
        <w:t xml:space="preserve"> of practice relevant to the endorsement that you hold. For example a midwife with an endorsement for scheduled medicines will need to be able to show they have recent practice relevant to prescribing and administration of </w:t>
      </w:r>
      <w:proofErr w:type="spellStart"/>
      <w:r w:rsidRPr="004D0922">
        <w:rPr>
          <w:sz w:val="20"/>
        </w:rPr>
        <w:t>medici</w:t>
      </w:r>
      <w:r>
        <w:rPr>
          <w:sz w:val="20"/>
        </w:rPr>
        <w:t>ations</w:t>
      </w:r>
      <w:proofErr w:type="spellEnd"/>
      <w:r>
        <w:rPr>
          <w:sz w:val="20"/>
        </w:rPr>
        <w:t xml:space="preserve"> </w:t>
      </w:r>
      <w:r w:rsidRPr="004D0922">
        <w:rPr>
          <w:sz w:val="20"/>
        </w:rPr>
        <w:t xml:space="preserve">and a nurse practitioner would be required to show </w:t>
      </w:r>
      <w:proofErr w:type="spellStart"/>
      <w:r w:rsidRPr="004D0922">
        <w:rPr>
          <w:sz w:val="20"/>
        </w:rPr>
        <w:t>recency</w:t>
      </w:r>
      <w:proofErr w:type="spellEnd"/>
      <w:r w:rsidRPr="004D0922">
        <w:rPr>
          <w:sz w:val="20"/>
        </w:rPr>
        <w:t xml:space="preserve"> of practice at the nurse practitioner</w:t>
      </w:r>
      <w:r>
        <w:rPr>
          <w:sz w:val="20"/>
        </w:rPr>
        <w:t>,</w:t>
      </w:r>
      <w:r w:rsidRPr="004D0922">
        <w:rPr>
          <w:sz w:val="20"/>
        </w:rPr>
        <w:t xml:space="preserve"> </w:t>
      </w:r>
      <w:r>
        <w:rPr>
          <w:sz w:val="20"/>
        </w:rPr>
        <w:t xml:space="preserve">that is the advanced practice nursing, </w:t>
      </w:r>
      <w:r w:rsidRPr="004D0922">
        <w:rPr>
          <w:sz w:val="20"/>
        </w:rPr>
        <w:t>level.</w:t>
      </w:r>
      <w:r w:rsidRPr="004D0922">
        <w:rPr>
          <w:sz w:val="20"/>
          <w:lang w:val="en-US"/>
        </w:rPr>
        <w:t xml:space="preserve"> </w:t>
      </w:r>
    </w:p>
    <w:p w:rsidR="00CF5640" w:rsidRDefault="00CF5640" w:rsidP="000F5D90">
      <w:pPr>
        <w:tabs>
          <w:tab w:val="left" w:pos="5678"/>
        </w:tabs>
        <w:rPr>
          <w:sz w:val="20"/>
        </w:rPr>
      </w:pPr>
      <w:r>
        <w:rPr>
          <w:sz w:val="20"/>
        </w:rPr>
        <w:t xml:space="preserve">The Board has also included information in the </w:t>
      </w:r>
      <w:proofErr w:type="spellStart"/>
      <w:r>
        <w:rPr>
          <w:sz w:val="20"/>
        </w:rPr>
        <w:t>recency</w:t>
      </w:r>
      <w:proofErr w:type="spellEnd"/>
      <w:r>
        <w:rPr>
          <w:sz w:val="20"/>
        </w:rPr>
        <w:t xml:space="preserve"> of practice registration standard for nurses and midwives working in non-clinical practice. </w:t>
      </w:r>
    </w:p>
    <w:p w:rsidR="00CF5640" w:rsidRDefault="00CF5640" w:rsidP="00CF5640">
      <w:pPr>
        <w:tabs>
          <w:tab w:val="left" w:pos="5678"/>
        </w:tabs>
        <w:rPr>
          <w:b/>
          <w:color w:val="007DC3"/>
          <w:sz w:val="20"/>
        </w:rPr>
      </w:pPr>
      <w:r w:rsidRPr="0091390E">
        <w:rPr>
          <w:b/>
          <w:color w:val="007DC3"/>
          <w:sz w:val="20"/>
        </w:rPr>
        <w:t>Slide 23 – Case study: non-clinical practice</w:t>
      </w:r>
    </w:p>
    <w:p w:rsidR="0091390E" w:rsidRPr="0091390E" w:rsidRDefault="0091390E" w:rsidP="00CF5640">
      <w:pPr>
        <w:tabs>
          <w:tab w:val="left" w:pos="5678"/>
        </w:tabs>
        <w:rPr>
          <w:sz w:val="20"/>
        </w:rPr>
      </w:pPr>
      <w:r w:rsidRPr="0091390E">
        <w:rPr>
          <w:sz w:val="20"/>
        </w:rPr>
        <w:t>Case study non clinical practice</w:t>
      </w:r>
    </w:p>
    <w:p w:rsidR="0091390E" w:rsidRDefault="0091390E" w:rsidP="00CF5640">
      <w:pPr>
        <w:tabs>
          <w:tab w:val="left" w:pos="5678"/>
        </w:tabs>
        <w:rPr>
          <w:sz w:val="20"/>
        </w:rPr>
      </w:pPr>
      <w:r w:rsidRPr="0091390E">
        <w:rPr>
          <w:sz w:val="20"/>
        </w:rPr>
        <w:t xml:space="preserve">This case study has been included to provide some clarity about non-clinic practice in relation to the NMBA </w:t>
      </w:r>
      <w:proofErr w:type="spellStart"/>
      <w:r w:rsidRPr="0091390E">
        <w:rPr>
          <w:sz w:val="20"/>
        </w:rPr>
        <w:t>recency</w:t>
      </w:r>
      <w:proofErr w:type="spellEnd"/>
      <w:r w:rsidRPr="0091390E">
        <w:rPr>
          <w:sz w:val="20"/>
        </w:rPr>
        <w:t xml:space="preserve"> of practice registration standard. </w:t>
      </w:r>
    </w:p>
    <w:p w:rsidR="0091390E" w:rsidRDefault="0091390E" w:rsidP="00CF5640">
      <w:pPr>
        <w:tabs>
          <w:tab w:val="left" w:pos="5678"/>
        </w:tabs>
        <w:rPr>
          <w:sz w:val="20"/>
        </w:rPr>
      </w:pPr>
      <w:r>
        <w:rPr>
          <w:sz w:val="20"/>
        </w:rPr>
        <w:t>The case study is about a registered nurse with 10 years of clinical experience.  The nurse changes role into a different area of the health sector and is not required to be registered so the nurse decides to lapse her registration. The nurse then wants to take on a nursing research role which they need to be registered, and so, applies for re-registration.</w:t>
      </w:r>
    </w:p>
    <w:p w:rsidR="0091390E" w:rsidRDefault="0091390E" w:rsidP="00CF5640">
      <w:pPr>
        <w:tabs>
          <w:tab w:val="left" w:pos="5678"/>
        </w:tabs>
        <w:rPr>
          <w:sz w:val="20"/>
        </w:rPr>
      </w:pPr>
      <w:r>
        <w:rPr>
          <w:sz w:val="20"/>
        </w:rPr>
        <w:t>As the nurse has practised 450 hours within the past five years, she meets the Board’s Recency of practice registration standard and, assuming that she meets all the other registration standards would be returned to the register.</w:t>
      </w:r>
    </w:p>
    <w:p w:rsidR="0091390E" w:rsidRDefault="0091390E" w:rsidP="00CF5640">
      <w:pPr>
        <w:tabs>
          <w:tab w:val="left" w:pos="5678"/>
        </w:tabs>
        <w:rPr>
          <w:sz w:val="20"/>
        </w:rPr>
      </w:pPr>
      <w:r>
        <w:rPr>
          <w:sz w:val="20"/>
        </w:rPr>
        <w:t>Once the nu</w:t>
      </w:r>
      <w:r w:rsidR="00E87E86">
        <w:rPr>
          <w:sz w:val="20"/>
        </w:rPr>
        <w:t>rse is back on the register in the</w:t>
      </w:r>
      <w:r>
        <w:rPr>
          <w:sz w:val="20"/>
        </w:rPr>
        <w:t xml:space="preserve"> nursing research role she decides after a period of time she would like to take on a nursing clinical role. The important thing in this scenario is that </w:t>
      </w:r>
      <w:r w:rsidR="00E87E86">
        <w:rPr>
          <w:sz w:val="20"/>
        </w:rPr>
        <w:t xml:space="preserve">as the nurse is on the register, </w:t>
      </w:r>
      <w:r>
        <w:rPr>
          <w:sz w:val="20"/>
        </w:rPr>
        <w:t xml:space="preserve">she </w:t>
      </w:r>
      <w:r w:rsidR="00E87E86">
        <w:rPr>
          <w:sz w:val="20"/>
        </w:rPr>
        <w:t xml:space="preserve">that </w:t>
      </w:r>
      <w:r>
        <w:rPr>
          <w:sz w:val="20"/>
        </w:rPr>
        <w:t xml:space="preserve">needs to </w:t>
      </w:r>
      <w:r w:rsidR="00E87E86">
        <w:rPr>
          <w:sz w:val="20"/>
        </w:rPr>
        <w:t>makes sure she has current competence in the area in which she is intending to practice.</w:t>
      </w:r>
    </w:p>
    <w:p w:rsidR="00E87E86" w:rsidRDefault="00E87E86" w:rsidP="00CF5640">
      <w:pPr>
        <w:tabs>
          <w:tab w:val="left" w:pos="5678"/>
        </w:tabs>
        <w:rPr>
          <w:sz w:val="20"/>
        </w:rPr>
      </w:pPr>
      <w:r>
        <w:rPr>
          <w:sz w:val="20"/>
        </w:rPr>
        <w:lastRenderedPageBreak/>
        <w:t>The second scenario is about the same nurse who wishes to return to the register to take on a nursing research role, but has not practised 450 hours within the past five years and therefore does not meet the Board’s Recency of practice registration standard.</w:t>
      </w:r>
    </w:p>
    <w:p w:rsidR="00E87E86" w:rsidRDefault="00E87E86" w:rsidP="00CF5640">
      <w:pPr>
        <w:tabs>
          <w:tab w:val="left" w:pos="5678"/>
        </w:tabs>
        <w:rPr>
          <w:sz w:val="20"/>
        </w:rPr>
      </w:pPr>
      <w:r>
        <w:rPr>
          <w:sz w:val="20"/>
        </w:rPr>
        <w:t xml:space="preserve">The nurse will not be required to undertake a clinical re-entry to practice program but will be required by the Board to complete a Board-approved period of supervised practice in the area in which she intends to work. After successfully completing the period of supervised practice the nurse is returned to the register. </w:t>
      </w:r>
    </w:p>
    <w:p w:rsidR="00E87E86" w:rsidRPr="0091390E" w:rsidRDefault="00E87E86" w:rsidP="00CF5640">
      <w:pPr>
        <w:tabs>
          <w:tab w:val="left" w:pos="5678"/>
        </w:tabs>
        <w:rPr>
          <w:sz w:val="20"/>
        </w:rPr>
      </w:pPr>
      <w:r>
        <w:rPr>
          <w:sz w:val="20"/>
        </w:rPr>
        <w:t>Sometime down the track she decides she would like to take on a nursing clinical role.  The Board has no role to play in this person changing from the research role into a clinical role. It is up to the nurse and the employing organisation to make sure they have current competence, education and training in the area of practice.</w:t>
      </w:r>
    </w:p>
    <w:p w:rsidR="00CF5640" w:rsidRDefault="00CF5640" w:rsidP="00CF5640">
      <w:pPr>
        <w:tabs>
          <w:tab w:val="left" w:pos="5678"/>
        </w:tabs>
        <w:rPr>
          <w:b/>
          <w:color w:val="007DC3"/>
          <w:sz w:val="20"/>
        </w:rPr>
      </w:pPr>
      <w:r w:rsidRPr="006464F1">
        <w:rPr>
          <w:b/>
          <w:color w:val="007DC3"/>
          <w:sz w:val="20"/>
        </w:rPr>
        <w:t xml:space="preserve">Slide </w:t>
      </w:r>
      <w:r>
        <w:rPr>
          <w:b/>
          <w:color w:val="007DC3"/>
          <w:sz w:val="20"/>
        </w:rPr>
        <w:t xml:space="preserve">24 </w:t>
      </w:r>
      <w:r w:rsidRPr="00786CC3">
        <w:rPr>
          <w:b/>
          <w:color w:val="007DC3"/>
          <w:sz w:val="20"/>
        </w:rPr>
        <w:t>–</w:t>
      </w:r>
      <w:r>
        <w:rPr>
          <w:b/>
          <w:color w:val="007DC3"/>
          <w:sz w:val="20"/>
        </w:rPr>
        <w:t xml:space="preserve"> </w:t>
      </w:r>
      <w:r w:rsidRPr="00786CC3">
        <w:rPr>
          <w:b/>
          <w:color w:val="007DC3"/>
          <w:sz w:val="20"/>
        </w:rPr>
        <w:t xml:space="preserve">Registration standard: </w:t>
      </w:r>
      <w:r>
        <w:rPr>
          <w:b/>
          <w:color w:val="007DC3"/>
          <w:sz w:val="20"/>
        </w:rPr>
        <w:t>Professional indemnity insurance arrangements</w:t>
      </w:r>
    </w:p>
    <w:p w:rsidR="00CF5640" w:rsidRDefault="00CF5640" w:rsidP="00CF5640">
      <w:pPr>
        <w:tabs>
          <w:tab w:val="left" w:pos="5678"/>
        </w:tabs>
        <w:rPr>
          <w:sz w:val="20"/>
        </w:rPr>
      </w:pPr>
      <w:r w:rsidRPr="00CF5640">
        <w:rPr>
          <w:sz w:val="20"/>
        </w:rPr>
        <w:t xml:space="preserve">Professional indemnity insurance arrangements </w:t>
      </w:r>
    </w:p>
    <w:p w:rsidR="00CF5640" w:rsidRPr="00CF5640" w:rsidRDefault="00CF5640" w:rsidP="00CF5640">
      <w:pPr>
        <w:tabs>
          <w:tab w:val="left" w:pos="5678"/>
        </w:tabs>
        <w:rPr>
          <w:sz w:val="20"/>
        </w:rPr>
      </w:pPr>
      <w:r>
        <w:rPr>
          <w:sz w:val="20"/>
        </w:rPr>
        <w:t>U</w:t>
      </w:r>
      <w:r w:rsidRPr="00CF5640">
        <w:rPr>
          <w:sz w:val="20"/>
        </w:rPr>
        <w:t>nder the National Law, nurses and midwives must not practise the profession in which they are registered unless appropriate professional in</w:t>
      </w:r>
      <w:r>
        <w:rPr>
          <w:sz w:val="20"/>
        </w:rPr>
        <w:t xml:space="preserve">demnity insurance arrangements </w:t>
      </w:r>
      <w:r w:rsidRPr="00CF5640">
        <w:rPr>
          <w:sz w:val="20"/>
        </w:rPr>
        <w:t xml:space="preserve">are in force in relation to their practice. Requiring registered health practitioners to hold appropriate PII arrangements is an important part of how the National Scheme protects the public by addressing the risk posed by uninsured practitioners. </w:t>
      </w:r>
    </w:p>
    <w:p w:rsidR="00CF5640" w:rsidRPr="00CF5640" w:rsidRDefault="00CF5640" w:rsidP="00CF5640">
      <w:pPr>
        <w:tabs>
          <w:tab w:val="left" w:pos="5678"/>
        </w:tabs>
        <w:rPr>
          <w:sz w:val="20"/>
        </w:rPr>
      </w:pPr>
      <w:r w:rsidRPr="00CF5640">
        <w:rPr>
          <w:sz w:val="20"/>
        </w:rPr>
        <w:t>Professional indemnity insurance arrangements</w:t>
      </w:r>
      <w:r w:rsidRPr="00CF5640">
        <w:rPr>
          <w:b/>
          <w:bCs/>
          <w:sz w:val="20"/>
        </w:rPr>
        <w:t xml:space="preserve"> </w:t>
      </w:r>
      <w:r w:rsidRPr="00CF5640">
        <w:rPr>
          <w:sz w:val="20"/>
        </w:rPr>
        <w:t>means arrangements that secure for the practitioner’s professional practice, insurance against civil liability incurred by, or loss arising from, a claim that is made as a result of a negligent act, error or omission in the conduct of the practitioner’s practice.</w:t>
      </w:r>
    </w:p>
    <w:p w:rsidR="00CF5640" w:rsidRPr="00CF5640" w:rsidRDefault="00CF5640" w:rsidP="00CF5640">
      <w:pPr>
        <w:tabs>
          <w:tab w:val="left" w:pos="5678"/>
        </w:tabs>
        <w:rPr>
          <w:sz w:val="20"/>
        </w:rPr>
      </w:pPr>
      <w:r w:rsidRPr="00CF5640">
        <w:rPr>
          <w:sz w:val="20"/>
        </w:rPr>
        <w:t>The only changes to the revised PII registration standar</w:t>
      </w:r>
      <w:r>
        <w:rPr>
          <w:sz w:val="20"/>
        </w:rPr>
        <w:t xml:space="preserve">d have been to provide clarity for </w:t>
      </w:r>
      <w:r w:rsidRPr="00CF5640">
        <w:rPr>
          <w:sz w:val="20"/>
        </w:rPr>
        <w:t xml:space="preserve">some of the definitions.  The requirements for nurses and midwives remains unchanged.  </w:t>
      </w:r>
    </w:p>
    <w:p w:rsidR="00CF5640" w:rsidRDefault="00CF5640" w:rsidP="00CF5640">
      <w:pPr>
        <w:tabs>
          <w:tab w:val="left" w:pos="5678"/>
        </w:tabs>
        <w:rPr>
          <w:b/>
          <w:color w:val="007DC3"/>
          <w:sz w:val="20"/>
        </w:rPr>
      </w:pPr>
      <w:r w:rsidRPr="006464F1">
        <w:rPr>
          <w:b/>
          <w:color w:val="007DC3"/>
          <w:sz w:val="20"/>
        </w:rPr>
        <w:t xml:space="preserve">Slide </w:t>
      </w:r>
      <w:r>
        <w:rPr>
          <w:b/>
          <w:color w:val="007DC3"/>
          <w:sz w:val="20"/>
        </w:rPr>
        <w:t xml:space="preserve">25 </w:t>
      </w:r>
      <w:r w:rsidRPr="00786CC3">
        <w:rPr>
          <w:b/>
          <w:color w:val="007DC3"/>
          <w:sz w:val="20"/>
        </w:rPr>
        <w:t>–</w:t>
      </w:r>
      <w:r>
        <w:rPr>
          <w:b/>
          <w:color w:val="007DC3"/>
          <w:sz w:val="20"/>
        </w:rPr>
        <w:t xml:space="preserve"> How do I meet the PII requirements? </w:t>
      </w:r>
    </w:p>
    <w:p w:rsidR="00CF5640" w:rsidRDefault="00CF5640" w:rsidP="000F5D90">
      <w:pPr>
        <w:tabs>
          <w:tab w:val="left" w:pos="5678"/>
        </w:tabs>
        <w:rPr>
          <w:sz w:val="20"/>
        </w:rPr>
      </w:pPr>
      <w:r w:rsidRPr="00CF5640">
        <w:rPr>
          <w:sz w:val="20"/>
        </w:rPr>
        <w:t>You need to take steps to make sure that you have PII arrangements in place which provide adequate and appropriate cover for all aspects of your practice</w:t>
      </w:r>
      <w:r>
        <w:rPr>
          <w:sz w:val="20"/>
        </w:rPr>
        <w:t>.</w:t>
      </w:r>
    </w:p>
    <w:p w:rsidR="00CF5640" w:rsidRPr="00CF5640" w:rsidRDefault="00CF5640" w:rsidP="00CF5640">
      <w:pPr>
        <w:tabs>
          <w:tab w:val="left" w:pos="5678"/>
        </w:tabs>
        <w:rPr>
          <w:sz w:val="20"/>
        </w:rPr>
      </w:pPr>
      <w:r w:rsidRPr="00CF5640">
        <w:rPr>
          <w:bCs/>
          <w:sz w:val="20"/>
        </w:rPr>
        <w:t>If you are employed</w:t>
      </w:r>
      <w:r w:rsidRPr="00CF5640">
        <w:rPr>
          <w:sz w:val="20"/>
        </w:rPr>
        <w:t>,</w:t>
      </w:r>
      <w:r w:rsidRPr="00CF5640">
        <w:rPr>
          <w:b/>
          <w:bCs/>
          <w:sz w:val="20"/>
        </w:rPr>
        <w:t xml:space="preserve"> </w:t>
      </w:r>
      <w:r w:rsidRPr="00CF5640">
        <w:rPr>
          <w:sz w:val="20"/>
        </w:rPr>
        <w:t>and you only work for an employer, your employer is likely to have PII arrangements that provide appropriate cover for your practice and the risks involved in your work. An employer’s PII arrangements will only provide cover for activities you carry out as part of your duties during your employment. Arrangements can vary between different employers, so if you are not sure about what is covered by your employer’s PII arrangements, you should always check with your employer.</w:t>
      </w:r>
    </w:p>
    <w:p w:rsidR="00CF5640" w:rsidRPr="00CF5640" w:rsidRDefault="00CF5640" w:rsidP="00CF5640">
      <w:pPr>
        <w:tabs>
          <w:tab w:val="left" w:pos="5678"/>
        </w:tabs>
        <w:rPr>
          <w:sz w:val="20"/>
        </w:rPr>
      </w:pPr>
      <w:r w:rsidRPr="00CF5640">
        <w:rPr>
          <w:bCs/>
          <w:sz w:val="20"/>
        </w:rPr>
        <w:t>If you are self-employed</w:t>
      </w:r>
      <w:r w:rsidRPr="00CF5640">
        <w:rPr>
          <w:sz w:val="20"/>
        </w:rPr>
        <w:t>,</w:t>
      </w:r>
      <w:r w:rsidRPr="00CF5640">
        <w:rPr>
          <w:b/>
          <w:bCs/>
          <w:sz w:val="20"/>
        </w:rPr>
        <w:t xml:space="preserve"> </w:t>
      </w:r>
      <w:r w:rsidRPr="00CF5640">
        <w:rPr>
          <w:sz w:val="20"/>
        </w:rPr>
        <w:t xml:space="preserve">you will need to make sure that you have made your own PII arrangements. </w:t>
      </w:r>
    </w:p>
    <w:p w:rsidR="00CF5640" w:rsidRPr="00CF5640" w:rsidRDefault="00CF5640" w:rsidP="00CF5640">
      <w:pPr>
        <w:tabs>
          <w:tab w:val="left" w:pos="5678"/>
        </w:tabs>
        <w:rPr>
          <w:sz w:val="20"/>
        </w:rPr>
      </w:pPr>
      <w:r w:rsidRPr="00CF5640">
        <w:rPr>
          <w:bCs/>
          <w:sz w:val="20"/>
        </w:rPr>
        <w:t>If you carry out a combination of employed and self-employed roles</w:t>
      </w:r>
      <w:r w:rsidRPr="00CF5640">
        <w:rPr>
          <w:sz w:val="20"/>
        </w:rPr>
        <w:t>, you will need to make sure that you have PII arrangements in place for your self-employed work, as this will not be covered by any PII arrangements put in place by your employer. You should always make sure you have PII arrangements in place which provide appropriate cover for all parts of your practice.</w:t>
      </w:r>
    </w:p>
    <w:p w:rsidR="00CF5640" w:rsidRPr="00CF5640" w:rsidRDefault="00CF5640" w:rsidP="00CF5640">
      <w:pPr>
        <w:tabs>
          <w:tab w:val="left" w:pos="5678"/>
        </w:tabs>
        <w:rPr>
          <w:sz w:val="20"/>
        </w:rPr>
      </w:pPr>
      <w:r w:rsidRPr="00CF5640">
        <w:rPr>
          <w:bCs/>
          <w:sz w:val="20"/>
        </w:rPr>
        <w:t>If you are practising as a volunteer</w:t>
      </w:r>
      <w:r w:rsidRPr="00CF5640">
        <w:rPr>
          <w:sz w:val="20"/>
        </w:rPr>
        <w:t xml:space="preserve"> or in an unpaid position, you are still required to have appropriate PII arrangements in place. Some voluntary organisations will have PII arrangements which cover their volunteers’ activities. If you hold your own PII arrangements, you </w:t>
      </w:r>
      <w:r>
        <w:rPr>
          <w:sz w:val="20"/>
        </w:rPr>
        <w:t>need to</w:t>
      </w:r>
      <w:r w:rsidRPr="00CF5640">
        <w:rPr>
          <w:sz w:val="20"/>
        </w:rPr>
        <w:t xml:space="preserve"> check to see if these cover any practice you do as voluntary work.</w:t>
      </w:r>
    </w:p>
    <w:p w:rsidR="00CF5640" w:rsidRDefault="00CF5640" w:rsidP="00CF5640">
      <w:pPr>
        <w:tabs>
          <w:tab w:val="left" w:pos="5678"/>
        </w:tabs>
        <w:rPr>
          <w:b/>
          <w:color w:val="007DC3"/>
          <w:sz w:val="20"/>
        </w:rPr>
      </w:pPr>
      <w:r w:rsidRPr="006464F1">
        <w:rPr>
          <w:b/>
          <w:color w:val="007DC3"/>
          <w:sz w:val="20"/>
        </w:rPr>
        <w:t xml:space="preserve">Slide </w:t>
      </w:r>
      <w:r>
        <w:rPr>
          <w:b/>
          <w:color w:val="007DC3"/>
          <w:sz w:val="20"/>
        </w:rPr>
        <w:t xml:space="preserve">26 </w:t>
      </w:r>
      <w:r w:rsidRPr="00786CC3">
        <w:rPr>
          <w:b/>
          <w:color w:val="007DC3"/>
          <w:sz w:val="20"/>
        </w:rPr>
        <w:t>–</w:t>
      </w:r>
      <w:r>
        <w:rPr>
          <w:b/>
          <w:color w:val="007DC3"/>
          <w:sz w:val="20"/>
        </w:rPr>
        <w:t xml:space="preserve"> </w:t>
      </w:r>
      <w:r w:rsidRPr="00786CC3">
        <w:rPr>
          <w:b/>
          <w:color w:val="007DC3"/>
          <w:sz w:val="20"/>
        </w:rPr>
        <w:t xml:space="preserve">Registration standard: </w:t>
      </w:r>
      <w:r>
        <w:rPr>
          <w:b/>
          <w:color w:val="007DC3"/>
          <w:sz w:val="20"/>
        </w:rPr>
        <w:t xml:space="preserve">Endorsement as a nurse practitioner </w:t>
      </w:r>
    </w:p>
    <w:p w:rsidR="00E77E23" w:rsidRDefault="00CF5640" w:rsidP="000F5D90">
      <w:pPr>
        <w:tabs>
          <w:tab w:val="left" w:pos="5678"/>
        </w:tabs>
        <w:rPr>
          <w:bCs/>
          <w:sz w:val="20"/>
        </w:rPr>
      </w:pPr>
      <w:r w:rsidRPr="00CF5640">
        <w:rPr>
          <w:bCs/>
          <w:sz w:val="20"/>
        </w:rPr>
        <w:t>Endorsement as a nurse practitioner registration standard</w:t>
      </w:r>
      <w:r w:rsidR="000F5D90" w:rsidRPr="00CF5640">
        <w:rPr>
          <w:bCs/>
          <w:sz w:val="20"/>
        </w:rPr>
        <w:tab/>
      </w:r>
    </w:p>
    <w:p w:rsidR="00CF5640" w:rsidRDefault="00CF5640" w:rsidP="00CF5640">
      <w:pPr>
        <w:tabs>
          <w:tab w:val="left" w:pos="5678"/>
        </w:tabs>
        <w:rPr>
          <w:bCs/>
          <w:sz w:val="20"/>
        </w:rPr>
      </w:pPr>
      <w:r>
        <w:rPr>
          <w:bCs/>
          <w:sz w:val="20"/>
        </w:rPr>
        <w:t>This</w:t>
      </w:r>
      <w:r w:rsidRPr="00CF5640">
        <w:rPr>
          <w:bCs/>
          <w:sz w:val="20"/>
        </w:rPr>
        <w:t xml:space="preserve"> registration standard describes the necessary qualifications and experience that a registered nurse must demonstrate when applying for and maintaining endorsement as a nurse practitioner.</w:t>
      </w:r>
    </w:p>
    <w:p w:rsidR="00CF5640" w:rsidRDefault="00CF5640" w:rsidP="00CF5640">
      <w:pPr>
        <w:tabs>
          <w:tab w:val="left" w:pos="5678"/>
        </w:tabs>
        <w:rPr>
          <w:b/>
          <w:color w:val="007DC3"/>
          <w:sz w:val="20"/>
        </w:rPr>
      </w:pPr>
      <w:r w:rsidRPr="006464F1">
        <w:rPr>
          <w:b/>
          <w:color w:val="007DC3"/>
          <w:sz w:val="20"/>
        </w:rPr>
        <w:t xml:space="preserve">Slide </w:t>
      </w:r>
      <w:r>
        <w:rPr>
          <w:b/>
          <w:color w:val="007DC3"/>
          <w:sz w:val="20"/>
        </w:rPr>
        <w:t xml:space="preserve">27 </w:t>
      </w:r>
      <w:r w:rsidRPr="00786CC3">
        <w:rPr>
          <w:b/>
          <w:color w:val="007DC3"/>
          <w:sz w:val="20"/>
        </w:rPr>
        <w:t>–</w:t>
      </w:r>
      <w:r>
        <w:rPr>
          <w:b/>
          <w:color w:val="007DC3"/>
          <w:sz w:val="20"/>
        </w:rPr>
        <w:t xml:space="preserve"> Key date </w:t>
      </w:r>
    </w:p>
    <w:p w:rsidR="00CF5640" w:rsidRPr="00CF5640" w:rsidRDefault="00CF5640" w:rsidP="00CF5640">
      <w:pPr>
        <w:tabs>
          <w:tab w:val="left" w:pos="5678"/>
        </w:tabs>
        <w:rPr>
          <w:bCs/>
          <w:sz w:val="20"/>
        </w:rPr>
      </w:pPr>
      <w:r>
        <w:rPr>
          <w:bCs/>
          <w:sz w:val="20"/>
        </w:rPr>
        <w:t xml:space="preserve">It came into effect on 1 June 2016. </w:t>
      </w:r>
    </w:p>
    <w:p w:rsidR="00CF5640" w:rsidRDefault="00CF5640" w:rsidP="00CF5640">
      <w:pPr>
        <w:tabs>
          <w:tab w:val="left" w:pos="5678"/>
        </w:tabs>
        <w:rPr>
          <w:b/>
          <w:color w:val="007DC3"/>
          <w:sz w:val="20"/>
        </w:rPr>
      </w:pPr>
      <w:r w:rsidRPr="006464F1">
        <w:rPr>
          <w:b/>
          <w:color w:val="007DC3"/>
          <w:sz w:val="20"/>
        </w:rPr>
        <w:lastRenderedPageBreak/>
        <w:t xml:space="preserve">Slide </w:t>
      </w:r>
      <w:r>
        <w:rPr>
          <w:b/>
          <w:color w:val="007DC3"/>
          <w:sz w:val="20"/>
        </w:rPr>
        <w:t xml:space="preserve">28 </w:t>
      </w:r>
      <w:r w:rsidRPr="00786CC3">
        <w:rPr>
          <w:b/>
          <w:color w:val="007DC3"/>
          <w:sz w:val="20"/>
        </w:rPr>
        <w:t>–</w:t>
      </w:r>
      <w:r>
        <w:rPr>
          <w:b/>
          <w:color w:val="007DC3"/>
          <w:sz w:val="20"/>
        </w:rPr>
        <w:t xml:space="preserve"> Key changes</w:t>
      </w:r>
    </w:p>
    <w:p w:rsidR="00CF5640" w:rsidRPr="00CF5640" w:rsidRDefault="00CF5640" w:rsidP="00CF5640">
      <w:pPr>
        <w:tabs>
          <w:tab w:val="left" w:pos="5678"/>
        </w:tabs>
        <w:rPr>
          <w:bCs/>
          <w:sz w:val="20"/>
        </w:rPr>
      </w:pPr>
      <w:r w:rsidRPr="00CF5640">
        <w:rPr>
          <w:bCs/>
          <w:sz w:val="20"/>
          <w:lang w:val="en-US"/>
        </w:rPr>
        <w:t xml:space="preserve">Minor amendments have been made to this registration standard to align with the current </w:t>
      </w:r>
      <w:r w:rsidRPr="00CF5640">
        <w:rPr>
          <w:bCs/>
          <w:iCs/>
          <w:sz w:val="20"/>
        </w:rPr>
        <w:t>Nurse practitioner standards for practice</w:t>
      </w:r>
      <w:r>
        <w:rPr>
          <w:bCs/>
          <w:sz w:val="20"/>
        </w:rPr>
        <w:t>.</w:t>
      </w:r>
    </w:p>
    <w:p w:rsidR="00CF5640" w:rsidRDefault="00CF5640" w:rsidP="00CF5640">
      <w:pPr>
        <w:tabs>
          <w:tab w:val="left" w:pos="5678"/>
        </w:tabs>
        <w:rPr>
          <w:bCs/>
          <w:sz w:val="20"/>
        </w:rPr>
      </w:pPr>
      <w:r w:rsidRPr="00CF5640">
        <w:rPr>
          <w:bCs/>
          <w:sz w:val="20"/>
          <w:lang w:val="en-US"/>
        </w:rPr>
        <w:t xml:space="preserve">The definition of nurse practitioner </w:t>
      </w:r>
      <w:r w:rsidRPr="00CF5640">
        <w:rPr>
          <w:bCs/>
          <w:sz w:val="20"/>
        </w:rPr>
        <w:t xml:space="preserve">is now the same as that in the standards for practice. </w:t>
      </w:r>
    </w:p>
    <w:p w:rsidR="00CF5640" w:rsidRDefault="00CF5640" w:rsidP="000F5D90">
      <w:pPr>
        <w:tabs>
          <w:tab w:val="left" w:pos="5678"/>
        </w:tabs>
        <w:rPr>
          <w:bCs/>
          <w:sz w:val="20"/>
        </w:rPr>
      </w:pPr>
      <w:r>
        <w:rPr>
          <w:bCs/>
          <w:sz w:val="20"/>
        </w:rPr>
        <w:t xml:space="preserve">Clarity has also been provided that nurse practitioners are required to demonstrate </w:t>
      </w:r>
      <w:proofErr w:type="spellStart"/>
      <w:r>
        <w:rPr>
          <w:bCs/>
          <w:sz w:val="20"/>
        </w:rPr>
        <w:t>recency</w:t>
      </w:r>
      <w:proofErr w:type="spellEnd"/>
      <w:r>
        <w:rPr>
          <w:bCs/>
          <w:sz w:val="20"/>
        </w:rPr>
        <w:t xml:space="preserve"> of practice at the advanced practice nursing level to retain their endorsement.</w:t>
      </w:r>
    </w:p>
    <w:p w:rsidR="003C5357" w:rsidRDefault="003C5357" w:rsidP="003C5357">
      <w:pPr>
        <w:tabs>
          <w:tab w:val="left" w:pos="5678"/>
        </w:tabs>
        <w:rPr>
          <w:b/>
          <w:color w:val="007DC3"/>
          <w:sz w:val="20"/>
        </w:rPr>
      </w:pPr>
      <w:r w:rsidRPr="006464F1">
        <w:rPr>
          <w:b/>
          <w:color w:val="007DC3"/>
          <w:sz w:val="20"/>
        </w:rPr>
        <w:t xml:space="preserve">Slide </w:t>
      </w:r>
      <w:r>
        <w:rPr>
          <w:b/>
          <w:color w:val="007DC3"/>
          <w:sz w:val="20"/>
        </w:rPr>
        <w:t xml:space="preserve">29 </w:t>
      </w:r>
      <w:r w:rsidRPr="00786CC3">
        <w:rPr>
          <w:b/>
          <w:color w:val="007DC3"/>
          <w:sz w:val="20"/>
        </w:rPr>
        <w:t>–</w:t>
      </w:r>
      <w:r>
        <w:rPr>
          <w:b/>
          <w:color w:val="007DC3"/>
          <w:sz w:val="20"/>
        </w:rPr>
        <w:t xml:space="preserve"> What do I need to do to become endorsed? </w:t>
      </w:r>
    </w:p>
    <w:p w:rsidR="00314E76" w:rsidRDefault="00314E76" w:rsidP="00314E76">
      <w:pPr>
        <w:tabs>
          <w:tab w:val="left" w:pos="5678"/>
        </w:tabs>
        <w:rPr>
          <w:bCs/>
          <w:sz w:val="20"/>
        </w:rPr>
      </w:pPr>
      <w:r>
        <w:rPr>
          <w:bCs/>
          <w:sz w:val="20"/>
        </w:rPr>
        <w:t>To become endorsed you need to have:</w:t>
      </w:r>
    </w:p>
    <w:p w:rsidR="005C25FA" w:rsidRPr="00314E76" w:rsidRDefault="00314E76" w:rsidP="00314E76">
      <w:pPr>
        <w:pStyle w:val="AHPRAbody"/>
        <w:numPr>
          <w:ilvl w:val="0"/>
          <w:numId w:val="15"/>
        </w:numPr>
        <w:spacing w:after="0"/>
        <w:rPr>
          <w:lang w:val="en-US"/>
        </w:rPr>
      </w:pPr>
      <w:proofErr w:type="gramStart"/>
      <w:r w:rsidRPr="00314E76">
        <w:rPr>
          <w:lang w:val="en-US"/>
        </w:rPr>
        <w:t>c</w:t>
      </w:r>
      <w:r w:rsidR="005C25FA" w:rsidRPr="00314E76">
        <w:rPr>
          <w:lang w:val="en-US"/>
        </w:rPr>
        <w:t>urrent</w:t>
      </w:r>
      <w:proofErr w:type="gramEnd"/>
      <w:r w:rsidR="005C25FA" w:rsidRPr="00314E76">
        <w:rPr>
          <w:lang w:val="en-US"/>
        </w:rPr>
        <w:t xml:space="preserve"> general registration as a registered nurse with no conditions or undertakings relating to unsatisfactory professional performance or unprofessional conduct</w:t>
      </w:r>
      <w:r w:rsidRPr="00314E76">
        <w:rPr>
          <w:lang w:val="en-US"/>
        </w:rPr>
        <w:t>.</w:t>
      </w:r>
    </w:p>
    <w:p w:rsidR="005C25FA" w:rsidRPr="00314E76" w:rsidRDefault="00314E76" w:rsidP="00314E76">
      <w:pPr>
        <w:pStyle w:val="AHPRAbody"/>
        <w:numPr>
          <w:ilvl w:val="0"/>
          <w:numId w:val="15"/>
        </w:numPr>
        <w:spacing w:after="0"/>
        <w:rPr>
          <w:lang w:val="en-US"/>
        </w:rPr>
      </w:pPr>
      <w:proofErr w:type="gramStart"/>
      <w:r>
        <w:rPr>
          <w:lang w:val="en-US"/>
        </w:rPr>
        <w:t>t</w:t>
      </w:r>
      <w:r w:rsidRPr="00314E76">
        <w:rPr>
          <w:lang w:val="en-US"/>
        </w:rPr>
        <w:t>he</w:t>
      </w:r>
      <w:proofErr w:type="gramEnd"/>
      <w:r w:rsidRPr="00314E76">
        <w:rPr>
          <w:lang w:val="en-US"/>
        </w:rPr>
        <w:t xml:space="preserve"> equivalent of three years’ full time experience or 5,000 hours</w:t>
      </w:r>
      <w:r w:rsidR="005C25FA" w:rsidRPr="00314E76">
        <w:rPr>
          <w:lang w:val="en-US"/>
        </w:rPr>
        <w:t xml:space="preserve"> at the clinical advanced nursing practice level</w:t>
      </w:r>
      <w:r w:rsidRPr="00314E76">
        <w:rPr>
          <w:lang w:val="en-US"/>
        </w:rPr>
        <w:t xml:space="preserve"> within the past six years, from the date when a complete application seeking endorsement as a nurse practitioner is received by the NMBA.</w:t>
      </w:r>
    </w:p>
    <w:p w:rsidR="005C25FA" w:rsidRPr="00314E76" w:rsidRDefault="00314E76" w:rsidP="00314E76">
      <w:pPr>
        <w:pStyle w:val="AHPRAbody"/>
        <w:numPr>
          <w:ilvl w:val="0"/>
          <w:numId w:val="15"/>
        </w:numPr>
        <w:spacing w:after="0"/>
        <w:rPr>
          <w:lang w:val="en-US"/>
        </w:rPr>
      </w:pPr>
      <w:r w:rsidRPr="00314E76">
        <w:rPr>
          <w:lang w:val="en-US"/>
        </w:rPr>
        <w:t xml:space="preserve">successful completion of </w:t>
      </w:r>
      <w:r w:rsidR="005C25FA" w:rsidRPr="00314E76">
        <w:rPr>
          <w:lang w:val="en-US"/>
        </w:rPr>
        <w:t>an NMBA-approved program of study leading to endorsement as a nurse practitioner, or</w:t>
      </w:r>
      <w:r w:rsidRPr="00314E76">
        <w:rPr>
          <w:lang w:val="en-US"/>
        </w:rPr>
        <w:t xml:space="preserve"> </w:t>
      </w:r>
      <w:r w:rsidR="005C25FA" w:rsidRPr="00314E76">
        <w:rPr>
          <w:lang w:val="en-US"/>
        </w:rPr>
        <w:t xml:space="preserve">a program </w:t>
      </w:r>
      <w:r w:rsidRPr="00314E76">
        <w:rPr>
          <w:lang w:val="en-US"/>
        </w:rPr>
        <w:t xml:space="preserve">of study </w:t>
      </w:r>
      <w:r w:rsidR="005C25FA" w:rsidRPr="00314E76">
        <w:rPr>
          <w:lang w:val="en-US"/>
        </w:rPr>
        <w:t>that is substantially equivalent to an NMBA-approved program of study leading to endo</w:t>
      </w:r>
      <w:r w:rsidRPr="00314E76">
        <w:rPr>
          <w:lang w:val="en-US"/>
        </w:rPr>
        <w:t>rsement as a nurse practitioner</w:t>
      </w:r>
      <w:r>
        <w:rPr>
          <w:lang w:val="en-US"/>
        </w:rPr>
        <w:t>, and</w:t>
      </w:r>
    </w:p>
    <w:p w:rsidR="005C25FA" w:rsidRPr="00314E76" w:rsidRDefault="00314E76" w:rsidP="00314E76">
      <w:pPr>
        <w:pStyle w:val="AHPRAbody"/>
        <w:numPr>
          <w:ilvl w:val="0"/>
          <w:numId w:val="15"/>
        </w:numPr>
        <w:ind w:left="357" w:hanging="357"/>
        <w:rPr>
          <w:lang w:val="en-US"/>
        </w:rPr>
      </w:pPr>
      <w:proofErr w:type="gramStart"/>
      <w:r w:rsidRPr="00314E76">
        <w:rPr>
          <w:lang w:val="en-US"/>
        </w:rPr>
        <w:t>c</w:t>
      </w:r>
      <w:r w:rsidR="005C25FA" w:rsidRPr="00314E76">
        <w:rPr>
          <w:lang w:val="en-US"/>
        </w:rPr>
        <w:t>ompliance</w:t>
      </w:r>
      <w:proofErr w:type="gramEnd"/>
      <w:r w:rsidR="005C25FA" w:rsidRPr="00314E76">
        <w:rPr>
          <w:lang w:val="en-US"/>
        </w:rPr>
        <w:t xml:space="preserve"> with the NMBA’s Nurse practitioner standards for practice.</w:t>
      </w:r>
    </w:p>
    <w:p w:rsidR="00FE3C88" w:rsidRPr="00FE3C88" w:rsidRDefault="00FE3C88" w:rsidP="00FE3C88">
      <w:pPr>
        <w:tabs>
          <w:tab w:val="left" w:pos="5678"/>
        </w:tabs>
        <w:rPr>
          <w:b/>
          <w:color w:val="007DC3"/>
          <w:sz w:val="20"/>
        </w:rPr>
      </w:pPr>
      <w:r w:rsidRPr="00FE3C88">
        <w:rPr>
          <w:b/>
          <w:color w:val="007DC3"/>
          <w:sz w:val="20"/>
        </w:rPr>
        <w:t>Slide 30 – Registration standard: Endorsement for scheduled medicines for midwives</w:t>
      </w:r>
    </w:p>
    <w:p w:rsidR="003C5357" w:rsidRDefault="005C25FA" w:rsidP="000F5D90">
      <w:pPr>
        <w:tabs>
          <w:tab w:val="left" w:pos="5678"/>
        </w:tabs>
        <w:rPr>
          <w:bCs/>
          <w:sz w:val="20"/>
        </w:rPr>
      </w:pPr>
      <w:r w:rsidRPr="005C25FA">
        <w:rPr>
          <w:bCs/>
          <w:sz w:val="20"/>
        </w:rPr>
        <w:t>Endorsement for scheduled medicines for midwives registration standard</w:t>
      </w:r>
    </w:p>
    <w:p w:rsidR="005C25FA" w:rsidRDefault="005C25FA" w:rsidP="000F5D90">
      <w:pPr>
        <w:tabs>
          <w:tab w:val="left" w:pos="5678"/>
        </w:tabs>
        <w:rPr>
          <w:bCs/>
          <w:sz w:val="20"/>
        </w:rPr>
      </w:pPr>
      <w:r>
        <w:rPr>
          <w:bCs/>
          <w:sz w:val="20"/>
        </w:rPr>
        <w:t xml:space="preserve">This registration </w:t>
      </w:r>
      <w:r w:rsidRPr="005C25FA">
        <w:rPr>
          <w:bCs/>
          <w:sz w:val="20"/>
        </w:rPr>
        <w:t xml:space="preserve">standard describes the necessary qualifications and experience that a midwife must demonstrate when applying for and maintaining endorsement as a </w:t>
      </w:r>
      <w:r>
        <w:rPr>
          <w:bCs/>
          <w:sz w:val="20"/>
        </w:rPr>
        <w:t>midwife</w:t>
      </w:r>
      <w:r w:rsidRPr="005C25FA">
        <w:rPr>
          <w:bCs/>
          <w:sz w:val="20"/>
        </w:rPr>
        <w:t>.</w:t>
      </w:r>
    </w:p>
    <w:p w:rsidR="005C25FA" w:rsidRDefault="005C25FA" w:rsidP="000F5D90">
      <w:pPr>
        <w:tabs>
          <w:tab w:val="left" w:pos="5678"/>
        </w:tabs>
        <w:rPr>
          <w:b/>
          <w:color w:val="007DC3"/>
          <w:sz w:val="20"/>
        </w:rPr>
      </w:pPr>
      <w:r w:rsidRPr="00FE3C88">
        <w:rPr>
          <w:b/>
          <w:color w:val="007DC3"/>
          <w:sz w:val="20"/>
        </w:rPr>
        <w:t>Slide 3</w:t>
      </w:r>
      <w:r>
        <w:rPr>
          <w:b/>
          <w:color w:val="007DC3"/>
          <w:sz w:val="20"/>
        </w:rPr>
        <w:t>1</w:t>
      </w:r>
      <w:r w:rsidRPr="00FE3C88">
        <w:rPr>
          <w:b/>
          <w:color w:val="007DC3"/>
          <w:sz w:val="20"/>
        </w:rPr>
        <w:t xml:space="preserve"> – </w:t>
      </w:r>
      <w:r>
        <w:rPr>
          <w:b/>
          <w:color w:val="007DC3"/>
          <w:sz w:val="20"/>
        </w:rPr>
        <w:t>Key date</w:t>
      </w:r>
    </w:p>
    <w:p w:rsidR="005C25FA" w:rsidRDefault="005C25FA" w:rsidP="005C25FA">
      <w:pPr>
        <w:tabs>
          <w:tab w:val="left" w:pos="5678"/>
        </w:tabs>
        <w:rPr>
          <w:bCs/>
          <w:sz w:val="20"/>
        </w:rPr>
      </w:pPr>
      <w:r w:rsidRPr="005C25FA">
        <w:rPr>
          <w:bCs/>
          <w:sz w:val="20"/>
        </w:rPr>
        <w:t>The revised registration standard come into effect on 1 January 2017 and replace</w:t>
      </w:r>
      <w:r>
        <w:rPr>
          <w:bCs/>
          <w:sz w:val="20"/>
        </w:rPr>
        <w:t>s</w:t>
      </w:r>
      <w:r w:rsidRPr="005C25FA">
        <w:rPr>
          <w:bCs/>
          <w:sz w:val="20"/>
        </w:rPr>
        <w:t xml:space="preserve"> the </w:t>
      </w:r>
      <w:r>
        <w:rPr>
          <w:bCs/>
          <w:sz w:val="20"/>
        </w:rPr>
        <w:t xml:space="preserve">current </w:t>
      </w:r>
      <w:r w:rsidRPr="005C25FA">
        <w:rPr>
          <w:bCs/>
          <w:sz w:val="20"/>
        </w:rPr>
        <w:t>registration standards</w:t>
      </w:r>
      <w:r>
        <w:rPr>
          <w:bCs/>
          <w:sz w:val="20"/>
        </w:rPr>
        <w:t>.</w:t>
      </w:r>
    </w:p>
    <w:p w:rsidR="005C25FA" w:rsidRDefault="005C25FA" w:rsidP="005C25FA">
      <w:pPr>
        <w:tabs>
          <w:tab w:val="left" w:pos="5678"/>
        </w:tabs>
        <w:rPr>
          <w:b/>
          <w:color w:val="007DC3"/>
          <w:sz w:val="20"/>
        </w:rPr>
      </w:pPr>
      <w:r w:rsidRPr="00FE3C88">
        <w:rPr>
          <w:b/>
          <w:color w:val="007DC3"/>
          <w:sz w:val="20"/>
        </w:rPr>
        <w:t>Slide 3</w:t>
      </w:r>
      <w:r>
        <w:rPr>
          <w:b/>
          <w:color w:val="007DC3"/>
          <w:sz w:val="20"/>
        </w:rPr>
        <w:t>2</w:t>
      </w:r>
      <w:r w:rsidRPr="00FE3C88">
        <w:rPr>
          <w:b/>
          <w:color w:val="007DC3"/>
          <w:sz w:val="20"/>
        </w:rPr>
        <w:t xml:space="preserve"> – </w:t>
      </w:r>
      <w:r>
        <w:rPr>
          <w:b/>
          <w:color w:val="007DC3"/>
          <w:sz w:val="20"/>
        </w:rPr>
        <w:t>Key changes</w:t>
      </w:r>
    </w:p>
    <w:p w:rsidR="006C0622" w:rsidRPr="006C0622" w:rsidRDefault="006C0622" w:rsidP="006C0622">
      <w:pPr>
        <w:tabs>
          <w:tab w:val="left" w:pos="5678"/>
        </w:tabs>
        <w:rPr>
          <w:bCs/>
          <w:sz w:val="20"/>
        </w:rPr>
      </w:pPr>
      <w:r>
        <w:rPr>
          <w:bCs/>
          <w:sz w:val="20"/>
          <w:lang w:val="en-US"/>
        </w:rPr>
        <w:t>This standard c</w:t>
      </w:r>
      <w:r w:rsidRPr="006C0622">
        <w:rPr>
          <w:bCs/>
          <w:sz w:val="20"/>
          <w:lang w:val="en-US"/>
        </w:rPr>
        <w:t xml:space="preserve">ombines and replaces the two current registration standards - </w:t>
      </w:r>
      <w:r w:rsidRPr="006C0622">
        <w:rPr>
          <w:bCs/>
          <w:iCs/>
          <w:sz w:val="20"/>
          <w:lang w:val="en-US"/>
        </w:rPr>
        <w:t>Registration standard for endorsement for scheduled medicines for midwives</w:t>
      </w:r>
      <w:r w:rsidRPr="006C0622">
        <w:rPr>
          <w:bCs/>
          <w:sz w:val="20"/>
          <w:lang w:val="en-US"/>
        </w:rPr>
        <w:t xml:space="preserve"> and</w:t>
      </w:r>
      <w:r w:rsidRPr="006C0622">
        <w:rPr>
          <w:bCs/>
          <w:iCs/>
          <w:sz w:val="20"/>
          <w:lang w:val="en-US"/>
        </w:rPr>
        <w:t xml:space="preserve"> Eligible midwife registration standard.</w:t>
      </w:r>
      <w:r w:rsidRPr="006C0622">
        <w:rPr>
          <w:bCs/>
          <w:sz w:val="20"/>
          <w:lang w:val="en-US"/>
        </w:rPr>
        <w:t xml:space="preserve"> </w:t>
      </w:r>
    </w:p>
    <w:p w:rsidR="006C0622" w:rsidRPr="006C0622" w:rsidRDefault="006C0622" w:rsidP="006C0622">
      <w:pPr>
        <w:tabs>
          <w:tab w:val="left" w:pos="5678"/>
        </w:tabs>
        <w:rPr>
          <w:bCs/>
          <w:sz w:val="20"/>
        </w:rPr>
      </w:pPr>
      <w:r w:rsidRPr="006C0622">
        <w:rPr>
          <w:bCs/>
          <w:sz w:val="20"/>
        </w:rPr>
        <w:t xml:space="preserve">The NMBA has developed a revised </w:t>
      </w:r>
      <w:r w:rsidRPr="008E2060">
        <w:rPr>
          <w:bCs/>
          <w:iCs/>
          <w:sz w:val="20"/>
        </w:rPr>
        <w:t>Registration standard endorsement for scheduled medicines for midwives</w:t>
      </w:r>
      <w:r w:rsidRPr="006C0622">
        <w:rPr>
          <w:bCs/>
          <w:sz w:val="20"/>
        </w:rPr>
        <w:t xml:space="preserve"> as there are now a number of midwifery medication courses approved by the NMBA. This removes the need for a two-step approach of notation then endorsement for midwives to have access to the Medicare Benefits Schedule and the </w:t>
      </w:r>
      <w:r w:rsidR="008E2060">
        <w:rPr>
          <w:bCs/>
          <w:sz w:val="20"/>
        </w:rPr>
        <w:t xml:space="preserve">Pharmaceutical Benefits Scheme. </w:t>
      </w:r>
      <w:r w:rsidRPr="006C0622">
        <w:rPr>
          <w:bCs/>
          <w:sz w:val="20"/>
        </w:rPr>
        <w:t xml:space="preserve"> </w:t>
      </w:r>
    </w:p>
    <w:p w:rsidR="008E2060" w:rsidRDefault="008E2060" w:rsidP="008E2060">
      <w:pPr>
        <w:tabs>
          <w:tab w:val="left" w:pos="5678"/>
        </w:tabs>
        <w:rPr>
          <w:b/>
          <w:color w:val="007DC3"/>
          <w:sz w:val="20"/>
        </w:rPr>
      </w:pPr>
      <w:r w:rsidRPr="00FE3C88">
        <w:rPr>
          <w:b/>
          <w:color w:val="007DC3"/>
          <w:sz w:val="20"/>
        </w:rPr>
        <w:t>Slide 3</w:t>
      </w:r>
      <w:r>
        <w:rPr>
          <w:b/>
          <w:color w:val="007DC3"/>
          <w:sz w:val="20"/>
        </w:rPr>
        <w:t>3</w:t>
      </w:r>
      <w:r w:rsidRPr="00FE3C88">
        <w:rPr>
          <w:b/>
          <w:color w:val="007DC3"/>
          <w:sz w:val="20"/>
        </w:rPr>
        <w:t xml:space="preserve"> – </w:t>
      </w:r>
      <w:r>
        <w:rPr>
          <w:b/>
          <w:color w:val="007DC3"/>
          <w:sz w:val="20"/>
        </w:rPr>
        <w:t>Key changes</w:t>
      </w:r>
    </w:p>
    <w:p w:rsidR="008E2060" w:rsidRDefault="008E2060" w:rsidP="008E2060">
      <w:pPr>
        <w:tabs>
          <w:tab w:val="num" w:pos="720"/>
          <w:tab w:val="left" w:pos="5678"/>
        </w:tabs>
        <w:rPr>
          <w:bCs/>
          <w:sz w:val="20"/>
        </w:rPr>
      </w:pPr>
      <w:r w:rsidRPr="008E2060">
        <w:rPr>
          <w:bCs/>
          <w:sz w:val="20"/>
        </w:rPr>
        <w:t xml:space="preserve">The term ‘eligible midwife’ has been removed from the </w:t>
      </w:r>
      <w:r>
        <w:rPr>
          <w:bCs/>
          <w:sz w:val="20"/>
        </w:rPr>
        <w:t xml:space="preserve">registration standard </w:t>
      </w:r>
      <w:r w:rsidRPr="008E2060">
        <w:rPr>
          <w:bCs/>
          <w:sz w:val="20"/>
        </w:rPr>
        <w:t xml:space="preserve">as this relates to health practitioner access to the </w:t>
      </w:r>
      <w:r w:rsidRPr="006C0622">
        <w:rPr>
          <w:bCs/>
          <w:sz w:val="20"/>
        </w:rPr>
        <w:t xml:space="preserve">Medicare Benefits Schedule and the </w:t>
      </w:r>
      <w:r>
        <w:rPr>
          <w:bCs/>
          <w:sz w:val="20"/>
        </w:rPr>
        <w:t>Pharmaceutical Benefits Scheme</w:t>
      </w:r>
      <w:r w:rsidRPr="008E2060">
        <w:rPr>
          <w:bCs/>
          <w:sz w:val="20"/>
        </w:rPr>
        <w:t xml:space="preserve"> and as such is not an NMBA term. </w:t>
      </w:r>
    </w:p>
    <w:p w:rsidR="008E2060" w:rsidRDefault="008E2060" w:rsidP="008E2060">
      <w:pPr>
        <w:tabs>
          <w:tab w:val="left" w:pos="5678"/>
        </w:tabs>
        <w:rPr>
          <w:b/>
          <w:color w:val="007DC3"/>
          <w:sz w:val="20"/>
        </w:rPr>
      </w:pPr>
      <w:r w:rsidRPr="00FE3C88">
        <w:rPr>
          <w:b/>
          <w:color w:val="007DC3"/>
          <w:sz w:val="20"/>
        </w:rPr>
        <w:t>Slide 3</w:t>
      </w:r>
      <w:r w:rsidR="00226F2D">
        <w:rPr>
          <w:b/>
          <w:color w:val="007DC3"/>
          <w:sz w:val="20"/>
        </w:rPr>
        <w:t>4</w:t>
      </w:r>
      <w:r w:rsidRPr="00FE3C88">
        <w:rPr>
          <w:b/>
          <w:color w:val="007DC3"/>
          <w:sz w:val="20"/>
        </w:rPr>
        <w:t xml:space="preserve"> – </w:t>
      </w:r>
      <w:r>
        <w:rPr>
          <w:b/>
          <w:color w:val="007DC3"/>
          <w:sz w:val="20"/>
        </w:rPr>
        <w:t>Key changes</w:t>
      </w:r>
    </w:p>
    <w:p w:rsidR="008E2060" w:rsidRPr="008E2060" w:rsidRDefault="008E2060" w:rsidP="008E2060">
      <w:pPr>
        <w:tabs>
          <w:tab w:val="left" w:pos="5678"/>
        </w:tabs>
        <w:rPr>
          <w:bCs/>
          <w:sz w:val="20"/>
        </w:rPr>
      </w:pPr>
      <w:r w:rsidRPr="008E2060">
        <w:rPr>
          <w:bCs/>
          <w:sz w:val="20"/>
        </w:rPr>
        <w:t>Key changes to this standard include</w:t>
      </w:r>
    </w:p>
    <w:p w:rsidR="008E2060" w:rsidRPr="008E2060" w:rsidRDefault="008E2060" w:rsidP="008E2060">
      <w:pPr>
        <w:pStyle w:val="AHPRAbody"/>
        <w:numPr>
          <w:ilvl w:val="0"/>
          <w:numId w:val="15"/>
        </w:numPr>
        <w:spacing w:after="0"/>
        <w:rPr>
          <w:lang w:val="en-US"/>
        </w:rPr>
      </w:pPr>
      <w:r w:rsidRPr="008E2060">
        <w:rPr>
          <w:lang w:val="en-US"/>
        </w:rPr>
        <w:t xml:space="preserve">requirement for registration as a midwife constituting three years’ full-time </w:t>
      </w:r>
      <w:r>
        <w:rPr>
          <w:lang w:val="en-US"/>
        </w:rPr>
        <w:t xml:space="preserve"> or 5,000 hours</w:t>
      </w:r>
      <w:r w:rsidRPr="008E2060">
        <w:rPr>
          <w:lang w:val="en-US"/>
        </w:rPr>
        <w:t xml:space="preserve"> </w:t>
      </w:r>
      <w:r>
        <w:rPr>
          <w:lang w:val="en-US"/>
        </w:rPr>
        <w:t xml:space="preserve">experience </w:t>
      </w:r>
      <w:r w:rsidRPr="008E2060">
        <w:rPr>
          <w:lang w:val="en-US"/>
        </w:rPr>
        <w:t>with</w:t>
      </w:r>
      <w:r>
        <w:rPr>
          <w:lang w:val="en-US"/>
        </w:rPr>
        <w:t xml:space="preserve">in the past six </w:t>
      </w:r>
      <w:r w:rsidRPr="008E2060">
        <w:rPr>
          <w:lang w:val="en-US"/>
        </w:rPr>
        <w:t xml:space="preserve">years of clinical practice </w:t>
      </w:r>
    </w:p>
    <w:p w:rsidR="008E2060" w:rsidRPr="008E2060" w:rsidRDefault="008E2060" w:rsidP="008E2060">
      <w:pPr>
        <w:pStyle w:val="AHPRAbody"/>
        <w:numPr>
          <w:ilvl w:val="0"/>
          <w:numId w:val="15"/>
        </w:numPr>
        <w:spacing w:after="0"/>
        <w:rPr>
          <w:lang w:val="en-US"/>
        </w:rPr>
      </w:pPr>
      <w:proofErr w:type="gramStart"/>
      <w:r w:rsidRPr="008E2060">
        <w:rPr>
          <w:lang w:val="en-US"/>
        </w:rPr>
        <w:t>experience</w:t>
      </w:r>
      <w:proofErr w:type="gramEnd"/>
      <w:r w:rsidRPr="008E2060">
        <w:rPr>
          <w:lang w:val="en-US"/>
        </w:rPr>
        <w:t xml:space="preserve"> across the </w:t>
      </w:r>
      <w:r>
        <w:rPr>
          <w:lang w:val="en-US"/>
        </w:rPr>
        <w:t>context of practice</w:t>
      </w:r>
      <w:r w:rsidRPr="008E2060">
        <w:rPr>
          <w:lang w:val="en-US"/>
        </w:rPr>
        <w:t xml:space="preserve"> has been included</w:t>
      </w:r>
      <w:r>
        <w:rPr>
          <w:lang w:val="en-US"/>
        </w:rPr>
        <w:t>.</w:t>
      </w:r>
      <w:r w:rsidRPr="008E2060">
        <w:rPr>
          <w:lang w:val="en-US"/>
        </w:rPr>
        <w:t xml:space="preserve"> The NMBA recognises that not all PPMs provi</w:t>
      </w:r>
      <w:r>
        <w:rPr>
          <w:lang w:val="en-US"/>
        </w:rPr>
        <w:t>de intrapartum care in the home,</w:t>
      </w:r>
      <w:r w:rsidRPr="008E2060">
        <w:rPr>
          <w:lang w:val="en-US"/>
        </w:rPr>
        <w:t xml:space="preserve"> for example, there are privately practising midwives who provide care in discrete areas such as postnatal</w:t>
      </w:r>
      <w:r>
        <w:rPr>
          <w:lang w:val="en-US"/>
        </w:rPr>
        <w:t>, antenatal care and/or</w:t>
      </w:r>
      <w:r w:rsidRPr="008E2060">
        <w:rPr>
          <w:lang w:val="en-US"/>
        </w:rPr>
        <w:t xml:space="preserve"> lactation services</w:t>
      </w:r>
    </w:p>
    <w:p w:rsidR="008E2060" w:rsidRPr="008E2060" w:rsidRDefault="008E2060" w:rsidP="008E2060">
      <w:pPr>
        <w:pStyle w:val="AHPRAbody"/>
        <w:numPr>
          <w:ilvl w:val="0"/>
          <w:numId w:val="15"/>
        </w:numPr>
        <w:spacing w:after="0"/>
        <w:rPr>
          <w:lang w:val="en-US"/>
        </w:rPr>
      </w:pPr>
      <w:r w:rsidRPr="008E2060">
        <w:rPr>
          <w:lang w:val="en-US"/>
        </w:rPr>
        <w:t>Completion of a professional practice review program has been removed from the registr</w:t>
      </w:r>
      <w:r>
        <w:rPr>
          <w:lang w:val="en-US"/>
        </w:rPr>
        <w:t>ation standard and included in t</w:t>
      </w:r>
      <w:r w:rsidRPr="008E2060">
        <w:rPr>
          <w:lang w:val="en-US"/>
        </w:rPr>
        <w:t xml:space="preserve">he Safety and quality guideline for privately </w:t>
      </w:r>
      <w:proofErr w:type="spellStart"/>
      <w:r w:rsidRPr="008E2060">
        <w:rPr>
          <w:lang w:val="en-US"/>
        </w:rPr>
        <w:t>practising</w:t>
      </w:r>
      <w:proofErr w:type="spellEnd"/>
      <w:r w:rsidRPr="008E2060">
        <w:rPr>
          <w:lang w:val="en-US"/>
        </w:rPr>
        <w:t xml:space="preserve"> midwives. Midwives must comply with the guideline for ongoing endorsement from 1 January 2017. Completion of the </w:t>
      </w:r>
      <w:r w:rsidRPr="008E2060">
        <w:rPr>
          <w:lang w:val="en-US"/>
        </w:rPr>
        <w:lastRenderedPageBreak/>
        <w:t>professional practice review program is currently a prerequisite for notation as an eligible midwife. From 1 January 2017 the professional practice review program will not required as a</w:t>
      </w:r>
      <w:r>
        <w:rPr>
          <w:lang w:val="en-US"/>
        </w:rPr>
        <w:t xml:space="preserve"> prerequisite for endorsement, i</w:t>
      </w:r>
      <w:r w:rsidRPr="008E2060">
        <w:rPr>
          <w:lang w:val="en-US"/>
        </w:rPr>
        <w:t>nstead it will be a required as part</w:t>
      </w:r>
      <w:r>
        <w:rPr>
          <w:lang w:val="en-US"/>
        </w:rPr>
        <w:t xml:space="preserve"> </w:t>
      </w:r>
      <w:r w:rsidRPr="008E2060">
        <w:rPr>
          <w:lang w:val="en-US"/>
        </w:rPr>
        <w:t>of the Safety and quality guideline for privately practicing midwives.</w:t>
      </w:r>
    </w:p>
    <w:p w:rsidR="008E2060" w:rsidRPr="008E2060" w:rsidRDefault="008E2060" w:rsidP="008E2060">
      <w:pPr>
        <w:pStyle w:val="AHPRAbody"/>
        <w:numPr>
          <w:ilvl w:val="0"/>
          <w:numId w:val="15"/>
        </w:numPr>
        <w:ind w:left="357" w:hanging="357"/>
        <w:rPr>
          <w:lang w:val="en-US"/>
        </w:rPr>
      </w:pPr>
      <w:r w:rsidRPr="008E2060">
        <w:rPr>
          <w:lang w:val="en-US"/>
        </w:rPr>
        <w:t xml:space="preserve">The requirement for </w:t>
      </w:r>
      <w:r>
        <w:rPr>
          <w:lang w:val="en-US"/>
        </w:rPr>
        <w:t>an</w:t>
      </w:r>
      <w:r w:rsidRPr="008E2060">
        <w:rPr>
          <w:lang w:val="en-US"/>
        </w:rPr>
        <w:t xml:space="preserve"> additional </w:t>
      </w:r>
      <w:r>
        <w:rPr>
          <w:lang w:val="en-US"/>
        </w:rPr>
        <w:t xml:space="preserve">20 </w:t>
      </w:r>
      <w:r w:rsidRPr="008E2060">
        <w:rPr>
          <w:lang w:val="en-US"/>
        </w:rPr>
        <w:t>hours per year of continuing</w:t>
      </w:r>
      <w:r>
        <w:rPr>
          <w:lang w:val="en-US"/>
        </w:rPr>
        <w:t xml:space="preserve"> professional development related</w:t>
      </w:r>
      <w:r w:rsidRPr="008E2060">
        <w:rPr>
          <w:lang w:val="en-US"/>
        </w:rPr>
        <w:t xml:space="preserve"> to obtaining, supplying and administration of scheduled medicine has been reduced to 10 additional hours only and moved into the Continuing professional development registration standard. </w:t>
      </w:r>
    </w:p>
    <w:p w:rsidR="008E2060" w:rsidRDefault="008E2060" w:rsidP="008E2060">
      <w:pPr>
        <w:tabs>
          <w:tab w:val="left" w:pos="5678"/>
        </w:tabs>
        <w:rPr>
          <w:b/>
          <w:color w:val="007DC3"/>
          <w:sz w:val="20"/>
        </w:rPr>
      </w:pPr>
      <w:r w:rsidRPr="00FE3C88">
        <w:rPr>
          <w:b/>
          <w:color w:val="007DC3"/>
          <w:sz w:val="20"/>
        </w:rPr>
        <w:t>Slide 3</w:t>
      </w:r>
      <w:r w:rsidR="00226F2D">
        <w:rPr>
          <w:b/>
          <w:color w:val="007DC3"/>
          <w:sz w:val="20"/>
        </w:rPr>
        <w:t>5</w:t>
      </w:r>
      <w:r w:rsidRPr="00FE3C88">
        <w:rPr>
          <w:b/>
          <w:color w:val="007DC3"/>
          <w:sz w:val="20"/>
        </w:rPr>
        <w:t xml:space="preserve"> – </w:t>
      </w:r>
      <w:r>
        <w:rPr>
          <w:b/>
          <w:color w:val="007DC3"/>
          <w:sz w:val="20"/>
        </w:rPr>
        <w:t xml:space="preserve">What do I need to do to become endorsed? </w:t>
      </w:r>
    </w:p>
    <w:p w:rsidR="008E2060" w:rsidRDefault="008E2060" w:rsidP="008E2060">
      <w:pPr>
        <w:tabs>
          <w:tab w:val="left" w:pos="5678"/>
        </w:tabs>
        <w:rPr>
          <w:bCs/>
          <w:sz w:val="20"/>
        </w:rPr>
      </w:pPr>
      <w:r>
        <w:rPr>
          <w:bCs/>
          <w:sz w:val="20"/>
        </w:rPr>
        <w:t>To become endorsed as a midwife you need to have</w:t>
      </w:r>
    </w:p>
    <w:p w:rsidR="008E2060" w:rsidRDefault="008E2060" w:rsidP="00226F2D">
      <w:pPr>
        <w:pStyle w:val="AHPRAbody"/>
        <w:numPr>
          <w:ilvl w:val="0"/>
          <w:numId w:val="15"/>
        </w:numPr>
        <w:spacing w:after="0"/>
        <w:ind w:left="357" w:hanging="357"/>
        <w:rPr>
          <w:lang w:val="en-US"/>
        </w:rPr>
      </w:pPr>
      <w:r w:rsidRPr="00314E76">
        <w:rPr>
          <w:lang w:val="en-US"/>
        </w:rPr>
        <w:t xml:space="preserve">current general registration as a </w:t>
      </w:r>
      <w:r>
        <w:rPr>
          <w:lang w:val="en-US"/>
        </w:rPr>
        <w:t>midwife</w:t>
      </w:r>
      <w:r w:rsidRPr="00314E76">
        <w:rPr>
          <w:lang w:val="en-US"/>
        </w:rPr>
        <w:t xml:space="preserve"> with no conditions or undertakings relating to unsatisfactory professional performance or unprofessional conduct</w:t>
      </w:r>
    </w:p>
    <w:p w:rsidR="008E2060" w:rsidRDefault="008E2060" w:rsidP="00226F2D">
      <w:pPr>
        <w:pStyle w:val="AHPRAbody"/>
        <w:numPr>
          <w:ilvl w:val="0"/>
          <w:numId w:val="15"/>
        </w:numPr>
        <w:spacing w:after="0"/>
        <w:ind w:left="357" w:hanging="357"/>
        <w:rPr>
          <w:bCs/>
        </w:rPr>
      </w:pPr>
      <w:r w:rsidRPr="008E2060">
        <w:rPr>
          <w:bCs/>
        </w:rPr>
        <w:t>5,000 hours</w:t>
      </w:r>
      <w:r w:rsidR="00226F2D">
        <w:rPr>
          <w:bCs/>
        </w:rPr>
        <w:t xml:space="preserve"> of clinical</w:t>
      </w:r>
      <w:r w:rsidRPr="008E2060">
        <w:rPr>
          <w:bCs/>
        </w:rPr>
        <w:t xml:space="preserve"> experience</w:t>
      </w:r>
      <w:r w:rsidR="00226F2D">
        <w:rPr>
          <w:bCs/>
        </w:rPr>
        <w:t xml:space="preserve"> within the past six years</w:t>
      </w:r>
      <w:r w:rsidRPr="008E2060">
        <w:rPr>
          <w:bCs/>
        </w:rPr>
        <w:t xml:space="preserve"> either across the continuum of care, or in </w:t>
      </w:r>
      <w:r>
        <w:rPr>
          <w:bCs/>
        </w:rPr>
        <w:t>a specified context of practice</w:t>
      </w:r>
      <w:r w:rsidR="00226F2D">
        <w:rPr>
          <w:bCs/>
        </w:rPr>
        <w:t>, and</w:t>
      </w:r>
    </w:p>
    <w:p w:rsidR="005C25FA" w:rsidRPr="008E2060" w:rsidRDefault="008E2060" w:rsidP="008E2060">
      <w:pPr>
        <w:pStyle w:val="AHPRAbody"/>
        <w:numPr>
          <w:ilvl w:val="0"/>
          <w:numId w:val="15"/>
        </w:numPr>
        <w:rPr>
          <w:bCs/>
        </w:rPr>
      </w:pPr>
      <w:r w:rsidRPr="008E2060">
        <w:rPr>
          <w:bCs/>
        </w:rPr>
        <w:t>app</w:t>
      </w:r>
      <w:r w:rsidR="00226F2D">
        <w:rPr>
          <w:bCs/>
        </w:rPr>
        <w:t>ropriate qualifications, that is,</w:t>
      </w:r>
      <w:r w:rsidRPr="008E2060">
        <w:rPr>
          <w:bCs/>
        </w:rPr>
        <w:t xml:space="preserve"> successful completion of an NMBA-approved program of study leading to endorsement for scheduled medicines</w:t>
      </w:r>
      <w:r w:rsidR="00226F2D">
        <w:rPr>
          <w:bCs/>
        </w:rPr>
        <w:t xml:space="preserve"> for midwives</w:t>
      </w:r>
      <w:r w:rsidRPr="008E2060">
        <w:rPr>
          <w:bCs/>
        </w:rPr>
        <w:t>, or</w:t>
      </w:r>
      <w:r w:rsidRPr="008E2060">
        <w:rPr>
          <w:bCs/>
          <w:lang w:val="en-US"/>
        </w:rPr>
        <w:t xml:space="preserve"> </w:t>
      </w:r>
      <w:r w:rsidRPr="008E2060">
        <w:rPr>
          <w:bCs/>
        </w:rPr>
        <w:t>a program that is substantially equivalent to an NMBA-approved program of study leading to endorsement for scheduled medicines for midwives</w:t>
      </w:r>
    </w:p>
    <w:p w:rsidR="00226F2D" w:rsidRDefault="00226F2D" w:rsidP="00226F2D">
      <w:pPr>
        <w:tabs>
          <w:tab w:val="left" w:pos="5678"/>
        </w:tabs>
        <w:rPr>
          <w:b/>
          <w:color w:val="007DC3"/>
          <w:sz w:val="20"/>
        </w:rPr>
      </w:pPr>
      <w:r w:rsidRPr="00226F2D">
        <w:rPr>
          <w:b/>
          <w:color w:val="007DC3"/>
          <w:sz w:val="20"/>
        </w:rPr>
        <w:t>Slide 3</w:t>
      </w:r>
      <w:r>
        <w:rPr>
          <w:b/>
          <w:color w:val="007DC3"/>
          <w:sz w:val="20"/>
        </w:rPr>
        <w:t>6</w:t>
      </w:r>
      <w:r w:rsidRPr="00226F2D">
        <w:rPr>
          <w:b/>
          <w:color w:val="007DC3"/>
          <w:sz w:val="20"/>
        </w:rPr>
        <w:t xml:space="preserve"> – </w:t>
      </w:r>
      <w:r>
        <w:rPr>
          <w:b/>
          <w:color w:val="007DC3"/>
          <w:sz w:val="20"/>
        </w:rPr>
        <w:t>Enrolled nurse standards for practice Registered nurse standards for practice</w:t>
      </w:r>
    </w:p>
    <w:p w:rsidR="00226F2D" w:rsidRDefault="00226F2D" w:rsidP="00226F2D">
      <w:pPr>
        <w:tabs>
          <w:tab w:val="left" w:pos="5678"/>
        </w:tabs>
        <w:rPr>
          <w:bCs/>
          <w:sz w:val="20"/>
        </w:rPr>
      </w:pPr>
      <w:r w:rsidRPr="00226F2D">
        <w:rPr>
          <w:bCs/>
          <w:sz w:val="20"/>
        </w:rPr>
        <w:t xml:space="preserve">Now I will move on to talk about </w:t>
      </w:r>
      <w:r>
        <w:rPr>
          <w:bCs/>
          <w:sz w:val="20"/>
        </w:rPr>
        <w:t>standards for practice.</w:t>
      </w:r>
    </w:p>
    <w:p w:rsidR="00226F2D" w:rsidRPr="00226F2D" w:rsidRDefault="00226F2D" w:rsidP="00226F2D">
      <w:pPr>
        <w:tabs>
          <w:tab w:val="left" w:pos="5678"/>
        </w:tabs>
        <w:rPr>
          <w:bCs/>
          <w:sz w:val="20"/>
        </w:rPr>
      </w:pPr>
      <w:r w:rsidRPr="00226F2D">
        <w:rPr>
          <w:bCs/>
          <w:sz w:val="20"/>
          <w:lang w:val="en-US"/>
        </w:rPr>
        <w:t xml:space="preserve">The </w:t>
      </w:r>
      <w:r w:rsidRPr="00226F2D">
        <w:rPr>
          <w:bCs/>
          <w:iCs/>
          <w:sz w:val="20"/>
          <w:lang w:val="en-US"/>
        </w:rPr>
        <w:t>Enrolled nurse standards for practice and Registered nurse standards for practice</w:t>
      </w:r>
      <w:r w:rsidRPr="00226F2D">
        <w:rPr>
          <w:bCs/>
          <w:sz w:val="20"/>
          <w:lang w:val="en-US"/>
        </w:rPr>
        <w:t xml:space="preserve"> are the core practice standards that provide the framework for assessing nursing practice.  </w:t>
      </w:r>
    </w:p>
    <w:p w:rsidR="00226F2D" w:rsidRPr="00226F2D" w:rsidRDefault="00226F2D" w:rsidP="00226F2D">
      <w:pPr>
        <w:tabs>
          <w:tab w:val="left" w:pos="5678"/>
        </w:tabs>
        <w:rPr>
          <w:b/>
          <w:color w:val="007DC3"/>
          <w:sz w:val="20"/>
        </w:rPr>
      </w:pPr>
      <w:r w:rsidRPr="00226F2D">
        <w:rPr>
          <w:b/>
          <w:color w:val="007DC3"/>
          <w:sz w:val="20"/>
        </w:rPr>
        <w:t>Slide 3</w:t>
      </w:r>
      <w:r>
        <w:rPr>
          <w:b/>
          <w:color w:val="007DC3"/>
          <w:sz w:val="20"/>
        </w:rPr>
        <w:t>7</w:t>
      </w:r>
      <w:r w:rsidRPr="00226F2D">
        <w:rPr>
          <w:b/>
          <w:color w:val="007DC3"/>
          <w:sz w:val="20"/>
        </w:rPr>
        <w:t xml:space="preserve"> – What are the standards for?</w:t>
      </w:r>
    </w:p>
    <w:p w:rsidR="00226F2D" w:rsidRPr="00226F2D" w:rsidRDefault="00226F2D" w:rsidP="00226F2D">
      <w:pPr>
        <w:pStyle w:val="AHPRAbody"/>
        <w:numPr>
          <w:ilvl w:val="0"/>
          <w:numId w:val="15"/>
        </w:numPr>
        <w:spacing w:after="0"/>
        <w:ind w:left="357" w:hanging="357"/>
        <w:rPr>
          <w:lang w:val="en-US"/>
        </w:rPr>
      </w:pPr>
      <w:r w:rsidRPr="00226F2D">
        <w:rPr>
          <w:lang w:val="en-US"/>
        </w:rPr>
        <w:t xml:space="preserve">They communicate to the general public the standards that can be expected of nurses </w:t>
      </w:r>
    </w:p>
    <w:p w:rsidR="00226F2D" w:rsidRPr="00226F2D" w:rsidRDefault="00226F2D" w:rsidP="00226F2D">
      <w:pPr>
        <w:pStyle w:val="AHPRAbody"/>
        <w:numPr>
          <w:ilvl w:val="0"/>
          <w:numId w:val="15"/>
        </w:numPr>
        <w:spacing w:after="0"/>
        <w:ind w:left="357" w:hanging="357"/>
        <w:rPr>
          <w:lang w:val="en-US"/>
        </w:rPr>
      </w:pPr>
      <w:r w:rsidRPr="00226F2D">
        <w:rPr>
          <w:lang w:val="en-US"/>
        </w:rPr>
        <w:t>They determine the eligibility for registration of people who have completed an nursing program of study in Australia</w:t>
      </w:r>
    </w:p>
    <w:p w:rsidR="00226F2D" w:rsidRPr="00226F2D" w:rsidRDefault="00226F2D" w:rsidP="00226F2D">
      <w:pPr>
        <w:pStyle w:val="AHPRAbody"/>
        <w:numPr>
          <w:ilvl w:val="0"/>
          <w:numId w:val="15"/>
        </w:numPr>
        <w:spacing w:after="0"/>
        <w:ind w:left="357" w:hanging="357"/>
        <w:rPr>
          <w:lang w:val="en-US"/>
        </w:rPr>
      </w:pPr>
      <w:r w:rsidRPr="00226F2D">
        <w:rPr>
          <w:lang w:val="en-US"/>
        </w:rPr>
        <w:t xml:space="preserve">Determine the eligibility for registration of nurses who wish to </w:t>
      </w:r>
      <w:proofErr w:type="spellStart"/>
      <w:r w:rsidRPr="00226F2D">
        <w:rPr>
          <w:lang w:val="en-US"/>
        </w:rPr>
        <w:t>practise</w:t>
      </w:r>
      <w:proofErr w:type="spellEnd"/>
      <w:r w:rsidRPr="00226F2D">
        <w:rPr>
          <w:lang w:val="en-US"/>
        </w:rPr>
        <w:t xml:space="preserve"> in Australia but have completed courses elsewhere</w:t>
      </w:r>
    </w:p>
    <w:p w:rsidR="00226F2D" w:rsidRPr="00226F2D" w:rsidRDefault="00226F2D" w:rsidP="00226F2D">
      <w:pPr>
        <w:pStyle w:val="AHPRAbody"/>
        <w:numPr>
          <w:ilvl w:val="0"/>
          <w:numId w:val="15"/>
        </w:numPr>
        <w:spacing w:after="0"/>
        <w:ind w:left="357" w:hanging="357"/>
        <w:rPr>
          <w:lang w:val="en-US"/>
        </w:rPr>
      </w:pPr>
      <w:r w:rsidRPr="00226F2D">
        <w:rPr>
          <w:lang w:val="en-US"/>
        </w:rPr>
        <w:t>Assess nurses who wish to return to work after being out of the workforce for a defined period, and</w:t>
      </w:r>
    </w:p>
    <w:p w:rsidR="00226F2D" w:rsidRPr="00226F2D" w:rsidRDefault="00226F2D" w:rsidP="00226F2D">
      <w:pPr>
        <w:pStyle w:val="AHPRAbody"/>
        <w:numPr>
          <w:ilvl w:val="0"/>
          <w:numId w:val="15"/>
        </w:numPr>
        <w:ind w:left="357" w:hanging="357"/>
        <w:rPr>
          <w:lang w:val="en-US"/>
        </w:rPr>
      </w:pPr>
      <w:r w:rsidRPr="00226F2D">
        <w:rPr>
          <w:lang w:val="en-US"/>
        </w:rPr>
        <w:t xml:space="preserve">Assess nurses who need to show that they are competent to </w:t>
      </w:r>
      <w:proofErr w:type="spellStart"/>
      <w:r w:rsidRPr="00226F2D">
        <w:rPr>
          <w:lang w:val="en-US"/>
        </w:rPr>
        <w:t>practise</w:t>
      </w:r>
      <w:proofErr w:type="spellEnd"/>
      <w:r w:rsidRPr="00226F2D">
        <w:rPr>
          <w:lang w:val="en-US"/>
        </w:rPr>
        <w:t xml:space="preserve">. </w:t>
      </w:r>
    </w:p>
    <w:p w:rsidR="00226F2D" w:rsidRDefault="00226F2D" w:rsidP="00226F2D">
      <w:pPr>
        <w:tabs>
          <w:tab w:val="left" w:pos="5678"/>
        </w:tabs>
        <w:rPr>
          <w:b/>
          <w:color w:val="007DC3"/>
          <w:sz w:val="20"/>
        </w:rPr>
      </w:pPr>
      <w:r w:rsidRPr="00226F2D">
        <w:rPr>
          <w:b/>
          <w:color w:val="007DC3"/>
          <w:sz w:val="20"/>
        </w:rPr>
        <w:t>Slide 3</w:t>
      </w:r>
      <w:r>
        <w:rPr>
          <w:b/>
          <w:color w:val="007DC3"/>
          <w:sz w:val="20"/>
        </w:rPr>
        <w:t>8</w:t>
      </w:r>
      <w:r w:rsidRPr="00226F2D">
        <w:rPr>
          <w:b/>
          <w:color w:val="007DC3"/>
          <w:sz w:val="20"/>
        </w:rPr>
        <w:t xml:space="preserve"> – </w:t>
      </w:r>
      <w:r>
        <w:rPr>
          <w:b/>
          <w:color w:val="007DC3"/>
          <w:sz w:val="20"/>
        </w:rPr>
        <w:t>Enrolled nurse standards for practice</w:t>
      </w:r>
    </w:p>
    <w:p w:rsidR="00226F2D" w:rsidRPr="00226F2D" w:rsidRDefault="00226F2D" w:rsidP="00226F2D">
      <w:pPr>
        <w:tabs>
          <w:tab w:val="left" w:pos="5678"/>
        </w:tabs>
        <w:rPr>
          <w:bCs/>
          <w:iCs/>
          <w:sz w:val="20"/>
          <w:lang w:val="en-US"/>
        </w:rPr>
      </w:pPr>
      <w:r w:rsidRPr="00226F2D">
        <w:rPr>
          <w:bCs/>
          <w:iCs/>
          <w:sz w:val="20"/>
          <w:lang w:val="en-US"/>
        </w:rPr>
        <w:t xml:space="preserve">The Enrolled nurse standards for practice came into effect on 1 January 2016 and </w:t>
      </w:r>
      <w:r>
        <w:rPr>
          <w:bCs/>
          <w:iCs/>
          <w:sz w:val="20"/>
          <w:lang w:val="en-US"/>
        </w:rPr>
        <w:t xml:space="preserve">they </w:t>
      </w:r>
      <w:r w:rsidRPr="00226F2D">
        <w:rPr>
          <w:bCs/>
          <w:iCs/>
          <w:sz w:val="20"/>
          <w:lang w:val="en-US"/>
        </w:rPr>
        <w:t xml:space="preserve">replaced the National competency standards for the enrolled nurse. </w:t>
      </w:r>
    </w:p>
    <w:p w:rsidR="00226F2D" w:rsidRDefault="00226F2D" w:rsidP="00226F2D">
      <w:pPr>
        <w:tabs>
          <w:tab w:val="left" w:pos="5678"/>
        </w:tabs>
        <w:rPr>
          <w:b/>
          <w:color w:val="007DC3"/>
          <w:sz w:val="20"/>
        </w:rPr>
      </w:pPr>
      <w:r w:rsidRPr="00226F2D">
        <w:rPr>
          <w:b/>
          <w:color w:val="007DC3"/>
          <w:sz w:val="20"/>
        </w:rPr>
        <w:t>Slide 3</w:t>
      </w:r>
      <w:r>
        <w:rPr>
          <w:b/>
          <w:color w:val="007DC3"/>
          <w:sz w:val="20"/>
        </w:rPr>
        <w:t>9</w:t>
      </w:r>
      <w:r w:rsidRPr="00226F2D">
        <w:rPr>
          <w:b/>
          <w:color w:val="007DC3"/>
          <w:sz w:val="20"/>
        </w:rPr>
        <w:t xml:space="preserve"> – </w:t>
      </w:r>
      <w:r>
        <w:rPr>
          <w:b/>
          <w:color w:val="007DC3"/>
          <w:sz w:val="20"/>
        </w:rPr>
        <w:t xml:space="preserve">What are the key features? </w:t>
      </w:r>
    </w:p>
    <w:p w:rsidR="00226F2D" w:rsidRPr="00226F2D" w:rsidRDefault="00226F2D" w:rsidP="00226F2D">
      <w:pPr>
        <w:tabs>
          <w:tab w:val="left" w:pos="5678"/>
        </w:tabs>
        <w:rPr>
          <w:bCs/>
          <w:iCs/>
          <w:sz w:val="20"/>
        </w:rPr>
      </w:pPr>
      <w:r w:rsidRPr="00226F2D">
        <w:rPr>
          <w:bCs/>
          <w:iCs/>
          <w:sz w:val="20"/>
          <w:lang w:val="en-US"/>
        </w:rPr>
        <w:t>The Enrolled nurse standards</w:t>
      </w:r>
      <w:r>
        <w:rPr>
          <w:bCs/>
          <w:iCs/>
          <w:sz w:val="20"/>
          <w:lang w:val="en-US"/>
        </w:rPr>
        <w:t xml:space="preserve"> provide </w:t>
      </w:r>
      <w:r w:rsidRPr="00226F2D">
        <w:rPr>
          <w:bCs/>
          <w:iCs/>
          <w:sz w:val="20"/>
          <w:lang w:val="en-US"/>
        </w:rPr>
        <w:t xml:space="preserve">clarity about supervision, delegation and role relationships, including: </w:t>
      </w:r>
    </w:p>
    <w:p w:rsidR="00226F2D" w:rsidRPr="00226F2D" w:rsidRDefault="00226F2D" w:rsidP="00226F2D">
      <w:pPr>
        <w:pStyle w:val="AHPRAbody"/>
        <w:numPr>
          <w:ilvl w:val="0"/>
          <w:numId w:val="15"/>
        </w:numPr>
        <w:spacing w:after="0"/>
        <w:ind w:left="357" w:hanging="357"/>
        <w:rPr>
          <w:lang w:val="en-US"/>
        </w:rPr>
      </w:pPr>
      <w:r w:rsidRPr="00226F2D">
        <w:rPr>
          <w:lang w:val="en-US"/>
        </w:rPr>
        <w:t xml:space="preserve">the enrolled nurse needs to work under the direct or indirect supervision of a registered nurse </w:t>
      </w:r>
    </w:p>
    <w:p w:rsidR="00226F2D" w:rsidRPr="00226F2D" w:rsidRDefault="00226F2D" w:rsidP="00226F2D">
      <w:pPr>
        <w:pStyle w:val="AHPRAbody"/>
        <w:numPr>
          <w:ilvl w:val="0"/>
          <w:numId w:val="15"/>
        </w:numPr>
        <w:spacing w:after="0"/>
        <w:ind w:left="357" w:hanging="357"/>
        <w:rPr>
          <w:lang w:val="en-US"/>
        </w:rPr>
      </w:pPr>
      <w:r w:rsidRPr="00226F2D">
        <w:rPr>
          <w:lang w:val="en-US"/>
        </w:rPr>
        <w:t xml:space="preserve">the enrolled nurse keeps responsibility for their actions, and </w:t>
      </w:r>
    </w:p>
    <w:p w:rsidR="005C25FA" w:rsidRDefault="00226F2D" w:rsidP="00226F2D">
      <w:pPr>
        <w:pStyle w:val="AHPRAbody"/>
        <w:numPr>
          <w:ilvl w:val="0"/>
          <w:numId w:val="15"/>
        </w:numPr>
        <w:spacing w:after="0"/>
        <w:ind w:left="357" w:hanging="357"/>
        <w:rPr>
          <w:lang w:val="en-US"/>
        </w:rPr>
      </w:pPr>
      <w:r>
        <w:rPr>
          <w:lang w:val="en-US"/>
        </w:rPr>
        <w:t xml:space="preserve">the </w:t>
      </w:r>
      <w:r w:rsidRPr="00226F2D">
        <w:rPr>
          <w:lang w:val="en-US"/>
        </w:rPr>
        <w:t>enrolled nurse is accountable in providing delegated care</w:t>
      </w:r>
    </w:p>
    <w:p w:rsidR="00226F2D" w:rsidRDefault="00226F2D" w:rsidP="00226F2D">
      <w:pPr>
        <w:pStyle w:val="AHPRAbody"/>
        <w:spacing w:after="0"/>
        <w:rPr>
          <w:lang w:val="en-US"/>
        </w:rPr>
      </w:pPr>
    </w:p>
    <w:p w:rsidR="00226F2D" w:rsidRDefault="00226F2D" w:rsidP="00226F2D">
      <w:pPr>
        <w:tabs>
          <w:tab w:val="left" w:pos="5678"/>
        </w:tabs>
        <w:rPr>
          <w:b/>
          <w:color w:val="007DC3"/>
          <w:sz w:val="20"/>
        </w:rPr>
      </w:pPr>
      <w:r w:rsidRPr="00226F2D">
        <w:rPr>
          <w:b/>
          <w:color w:val="007DC3"/>
          <w:sz w:val="20"/>
        </w:rPr>
        <w:t xml:space="preserve">Slide </w:t>
      </w:r>
      <w:r>
        <w:rPr>
          <w:b/>
          <w:color w:val="007DC3"/>
          <w:sz w:val="20"/>
        </w:rPr>
        <w:t>40</w:t>
      </w:r>
      <w:r w:rsidRPr="00226F2D">
        <w:rPr>
          <w:b/>
          <w:color w:val="007DC3"/>
          <w:sz w:val="20"/>
        </w:rPr>
        <w:t xml:space="preserve"> – </w:t>
      </w:r>
      <w:r>
        <w:rPr>
          <w:b/>
          <w:color w:val="007DC3"/>
          <w:sz w:val="20"/>
        </w:rPr>
        <w:t>Registered nurse standards for practice</w:t>
      </w:r>
    </w:p>
    <w:p w:rsidR="00226F2D" w:rsidRPr="00226F2D" w:rsidRDefault="00226F2D" w:rsidP="00226F2D">
      <w:pPr>
        <w:tabs>
          <w:tab w:val="left" w:pos="5678"/>
        </w:tabs>
        <w:rPr>
          <w:bCs/>
          <w:iCs/>
          <w:sz w:val="20"/>
          <w:lang w:val="en-US"/>
        </w:rPr>
      </w:pPr>
      <w:r w:rsidRPr="00226F2D">
        <w:rPr>
          <w:bCs/>
          <w:iCs/>
          <w:sz w:val="20"/>
          <w:lang w:val="en-US"/>
        </w:rPr>
        <w:t xml:space="preserve">The </w:t>
      </w:r>
      <w:r>
        <w:rPr>
          <w:bCs/>
          <w:iCs/>
          <w:sz w:val="20"/>
          <w:lang w:val="en-US"/>
        </w:rPr>
        <w:t>Registered</w:t>
      </w:r>
      <w:r w:rsidRPr="00226F2D">
        <w:rPr>
          <w:bCs/>
          <w:iCs/>
          <w:sz w:val="20"/>
          <w:lang w:val="en-US"/>
        </w:rPr>
        <w:t xml:space="preserve"> nurse standards for practice came into effect on 1</w:t>
      </w:r>
      <w:r>
        <w:rPr>
          <w:bCs/>
          <w:iCs/>
          <w:sz w:val="20"/>
          <w:lang w:val="en-US"/>
        </w:rPr>
        <w:t xml:space="preserve"> June</w:t>
      </w:r>
      <w:r w:rsidRPr="00226F2D">
        <w:rPr>
          <w:bCs/>
          <w:iCs/>
          <w:sz w:val="20"/>
          <w:lang w:val="en-US"/>
        </w:rPr>
        <w:t xml:space="preserve"> 2016</w:t>
      </w:r>
      <w:r>
        <w:rPr>
          <w:bCs/>
          <w:iCs/>
          <w:sz w:val="20"/>
          <w:lang w:val="en-US"/>
        </w:rPr>
        <w:t xml:space="preserve">. They </w:t>
      </w:r>
      <w:r w:rsidRPr="00226F2D">
        <w:rPr>
          <w:bCs/>
          <w:iCs/>
          <w:sz w:val="20"/>
          <w:lang w:val="en-US"/>
        </w:rPr>
        <w:t xml:space="preserve">replaced the National competency standards for the </w:t>
      </w:r>
      <w:r>
        <w:rPr>
          <w:bCs/>
          <w:iCs/>
          <w:sz w:val="20"/>
          <w:lang w:val="en-US"/>
        </w:rPr>
        <w:t>registered</w:t>
      </w:r>
      <w:r w:rsidRPr="00226F2D">
        <w:rPr>
          <w:bCs/>
          <w:iCs/>
          <w:sz w:val="20"/>
          <w:lang w:val="en-US"/>
        </w:rPr>
        <w:t xml:space="preserve"> nurse. </w:t>
      </w:r>
    </w:p>
    <w:p w:rsidR="00226F2D" w:rsidRDefault="00226F2D" w:rsidP="00226F2D">
      <w:pPr>
        <w:tabs>
          <w:tab w:val="left" w:pos="5678"/>
        </w:tabs>
        <w:rPr>
          <w:b/>
          <w:color w:val="007DC3"/>
          <w:sz w:val="20"/>
        </w:rPr>
      </w:pPr>
      <w:r w:rsidRPr="00226F2D">
        <w:rPr>
          <w:b/>
          <w:color w:val="007DC3"/>
          <w:sz w:val="20"/>
        </w:rPr>
        <w:t xml:space="preserve">Slide </w:t>
      </w:r>
      <w:r>
        <w:rPr>
          <w:b/>
          <w:color w:val="007DC3"/>
          <w:sz w:val="20"/>
        </w:rPr>
        <w:t>41</w:t>
      </w:r>
      <w:r w:rsidRPr="00226F2D">
        <w:rPr>
          <w:b/>
          <w:color w:val="007DC3"/>
          <w:sz w:val="20"/>
        </w:rPr>
        <w:t xml:space="preserve"> – </w:t>
      </w:r>
      <w:r>
        <w:rPr>
          <w:b/>
          <w:color w:val="007DC3"/>
          <w:sz w:val="20"/>
        </w:rPr>
        <w:t xml:space="preserve">What are the key features? </w:t>
      </w:r>
    </w:p>
    <w:p w:rsidR="00226F2D" w:rsidRPr="00226F2D" w:rsidRDefault="00226F2D" w:rsidP="00E02177">
      <w:pPr>
        <w:pStyle w:val="AHPRAbody"/>
      </w:pPr>
      <w:r w:rsidRPr="00226F2D">
        <w:t xml:space="preserve">The </w:t>
      </w:r>
      <w:r w:rsidRPr="00E02177">
        <w:t xml:space="preserve">Registered nurse standards for practice </w:t>
      </w:r>
      <w:r>
        <w:t xml:space="preserve">are high level and principle-based and are </w:t>
      </w:r>
      <w:r w:rsidRPr="00226F2D">
        <w:t xml:space="preserve">quite different from the </w:t>
      </w:r>
      <w:r w:rsidR="00E02177">
        <w:t>previous competency standards.</w:t>
      </w:r>
    </w:p>
    <w:p w:rsidR="00226F2D" w:rsidRPr="00226F2D" w:rsidRDefault="00226F2D" w:rsidP="00E02177">
      <w:pPr>
        <w:pStyle w:val="AHPRAbody"/>
      </w:pPr>
      <w:r>
        <w:rPr>
          <w:lang w:val="en-US"/>
        </w:rPr>
        <w:lastRenderedPageBreak/>
        <w:t xml:space="preserve">The standards </w:t>
      </w:r>
      <w:r w:rsidRPr="00226F2D">
        <w:rPr>
          <w:lang w:val="en-US"/>
        </w:rPr>
        <w:t>comprise seven standards that are interconnected</w:t>
      </w:r>
      <w:r>
        <w:rPr>
          <w:lang w:val="en-US"/>
        </w:rPr>
        <w:t>,</w:t>
      </w:r>
      <w:r w:rsidRPr="00226F2D">
        <w:rPr>
          <w:b/>
          <w:bCs/>
          <w:lang w:val="en-US"/>
        </w:rPr>
        <w:t xml:space="preserve"> </w:t>
      </w:r>
      <w:r>
        <w:t xml:space="preserve">and </w:t>
      </w:r>
      <w:r w:rsidRPr="00226F2D">
        <w:rPr>
          <w:lang w:val="en-US"/>
        </w:rPr>
        <w:t>are designed to be read in conjunction with NMBA</w:t>
      </w:r>
      <w:r>
        <w:rPr>
          <w:lang w:val="en-US"/>
        </w:rPr>
        <w:t>’s</w:t>
      </w:r>
      <w:r w:rsidRPr="00226F2D">
        <w:rPr>
          <w:lang w:val="en-US"/>
        </w:rPr>
        <w:t xml:space="preserve"> standards, codes and guidelines</w:t>
      </w:r>
      <w:r>
        <w:rPr>
          <w:lang w:val="en-US"/>
        </w:rPr>
        <w:t>.</w:t>
      </w:r>
      <w:r w:rsidRPr="00226F2D">
        <w:rPr>
          <w:b/>
          <w:bCs/>
          <w:lang w:val="en-US"/>
        </w:rPr>
        <w:t xml:space="preserve"> </w:t>
      </w:r>
    </w:p>
    <w:p w:rsidR="00E02177" w:rsidRDefault="00E02177" w:rsidP="00E02177">
      <w:pPr>
        <w:tabs>
          <w:tab w:val="left" w:pos="5678"/>
        </w:tabs>
        <w:rPr>
          <w:b/>
          <w:color w:val="007DC3"/>
          <w:sz w:val="20"/>
        </w:rPr>
      </w:pPr>
      <w:r w:rsidRPr="00226F2D">
        <w:rPr>
          <w:b/>
          <w:color w:val="007DC3"/>
          <w:sz w:val="20"/>
        </w:rPr>
        <w:t xml:space="preserve">Slide </w:t>
      </w:r>
      <w:r>
        <w:rPr>
          <w:b/>
          <w:color w:val="007DC3"/>
          <w:sz w:val="20"/>
        </w:rPr>
        <w:t>42</w:t>
      </w:r>
      <w:r w:rsidRPr="00226F2D">
        <w:rPr>
          <w:b/>
          <w:color w:val="007DC3"/>
          <w:sz w:val="20"/>
        </w:rPr>
        <w:t xml:space="preserve"> – </w:t>
      </w:r>
      <w:r>
        <w:rPr>
          <w:b/>
          <w:color w:val="007DC3"/>
          <w:sz w:val="20"/>
        </w:rPr>
        <w:t>Registered nurse standards for practice</w:t>
      </w:r>
    </w:p>
    <w:p w:rsidR="00E5447A" w:rsidRPr="00E02177" w:rsidRDefault="00E5447A" w:rsidP="00E02177">
      <w:pPr>
        <w:pStyle w:val="AHPRAbody"/>
        <w:numPr>
          <w:ilvl w:val="0"/>
          <w:numId w:val="15"/>
        </w:numPr>
        <w:spacing w:after="0"/>
        <w:ind w:left="357" w:hanging="357"/>
        <w:rPr>
          <w:lang w:val="en-US"/>
        </w:rPr>
      </w:pPr>
      <w:r w:rsidRPr="00E02177">
        <w:rPr>
          <w:lang w:val="en-US"/>
        </w:rPr>
        <w:t xml:space="preserve">Each standard has criteria that specify how the standard is demonstrated </w:t>
      </w:r>
    </w:p>
    <w:p w:rsidR="00E5447A" w:rsidRPr="00E02177" w:rsidRDefault="00E5447A" w:rsidP="00E02177">
      <w:pPr>
        <w:pStyle w:val="AHPRAbody"/>
        <w:numPr>
          <w:ilvl w:val="0"/>
          <w:numId w:val="15"/>
        </w:numPr>
        <w:spacing w:after="0"/>
        <w:ind w:left="357" w:hanging="357"/>
        <w:rPr>
          <w:lang w:val="en-US"/>
        </w:rPr>
      </w:pPr>
      <w:r w:rsidRPr="00E02177">
        <w:rPr>
          <w:lang w:val="en-US"/>
        </w:rPr>
        <w:t xml:space="preserve">The criteria are to be interpreted in the context of an individual </w:t>
      </w:r>
      <w:r w:rsidR="00E02177">
        <w:rPr>
          <w:lang w:val="en-US"/>
        </w:rPr>
        <w:t>registered nurse</w:t>
      </w:r>
      <w:r w:rsidR="00F66ABE">
        <w:rPr>
          <w:lang w:val="en-US"/>
        </w:rPr>
        <w:t>’s</w:t>
      </w:r>
      <w:r w:rsidRPr="00E02177">
        <w:rPr>
          <w:lang w:val="en-US"/>
        </w:rPr>
        <w:t xml:space="preserve"> practice </w:t>
      </w:r>
    </w:p>
    <w:p w:rsidR="00E5447A" w:rsidRPr="00E02177" w:rsidRDefault="00E5447A" w:rsidP="00E02177">
      <w:pPr>
        <w:pStyle w:val="AHPRAbody"/>
        <w:numPr>
          <w:ilvl w:val="0"/>
          <w:numId w:val="15"/>
        </w:numPr>
        <w:spacing w:after="0"/>
        <w:ind w:left="357" w:hanging="357"/>
        <w:rPr>
          <w:lang w:val="en-US"/>
        </w:rPr>
      </w:pPr>
      <w:r w:rsidRPr="00E02177">
        <w:rPr>
          <w:lang w:val="en-US"/>
        </w:rPr>
        <w:t xml:space="preserve">The criteria are not exhaustive and enable rather than limit the development of an individual </w:t>
      </w:r>
      <w:r w:rsidR="00E02177">
        <w:rPr>
          <w:lang w:val="en-US"/>
        </w:rPr>
        <w:t>registered nurse</w:t>
      </w:r>
      <w:r w:rsidR="00F66ABE">
        <w:rPr>
          <w:lang w:val="en-US"/>
        </w:rPr>
        <w:t>’s</w:t>
      </w:r>
      <w:r w:rsidRPr="00E02177">
        <w:rPr>
          <w:lang w:val="en-US"/>
        </w:rPr>
        <w:t xml:space="preserve"> scope of practice</w:t>
      </w:r>
    </w:p>
    <w:p w:rsidR="00E5447A" w:rsidRPr="00E02177" w:rsidRDefault="00E5447A" w:rsidP="00E02177">
      <w:pPr>
        <w:pStyle w:val="AHPRAbody"/>
        <w:numPr>
          <w:ilvl w:val="0"/>
          <w:numId w:val="15"/>
        </w:numPr>
        <w:spacing w:after="0"/>
        <w:ind w:left="357" w:hanging="357"/>
        <w:rPr>
          <w:lang w:val="en-US"/>
        </w:rPr>
      </w:pPr>
      <w:r w:rsidRPr="00E02177">
        <w:rPr>
          <w:lang w:val="en-US"/>
        </w:rPr>
        <w:t>The standards are founded on person-</w:t>
      </w:r>
      <w:proofErr w:type="spellStart"/>
      <w:r w:rsidRPr="00E02177">
        <w:rPr>
          <w:lang w:val="en-US"/>
        </w:rPr>
        <w:t>centred</w:t>
      </w:r>
      <w:proofErr w:type="spellEnd"/>
      <w:r w:rsidRPr="00E02177">
        <w:rPr>
          <w:lang w:val="en-US"/>
        </w:rPr>
        <w:t xml:space="preserve"> and evidenced-based practice</w:t>
      </w:r>
    </w:p>
    <w:p w:rsidR="00E5447A" w:rsidRPr="00E02177" w:rsidRDefault="00E5447A" w:rsidP="00E02177">
      <w:pPr>
        <w:pStyle w:val="AHPRAbody"/>
        <w:numPr>
          <w:ilvl w:val="0"/>
          <w:numId w:val="15"/>
        </w:numPr>
        <w:ind w:left="357" w:hanging="357"/>
        <w:rPr>
          <w:lang w:val="en-US"/>
        </w:rPr>
      </w:pPr>
      <w:r w:rsidRPr="00E02177">
        <w:rPr>
          <w:lang w:val="en-US"/>
        </w:rPr>
        <w:t xml:space="preserve">The standards are for all </w:t>
      </w:r>
      <w:r w:rsidR="00E02177">
        <w:rPr>
          <w:lang w:val="en-US"/>
        </w:rPr>
        <w:t>registered nurses</w:t>
      </w:r>
      <w:r w:rsidRPr="00E02177">
        <w:rPr>
          <w:lang w:val="en-US"/>
        </w:rPr>
        <w:t xml:space="preserve"> across all areas of practice </w:t>
      </w:r>
    </w:p>
    <w:p w:rsidR="00E02177" w:rsidRDefault="00E02177" w:rsidP="00E02177">
      <w:pPr>
        <w:tabs>
          <w:tab w:val="left" w:pos="5678"/>
        </w:tabs>
        <w:rPr>
          <w:b/>
          <w:color w:val="007DC3"/>
          <w:sz w:val="20"/>
        </w:rPr>
      </w:pPr>
      <w:r w:rsidRPr="00226F2D">
        <w:rPr>
          <w:b/>
          <w:color w:val="007DC3"/>
          <w:sz w:val="20"/>
        </w:rPr>
        <w:t xml:space="preserve">Slide </w:t>
      </w:r>
      <w:r>
        <w:rPr>
          <w:b/>
          <w:color w:val="007DC3"/>
          <w:sz w:val="20"/>
        </w:rPr>
        <w:t>4</w:t>
      </w:r>
      <w:r w:rsidR="005146ED">
        <w:rPr>
          <w:b/>
          <w:color w:val="007DC3"/>
          <w:sz w:val="20"/>
        </w:rPr>
        <w:t>3</w:t>
      </w:r>
      <w:r w:rsidRPr="00226F2D">
        <w:rPr>
          <w:b/>
          <w:color w:val="007DC3"/>
          <w:sz w:val="20"/>
        </w:rPr>
        <w:t xml:space="preserve"> – </w:t>
      </w:r>
      <w:r>
        <w:rPr>
          <w:b/>
          <w:color w:val="007DC3"/>
          <w:sz w:val="20"/>
        </w:rPr>
        <w:t>Professional practice framework</w:t>
      </w:r>
    </w:p>
    <w:p w:rsidR="00E5447A" w:rsidRDefault="00E5447A" w:rsidP="00E5447A">
      <w:pPr>
        <w:pStyle w:val="AHPRAbody"/>
      </w:pPr>
      <w:r>
        <w:t>Professional practice framework.</w:t>
      </w:r>
    </w:p>
    <w:p w:rsidR="005146ED" w:rsidRDefault="005146ED" w:rsidP="005146ED">
      <w:pPr>
        <w:tabs>
          <w:tab w:val="left" w:pos="5678"/>
        </w:tabs>
        <w:rPr>
          <w:b/>
          <w:color w:val="007DC3"/>
          <w:sz w:val="20"/>
        </w:rPr>
      </w:pPr>
      <w:r w:rsidRPr="00226F2D">
        <w:rPr>
          <w:b/>
          <w:color w:val="007DC3"/>
          <w:sz w:val="20"/>
        </w:rPr>
        <w:t xml:space="preserve">Slide </w:t>
      </w:r>
      <w:r>
        <w:rPr>
          <w:b/>
          <w:color w:val="007DC3"/>
          <w:sz w:val="20"/>
        </w:rPr>
        <w:t>44</w:t>
      </w:r>
      <w:r w:rsidRPr="00226F2D">
        <w:rPr>
          <w:b/>
          <w:color w:val="007DC3"/>
          <w:sz w:val="20"/>
        </w:rPr>
        <w:t xml:space="preserve"> – </w:t>
      </w:r>
      <w:r w:rsidRPr="005146ED">
        <w:rPr>
          <w:b/>
          <w:color w:val="007DC3"/>
          <w:sz w:val="20"/>
        </w:rPr>
        <w:t>Understanding your professional practice framework under the National Scheme</w:t>
      </w:r>
    </w:p>
    <w:p w:rsidR="00E5447A" w:rsidRDefault="00E5447A" w:rsidP="00E5447A">
      <w:pPr>
        <w:pStyle w:val="AHPRAbody"/>
      </w:pPr>
      <w:r w:rsidRPr="00E5447A">
        <w:t xml:space="preserve">It is important to understand your professional practice framework from </w:t>
      </w:r>
      <w:r>
        <w:t>the</w:t>
      </w:r>
      <w:r w:rsidRPr="00E5447A">
        <w:t xml:space="preserve"> NMBA regulatory perspective </w:t>
      </w:r>
    </w:p>
    <w:p w:rsidR="00E5447A" w:rsidRDefault="00E5447A" w:rsidP="00E5447A">
      <w:pPr>
        <w:pStyle w:val="AHPRAbody"/>
      </w:pPr>
      <w:r w:rsidRPr="00E5447A">
        <w:t>There are other frameworks that also influence practice</w:t>
      </w:r>
      <w:proofErr w:type="gramStart"/>
      <w:r>
        <w:t xml:space="preserve">, </w:t>
      </w:r>
      <w:r w:rsidRPr="00E5447A">
        <w:t xml:space="preserve"> for</w:t>
      </w:r>
      <w:proofErr w:type="gramEnd"/>
      <w:r w:rsidRPr="00E5447A">
        <w:t xml:space="preserve"> example</w:t>
      </w:r>
      <w:r>
        <w:t xml:space="preserve">, </w:t>
      </w:r>
      <w:r w:rsidRPr="00E5447A">
        <w:t>the policies and procedures of the organisation that employs you</w:t>
      </w:r>
      <w:r>
        <w:t xml:space="preserve">, </w:t>
      </w:r>
      <w:r w:rsidRPr="00E5447A">
        <w:t xml:space="preserve">other legislation </w:t>
      </w:r>
      <w:r>
        <w:t>such as</w:t>
      </w:r>
      <w:r w:rsidRPr="00E5447A">
        <w:t xml:space="preserve"> Drugs and poisons</w:t>
      </w:r>
      <w:r>
        <w:t>.</w:t>
      </w:r>
    </w:p>
    <w:p w:rsidR="00E5447A" w:rsidRDefault="00E5447A" w:rsidP="00E5447A">
      <w:pPr>
        <w:pStyle w:val="AHPRAbody"/>
      </w:pPr>
      <w:r>
        <w:t>The NMBA professional practice framework includes the registration standards, obligations under the National Law and codes and guidelines which go to your professional practice and result in safe and competent practice and protection of the public.</w:t>
      </w:r>
    </w:p>
    <w:p w:rsidR="00E5447A" w:rsidRPr="00E5447A" w:rsidRDefault="00E5447A" w:rsidP="00E5447A">
      <w:pPr>
        <w:pStyle w:val="AHPRAbody"/>
      </w:pPr>
      <w:r>
        <w:t>You s</w:t>
      </w:r>
      <w:r w:rsidRPr="00E5447A">
        <w:t xml:space="preserve">hould have an </w:t>
      </w:r>
      <w:r>
        <w:t>understanding</w:t>
      </w:r>
      <w:r w:rsidRPr="00E5447A">
        <w:t xml:space="preserve"> </w:t>
      </w:r>
      <w:r>
        <w:t xml:space="preserve">of </w:t>
      </w:r>
      <w:r w:rsidRPr="00E5447A">
        <w:t xml:space="preserve">your obligations under the National Law </w:t>
      </w:r>
      <w:r>
        <w:t xml:space="preserve">such as </w:t>
      </w:r>
      <w:r w:rsidRPr="00E5447A">
        <w:t>mandatory reporting</w:t>
      </w:r>
      <w:r>
        <w:t xml:space="preserve"> and informing the Board of</w:t>
      </w:r>
      <w:r w:rsidRPr="00E5447A">
        <w:t xml:space="preserve"> change</w:t>
      </w:r>
      <w:r>
        <w:t>s</w:t>
      </w:r>
      <w:r w:rsidRPr="00E5447A">
        <w:t xml:space="preserve"> in your circumstances</w:t>
      </w:r>
      <w:r>
        <w:t>.</w:t>
      </w:r>
      <w:r w:rsidRPr="00E5447A">
        <w:t xml:space="preserve">: </w:t>
      </w:r>
      <w:r>
        <w:rPr>
          <w:lang w:val="en-US"/>
        </w:rPr>
        <w:t xml:space="preserve">Registered health practitioners are required to give the Board notice of certain events within 7 days, for example if you are </w:t>
      </w:r>
      <w:r w:rsidRPr="00E5447A">
        <w:rPr>
          <w:lang w:val="en-US"/>
        </w:rPr>
        <w:t xml:space="preserve">charged with an offence punishable by 12 months imprisonment or when you don’t have appropriate </w:t>
      </w:r>
      <w:r>
        <w:rPr>
          <w:lang w:val="en-US"/>
        </w:rPr>
        <w:t xml:space="preserve">professional indemnity insurance arrangements in place. </w:t>
      </w:r>
    </w:p>
    <w:p w:rsidR="00E5447A" w:rsidRDefault="00E5447A" w:rsidP="00E5447A">
      <w:pPr>
        <w:tabs>
          <w:tab w:val="left" w:pos="5678"/>
        </w:tabs>
        <w:rPr>
          <w:b/>
          <w:color w:val="007DC3"/>
          <w:sz w:val="20"/>
        </w:rPr>
      </w:pPr>
      <w:r w:rsidRPr="00226F2D">
        <w:rPr>
          <w:b/>
          <w:color w:val="007DC3"/>
          <w:sz w:val="20"/>
        </w:rPr>
        <w:t xml:space="preserve">Slide </w:t>
      </w:r>
      <w:r>
        <w:rPr>
          <w:b/>
          <w:color w:val="007DC3"/>
          <w:sz w:val="20"/>
        </w:rPr>
        <w:t>4</w:t>
      </w:r>
      <w:r w:rsidR="005146ED">
        <w:rPr>
          <w:b/>
          <w:color w:val="007DC3"/>
          <w:sz w:val="20"/>
        </w:rPr>
        <w:t>5</w:t>
      </w:r>
      <w:r w:rsidRPr="00226F2D">
        <w:rPr>
          <w:b/>
          <w:color w:val="007DC3"/>
          <w:sz w:val="20"/>
        </w:rPr>
        <w:t xml:space="preserve"> – </w:t>
      </w:r>
      <w:r>
        <w:rPr>
          <w:b/>
          <w:color w:val="007DC3"/>
          <w:sz w:val="20"/>
        </w:rPr>
        <w:t>Professional practice framework resource</w:t>
      </w:r>
    </w:p>
    <w:p w:rsidR="00E5447A" w:rsidRDefault="00E5447A" w:rsidP="00E5447A">
      <w:pPr>
        <w:tabs>
          <w:tab w:val="left" w:pos="5678"/>
        </w:tabs>
        <w:rPr>
          <w:rFonts w:cs="Arial"/>
          <w:sz w:val="20"/>
        </w:rPr>
      </w:pPr>
      <w:r w:rsidRPr="00E5447A">
        <w:rPr>
          <w:rFonts w:cs="Arial"/>
          <w:sz w:val="20"/>
        </w:rPr>
        <w:t xml:space="preserve">Resources for the </w:t>
      </w:r>
      <w:r>
        <w:rPr>
          <w:rFonts w:cs="Arial"/>
          <w:sz w:val="20"/>
        </w:rPr>
        <w:t>p</w:t>
      </w:r>
      <w:r w:rsidRPr="00E5447A">
        <w:rPr>
          <w:rFonts w:cs="Arial"/>
          <w:sz w:val="20"/>
        </w:rPr>
        <w:t>rofessional practice framework are the registration standards, the standards for practice, codes of professional conduct for nurses and midwives, the codes of ethics for nurses and midwives</w:t>
      </w:r>
      <w:r>
        <w:rPr>
          <w:rFonts w:cs="Arial"/>
          <w:sz w:val="20"/>
        </w:rPr>
        <w:t xml:space="preserve"> and the decision making framework.</w:t>
      </w:r>
    </w:p>
    <w:p w:rsidR="005146ED" w:rsidRDefault="005146ED" w:rsidP="005146ED">
      <w:pPr>
        <w:tabs>
          <w:tab w:val="left" w:pos="5678"/>
        </w:tabs>
        <w:rPr>
          <w:b/>
          <w:color w:val="007DC3"/>
          <w:sz w:val="20"/>
        </w:rPr>
      </w:pPr>
      <w:r w:rsidRPr="00226F2D">
        <w:rPr>
          <w:b/>
          <w:color w:val="007DC3"/>
          <w:sz w:val="20"/>
        </w:rPr>
        <w:t xml:space="preserve">Slide </w:t>
      </w:r>
      <w:r>
        <w:rPr>
          <w:b/>
          <w:color w:val="007DC3"/>
          <w:sz w:val="20"/>
        </w:rPr>
        <w:t>46</w:t>
      </w:r>
      <w:r w:rsidRPr="00226F2D">
        <w:rPr>
          <w:b/>
          <w:color w:val="007DC3"/>
          <w:sz w:val="20"/>
        </w:rPr>
        <w:t xml:space="preserve"> – </w:t>
      </w:r>
      <w:r>
        <w:rPr>
          <w:b/>
          <w:color w:val="007DC3"/>
          <w:sz w:val="20"/>
        </w:rPr>
        <w:t>Where can I find more information?</w:t>
      </w:r>
    </w:p>
    <w:p w:rsidR="005146ED" w:rsidRPr="005146ED" w:rsidRDefault="005146ED" w:rsidP="005146ED">
      <w:pPr>
        <w:tabs>
          <w:tab w:val="left" w:pos="5678"/>
        </w:tabs>
        <w:rPr>
          <w:rFonts w:cs="Arial"/>
          <w:sz w:val="20"/>
        </w:rPr>
      </w:pPr>
      <w:r>
        <w:rPr>
          <w:rFonts w:cs="Arial"/>
          <w:sz w:val="20"/>
        </w:rPr>
        <w:t>You can find more information on th</w:t>
      </w:r>
      <w:r w:rsidRPr="005146ED">
        <w:rPr>
          <w:rFonts w:cs="Arial"/>
          <w:sz w:val="20"/>
        </w:rPr>
        <w:t>e NMBA website</w:t>
      </w:r>
      <w:r>
        <w:rPr>
          <w:rFonts w:cs="Arial"/>
          <w:sz w:val="20"/>
        </w:rPr>
        <w:t xml:space="preserve"> which </w:t>
      </w:r>
      <w:r w:rsidRPr="005146ED">
        <w:rPr>
          <w:rFonts w:cs="Arial"/>
          <w:sz w:val="20"/>
        </w:rPr>
        <w:t xml:space="preserve">provides information about registration and endorsement, </w:t>
      </w:r>
      <w:r>
        <w:rPr>
          <w:rFonts w:cs="Arial"/>
          <w:sz w:val="20"/>
        </w:rPr>
        <w:t xml:space="preserve">the </w:t>
      </w:r>
      <w:r w:rsidRPr="005146ED">
        <w:rPr>
          <w:rFonts w:cs="Arial"/>
          <w:sz w:val="20"/>
        </w:rPr>
        <w:t xml:space="preserve">registration standards, </w:t>
      </w:r>
      <w:r>
        <w:rPr>
          <w:rFonts w:cs="Arial"/>
          <w:sz w:val="20"/>
        </w:rPr>
        <w:t xml:space="preserve">standards for practice, </w:t>
      </w:r>
      <w:r w:rsidRPr="005146ED">
        <w:rPr>
          <w:rFonts w:cs="Arial"/>
          <w:sz w:val="20"/>
        </w:rPr>
        <w:t xml:space="preserve">codes and guidelines and </w:t>
      </w:r>
      <w:r>
        <w:rPr>
          <w:rFonts w:cs="Arial"/>
          <w:sz w:val="20"/>
        </w:rPr>
        <w:t xml:space="preserve">information about </w:t>
      </w:r>
      <w:r w:rsidRPr="005146ED">
        <w:rPr>
          <w:rFonts w:cs="Arial"/>
          <w:sz w:val="20"/>
        </w:rPr>
        <w:t>accreditation.</w:t>
      </w:r>
    </w:p>
    <w:p w:rsidR="005146ED" w:rsidRPr="005146ED" w:rsidRDefault="005146ED" w:rsidP="005146ED">
      <w:pPr>
        <w:tabs>
          <w:tab w:val="left" w:pos="5678"/>
        </w:tabs>
        <w:rPr>
          <w:rFonts w:cs="Arial"/>
          <w:sz w:val="20"/>
        </w:rPr>
      </w:pPr>
      <w:r>
        <w:rPr>
          <w:rFonts w:cs="Arial"/>
          <w:sz w:val="20"/>
        </w:rPr>
        <w:t>Y</w:t>
      </w:r>
      <w:r w:rsidRPr="005146ED">
        <w:rPr>
          <w:rFonts w:cs="Arial"/>
          <w:sz w:val="20"/>
        </w:rPr>
        <w:t>ou can also find additional resources including fact sheets and guidelines regarding the r</w:t>
      </w:r>
      <w:r>
        <w:rPr>
          <w:rFonts w:cs="Arial"/>
          <w:sz w:val="20"/>
        </w:rPr>
        <w:t>evised registration standards.</w:t>
      </w:r>
    </w:p>
    <w:p w:rsidR="00F66ABE" w:rsidRDefault="00F66ABE" w:rsidP="00F66ABE">
      <w:pPr>
        <w:tabs>
          <w:tab w:val="left" w:pos="5678"/>
        </w:tabs>
        <w:rPr>
          <w:b/>
          <w:color w:val="007DC3"/>
          <w:sz w:val="20"/>
        </w:rPr>
      </w:pPr>
      <w:r w:rsidRPr="00226F2D">
        <w:rPr>
          <w:b/>
          <w:color w:val="007DC3"/>
          <w:sz w:val="20"/>
        </w:rPr>
        <w:t xml:space="preserve">Slide </w:t>
      </w:r>
      <w:r>
        <w:rPr>
          <w:b/>
          <w:color w:val="007DC3"/>
          <w:sz w:val="20"/>
        </w:rPr>
        <w:t>47</w:t>
      </w:r>
      <w:r w:rsidRPr="00226F2D">
        <w:rPr>
          <w:b/>
          <w:color w:val="007DC3"/>
          <w:sz w:val="20"/>
        </w:rPr>
        <w:t xml:space="preserve"> </w:t>
      </w:r>
    </w:p>
    <w:p w:rsidR="00E5447A" w:rsidRPr="00E5447A" w:rsidRDefault="00F66ABE" w:rsidP="00E5447A">
      <w:pPr>
        <w:tabs>
          <w:tab w:val="left" w:pos="5678"/>
        </w:tabs>
        <w:rPr>
          <w:rFonts w:cs="Arial"/>
          <w:sz w:val="20"/>
        </w:rPr>
      </w:pPr>
      <w:r>
        <w:rPr>
          <w:rFonts w:cs="Arial"/>
          <w:sz w:val="20"/>
        </w:rPr>
        <w:t>On behalf of the Nursing and Midwifery Board of Australia we thank you for taking the time to learn about the changes to the registration standards and standards for practice. You can visit the Board’s website for more information.</w:t>
      </w:r>
    </w:p>
    <w:p w:rsidR="00E02177" w:rsidRPr="00226F2D" w:rsidRDefault="00E02177" w:rsidP="00E5447A">
      <w:pPr>
        <w:pStyle w:val="AHPRAbody"/>
        <w:rPr>
          <w:lang w:val="en-US"/>
        </w:rPr>
      </w:pPr>
    </w:p>
    <w:sectPr w:rsidR="00E02177" w:rsidRPr="00226F2D" w:rsidSect="004B438E">
      <w:headerReference w:type="default" r:id="rId10"/>
      <w:footerReference w:type="even" r:id="rId11"/>
      <w:footerReference w:type="default" r:id="rId12"/>
      <w:headerReference w:type="first" r:id="rId13"/>
      <w:footerReference w:type="first" r:id="rId14"/>
      <w:pgSz w:w="11900" w:h="16840"/>
      <w:pgMar w:top="1392" w:right="1247" w:bottom="992" w:left="1247" w:header="284" w:footer="685"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390E" w:rsidRDefault="0091390E" w:rsidP="00FC2881">
      <w:pPr>
        <w:spacing w:after="0"/>
      </w:pPr>
      <w:r>
        <w:separator/>
      </w:r>
    </w:p>
    <w:p w:rsidR="0091390E" w:rsidRDefault="0091390E"/>
  </w:endnote>
  <w:endnote w:type="continuationSeparator" w:id="0">
    <w:p w:rsidR="0091390E" w:rsidRDefault="0091390E" w:rsidP="00FC2881">
      <w:pPr>
        <w:spacing w:after="0"/>
      </w:pPr>
      <w:r>
        <w:continuationSeparator/>
      </w:r>
    </w:p>
    <w:p w:rsidR="0091390E" w:rsidRDefault="009139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390E" w:rsidRDefault="0091390E" w:rsidP="00FC2881">
    <w:pPr>
      <w:pStyle w:val="AHPRAfootnote"/>
      <w:framePr w:wrap="around" w:vAnchor="text" w:hAnchor="margin" w:xAlign="right" w:y="1"/>
    </w:pPr>
    <w:r>
      <w:fldChar w:fldCharType="begin"/>
    </w:r>
    <w:r>
      <w:instrText xml:space="preserve">PAGE  </w:instrText>
    </w:r>
    <w:r>
      <w:fldChar w:fldCharType="end"/>
    </w:r>
  </w:p>
  <w:p w:rsidR="0091390E" w:rsidRDefault="0091390E" w:rsidP="00FC2881">
    <w:pPr>
      <w:pStyle w:val="AHPRAfootnote"/>
      <w:ind w:right="360"/>
    </w:pPr>
  </w:p>
  <w:p w:rsidR="0091390E" w:rsidRDefault="0091390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390E" w:rsidRDefault="0091390E" w:rsidP="001506FE">
    <w:pPr>
      <w:pStyle w:val="AHPRAfooter"/>
      <w:rPr>
        <w:szCs w:val="16"/>
      </w:rPr>
    </w:pPr>
    <w:r>
      <w:rPr>
        <w:szCs w:val="16"/>
      </w:rPr>
      <w:t>Transcript – Changes to registration standards and standards for practice</w:t>
    </w:r>
  </w:p>
  <w:p w:rsidR="0091390E" w:rsidRPr="000E7E28" w:rsidRDefault="00735ED3" w:rsidP="000E7E28">
    <w:pPr>
      <w:pStyle w:val="AHPRApagenumber"/>
    </w:pPr>
    <w:sdt>
      <w:sdtPr>
        <w:id w:val="16333165"/>
        <w:docPartObj>
          <w:docPartGallery w:val="Page Numbers (Top of Page)"/>
          <w:docPartUnique/>
        </w:docPartObj>
      </w:sdtPr>
      <w:sdtEndPr/>
      <w:sdtContent>
        <w:r w:rsidR="0091390E" w:rsidRPr="000E7E28">
          <w:t xml:space="preserve">Page </w:t>
        </w:r>
        <w:r>
          <w:fldChar w:fldCharType="begin"/>
        </w:r>
        <w:r>
          <w:instrText xml:space="preserve"> PAGE </w:instrText>
        </w:r>
        <w:r>
          <w:fldChar w:fldCharType="separate"/>
        </w:r>
        <w:r w:rsidR="001F5579">
          <w:t>3</w:t>
        </w:r>
        <w:r>
          <w:rPr>
            <w:noProof/>
          </w:rPr>
          <w:fldChar w:fldCharType="end"/>
        </w:r>
        <w:r w:rsidR="0091390E" w:rsidRPr="000E7E28">
          <w:t xml:space="preserve"> of </w:t>
        </w:r>
        <w:r>
          <w:fldChar w:fldCharType="begin"/>
        </w:r>
        <w:r>
          <w:instrText xml:space="preserve"> NUMPAGES  </w:instrText>
        </w:r>
        <w:r>
          <w:fldChar w:fldCharType="separate"/>
        </w:r>
        <w:r w:rsidR="001F5579">
          <w:t>9</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390E" w:rsidRPr="00E77E23" w:rsidRDefault="0091390E" w:rsidP="005D3406">
    <w:pPr>
      <w:pStyle w:val="AHPRAfirstpagefooter"/>
    </w:pPr>
    <w:r>
      <w:rPr>
        <w:color w:val="007DC3"/>
      </w:rPr>
      <w:t>Nursing and Midwifery</w:t>
    </w:r>
    <w:r w:rsidRPr="00E77E23">
      <w:t xml:space="preserve"> </w:t>
    </w:r>
    <w:r>
      <w:t>Board of Australia</w:t>
    </w:r>
  </w:p>
  <w:p w:rsidR="0091390E" w:rsidRPr="005D3406" w:rsidRDefault="0091390E" w:rsidP="005D3406">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390E" w:rsidRDefault="0091390E" w:rsidP="000E7E28">
      <w:pPr>
        <w:spacing w:after="0"/>
      </w:pPr>
      <w:r>
        <w:separator/>
      </w:r>
    </w:p>
  </w:footnote>
  <w:footnote w:type="continuationSeparator" w:id="0">
    <w:p w:rsidR="0091390E" w:rsidRDefault="0091390E" w:rsidP="00FC2881">
      <w:pPr>
        <w:spacing w:after="0"/>
      </w:pPr>
      <w:r>
        <w:continuationSeparator/>
      </w:r>
    </w:p>
    <w:p w:rsidR="0091390E" w:rsidRDefault="0091390E"/>
  </w:footnote>
  <w:footnote w:type="continuationNotice" w:id="1">
    <w:p w:rsidR="0091390E" w:rsidRDefault="0091390E">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390E" w:rsidRPr="00315933" w:rsidRDefault="0091390E" w:rsidP="00D638E0">
    <w:pPr>
      <w:ind w:left="-1134" w:right="-567"/>
      <w:jc w:val="right"/>
    </w:pPr>
  </w:p>
  <w:p w:rsidR="0091390E" w:rsidRDefault="0091390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390E" w:rsidRDefault="0091390E" w:rsidP="00E844A0">
    <w:r>
      <w:rPr>
        <w:noProof/>
        <w:lang w:eastAsia="en-AU"/>
      </w:rPr>
      <w:drawing>
        <wp:anchor distT="0" distB="0" distL="114300" distR="114300" simplePos="0" relativeHeight="251659264" behindDoc="0" locked="0" layoutInCell="1" allowOverlap="1">
          <wp:simplePos x="0" y="0"/>
          <wp:positionH relativeFrom="margin">
            <wp:posOffset>4721225</wp:posOffset>
          </wp:positionH>
          <wp:positionV relativeFrom="margin">
            <wp:posOffset>-1463040</wp:posOffset>
          </wp:positionV>
          <wp:extent cx="1652270" cy="1318260"/>
          <wp:effectExtent l="19050" t="0" r="5080" b="0"/>
          <wp:wrapSquare wrapText="bothSides"/>
          <wp:docPr id="8" name="Picture 2" descr="AHPRA_Nursing&amp;MidwiferyBoardofAustralia_SP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2270" cy="1318260"/>
                  </a:xfrm>
                  <a:prstGeom prst="rect">
                    <a:avLst/>
                  </a:prstGeom>
                </pic:spPr>
              </pic:pic>
            </a:graphicData>
          </a:graphic>
        </wp:anchor>
      </w:drawing>
    </w:r>
  </w:p>
  <w:p w:rsidR="0091390E" w:rsidRDefault="0091390E" w:rsidP="00E844A0"/>
  <w:p w:rsidR="0091390E" w:rsidRDefault="0091390E" w:rsidP="00E844A0"/>
  <w:p w:rsidR="0091390E" w:rsidRDefault="0091390E" w:rsidP="00E844A0"/>
  <w:p w:rsidR="0091390E" w:rsidRDefault="0091390E" w:rsidP="00E844A0">
    <w: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B17D6"/>
    <w:multiLevelType w:val="multilevel"/>
    <w:tmpl w:val="C4183F12"/>
    <w:numStyleLink w:val="AHPRANumberedlist"/>
  </w:abstractNum>
  <w:abstractNum w:abstractNumId="1" w15:restartNumberingAfterBreak="0">
    <w:nsid w:val="092A2E96"/>
    <w:multiLevelType w:val="hybridMultilevel"/>
    <w:tmpl w:val="DB3C0D4A"/>
    <w:lvl w:ilvl="0" w:tplc="3C3C5D22">
      <w:start w:val="1"/>
      <w:numFmt w:val="bullet"/>
      <w:lvlText w:val="•"/>
      <w:lvlJc w:val="left"/>
      <w:pPr>
        <w:tabs>
          <w:tab w:val="num" w:pos="720"/>
        </w:tabs>
        <w:ind w:left="720" w:hanging="360"/>
      </w:pPr>
      <w:rPr>
        <w:rFonts w:ascii="Times New Roman" w:hAnsi="Times New Roman" w:hint="default"/>
      </w:rPr>
    </w:lvl>
    <w:lvl w:ilvl="1" w:tplc="3A484622" w:tentative="1">
      <w:start w:val="1"/>
      <w:numFmt w:val="bullet"/>
      <w:lvlText w:val="•"/>
      <w:lvlJc w:val="left"/>
      <w:pPr>
        <w:tabs>
          <w:tab w:val="num" w:pos="1440"/>
        </w:tabs>
        <w:ind w:left="1440" w:hanging="360"/>
      </w:pPr>
      <w:rPr>
        <w:rFonts w:ascii="Times New Roman" w:hAnsi="Times New Roman" w:hint="default"/>
      </w:rPr>
    </w:lvl>
    <w:lvl w:ilvl="2" w:tplc="0600AEDA" w:tentative="1">
      <w:start w:val="1"/>
      <w:numFmt w:val="bullet"/>
      <w:lvlText w:val="•"/>
      <w:lvlJc w:val="left"/>
      <w:pPr>
        <w:tabs>
          <w:tab w:val="num" w:pos="2160"/>
        </w:tabs>
        <w:ind w:left="2160" w:hanging="360"/>
      </w:pPr>
      <w:rPr>
        <w:rFonts w:ascii="Times New Roman" w:hAnsi="Times New Roman" w:hint="default"/>
      </w:rPr>
    </w:lvl>
    <w:lvl w:ilvl="3" w:tplc="70641518" w:tentative="1">
      <w:start w:val="1"/>
      <w:numFmt w:val="bullet"/>
      <w:lvlText w:val="•"/>
      <w:lvlJc w:val="left"/>
      <w:pPr>
        <w:tabs>
          <w:tab w:val="num" w:pos="2880"/>
        </w:tabs>
        <w:ind w:left="2880" w:hanging="360"/>
      </w:pPr>
      <w:rPr>
        <w:rFonts w:ascii="Times New Roman" w:hAnsi="Times New Roman" w:hint="default"/>
      </w:rPr>
    </w:lvl>
    <w:lvl w:ilvl="4" w:tplc="AE2414CA" w:tentative="1">
      <w:start w:val="1"/>
      <w:numFmt w:val="bullet"/>
      <w:lvlText w:val="•"/>
      <w:lvlJc w:val="left"/>
      <w:pPr>
        <w:tabs>
          <w:tab w:val="num" w:pos="3600"/>
        </w:tabs>
        <w:ind w:left="3600" w:hanging="360"/>
      </w:pPr>
      <w:rPr>
        <w:rFonts w:ascii="Times New Roman" w:hAnsi="Times New Roman" w:hint="default"/>
      </w:rPr>
    </w:lvl>
    <w:lvl w:ilvl="5" w:tplc="CF00B5D6" w:tentative="1">
      <w:start w:val="1"/>
      <w:numFmt w:val="bullet"/>
      <w:lvlText w:val="•"/>
      <w:lvlJc w:val="left"/>
      <w:pPr>
        <w:tabs>
          <w:tab w:val="num" w:pos="4320"/>
        </w:tabs>
        <w:ind w:left="4320" w:hanging="360"/>
      </w:pPr>
      <w:rPr>
        <w:rFonts w:ascii="Times New Roman" w:hAnsi="Times New Roman" w:hint="default"/>
      </w:rPr>
    </w:lvl>
    <w:lvl w:ilvl="6" w:tplc="63BEF9E4" w:tentative="1">
      <w:start w:val="1"/>
      <w:numFmt w:val="bullet"/>
      <w:lvlText w:val="•"/>
      <w:lvlJc w:val="left"/>
      <w:pPr>
        <w:tabs>
          <w:tab w:val="num" w:pos="5040"/>
        </w:tabs>
        <w:ind w:left="5040" w:hanging="360"/>
      </w:pPr>
      <w:rPr>
        <w:rFonts w:ascii="Times New Roman" w:hAnsi="Times New Roman" w:hint="default"/>
      </w:rPr>
    </w:lvl>
    <w:lvl w:ilvl="7" w:tplc="545A6870" w:tentative="1">
      <w:start w:val="1"/>
      <w:numFmt w:val="bullet"/>
      <w:lvlText w:val="•"/>
      <w:lvlJc w:val="left"/>
      <w:pPr>
        <w:tabs>
          <w:tab w:val="num" w:pos="5760"/>
        </w:tabs>
        <w:ind w:left="5760" w:hanging="360"/>
      </w:pPr>
      <w:rPr>
        <w:rFonts w:ascii="Times New Roman" w:hAnsi="Times New Roman" w:hint="default"/>
      </w:rPr>
    </w:lvl>
    <w:lvl w:ilvl="8" w:tplc="1888668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15:restartNumberingAfterBreak="0">
    <w:nsid w:val="0C037DB3"/>
    <w:multiLevelType w:val="multilevel"/>
    <w:tmpl w:val="BE20683A"/>
    <w:numStyleLink w:val="AHPRANumberedheadinglist"/>
  </w:abstractNum>
  <w:abstractNum w:abstractNumId="4"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15:restartNumberingAfterBreak="0">
    <w:nsid w:val="10AD7C57"/>
    <w:multiLevelType w:val="hybridMultilevel"/>
    <w:tmpl w:val="F306E1D4"/>
    <w:lvl w:ilvl="0" w:tplc="297ABAF0">
      <w:start w:val="1"/>
      <w:numFmt w:val="bullet"/>
      <w:lvlText w:val="•"/>
      <w:lvlJc w:val="left"/>
      <w:pPr>
        <w:tabs>
          <w:tab w:val="num" w:pos="720"/>
        </w:tabs>
        <w:ind w:left="720" w:hanging="360"/>
      </w:pPr>
      <w:rPr>
        <w:rFonts w:ascii="Arial" w:hAnsi="Arial" w:hint="default"/>
      </w:rPr>
    </w:lvl>
    <w:lvl w:ilvl="1" w:tplc="41E2F086" w:tentative="1">
      <w:start w:val="1"/>
      <w:numFmt w:val="bullet"/>
      <w:lvlText w:val="•"/>
      <w:lvlJc w:val="left"/>
      <w:pPr>
        <w:tabs>
          <w:tab w:val="num" w:pos="1440"/>
        </w:tabs>
        <w:ind w:left="1440" w:hanging="360"/>
      </w:pPr>
      <w:rPr>
        <w:rFonts w:ascii="Arial" w:hAnsi="Arial" w:hint="default"/>
      </w:rPr>
    </w:lvl>
    <w:lvl w:ilvl="2" w:tplc="06D6B0EC" w:tentative="1">
      <w:start w:val="1"/>
      <w:numFmt w:val="bullet"/>
      <w:lvlText w:val="•"/>
      <w:lvlJc w:val="left"/>
      <w:pPr>
        <w:tabs>
          <w:tab w:val="num" w:pos="2160"/>
        </w:tabs>
        <w:ind w:left="2160" w:hanging="360"/>
      </w:pPr>
      <w:rPr>
        <w:rFonts w:ascii="Arial" w:hAnsi="Arial" w:hint="default"/>
      </w:rPr>
    </w:lvl>
    <w:lvl w:ilvl="3" w:tplc="F63E3024" w:tentative="1">
      <w:start w:val="1"/>
      <w:numFmt w:val="bullet"/>
      <w:lvlText w:val="•"/>
      <w:lvlJc w:val="left"/>
      <w:pPr>
        <w:tabs>
          <w:tab w:val="num" w:pos="2880"/>
        </w:tabs>
        <w:ind w:left="2880" w:hanging="360"/>
      </w:pPr>
      <w:rPr>
        <w:rFonts w:ascii="Arial" w:hAnsi="Arial" w:hint="default"/>
      </w:rPr>
    </w:lvl>
    <w:lvl w:ilvl="4" w:tplc="526C66FA" w:tentative="1">
      <w:start w:val="1"/>
      <w:numFmt w:val="bullet"/>
      <w:lvlText w:val="•"/>
      <w:lvlJc w:val="left"/>
      <w:pPr>
        <w:tabs>
          <w:tab w:val="num" w:pos="3600"/>
        </w:tabs>
        <w:ind w:left="3600" w:hanging="360"/>
      </w:pPr>
      <w:rPr>
        <w:rFonts w:ascii="Arial" w:hAnsi="Arial" w:hint="default"/>
      </w:rPr>
    </w:lvl>
    <w:lvl w:ilvl="5" w:tplc="1B922198" w:tentative="1">
      <w:start w:val="1"/>
      <w:numFmt w:val="bullet"/>
      <w:lvlText w:val="•"/>
      <w:lvlJc w:val="left"/>
      <w:pPr>
        <w:tabs>
          <w:tab w:val="num" w:pos="4320"/>
        </w:tabs>
        <w:ind w:left="4320" w:hanging="360"/>
      </w:pPr>
      <w:rPr>
        <w:rFonts w:ascii="Arial" w:hAnsi="Arial" w:hint="default"/>
      </w:rPr>
    </w:lvl>
    <w:lvl w:ilvl="6" w:tplc="4610405A" w:tentative="1">
      <w:start w:val="1"/>
      <w:numFmt w:val="bullet"/>
      <w:lvlText w:val="•"/>
      <w:lvlJc w:val="left"/>
      <w:pPr>
        <w:tabs>
          <w:tab w:val="num" w:pos="5040"/>
        </w:tabs>
        <w:ind w:left="5040" w:hanging="360"/>
      </w:pPr>
      <w:rPr>
        <w:rFonts w:ascii="Arial" w:hAnsi="Arial" w:hint="default"/>
      </w:rPr>
    </w:lvl>
    <w:lvl w:ilvl="7" w:tplc="21E0D350" w:tentative="1">
      <w:start w:val="1"/>
      <w:numFmt w:val="bullet"/>
      <w:lvlText w:val="•"/>
      <w:lvlJc w:val="left"/>
      <w:pPr>
        <w:tabs>
          <w:tab w:val="num" w:pos="5760"/>
        </w:tabs>
        <w:ind w:left="5760" w:hanging="360"/>
      </w:pPr>
      <w:rPr>
        <w:rFonts w:ascii="Arial" w:hAnsi="Arial" w:hint="default"/>
      </w:rPr>
    </w:lvl>
    <w:lvl w:ilvl="8" w:tplc="219CB77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24050E9"/>
    <w:multiLevelType w:val="hybridMultilevel"/>
    <w:tmpl w:val="9D007540"/>
    <w:lvl w:ilvl="0" w:tplc="7C0ECB46">
      <w:start w:val="1"/>
      <w:numFmt w:val="bullet"/>
      <w:lvlText w:val="•"/>
      <w:lvlJc w:val="left"/>
      <w:pPr>
        <w:tabs>
          <w:tab w:val="num" w:pos="720"/>
        </w:tabs>
        <w:ind w:left="720" w:hanging="360"/>
      </w:pPr>
      <w:rPr>
        <w:rFonts w:ascii="Times New Roman" w:hAnsi="Times New Roman" w:hint="default"/>
      </w:rPr>
    </w:lvl>
    <w:lvl w:ilvl="1" w:tplc="DD7222AA" w:tentative="1">
      <w:start w:val="1"/>
      <w:numFmt w:val="bullet"/>
      <w:lvlText w:val="•"/>
      <w:lvlJc w:val="left"/>
      <w:pPr>
        <w:tabs>
          <w:tab w:val="num" w:pos="1440"/>
        </w:tabs>
        <w:ind w:left="1440" w:hanging="360"/>
      </w:pPr>
      <w:rPr>
        <w:rFonts w:ascii="Times New Roman" w:hAnsi="Times New Roman" w:hint="default"/>
      </w:rPr>
    </w:lvl>
    <w:lvl w:ilvl="2" w:tplc="206E94D8" w:tentative="1">
      <w:start w:val="1"/>
      <w:numFmt w:val="bullet"/>
      <w:lvlText w:val="•"/>
      <w:lvlJc w:val="left"/>
      <w:pPr>
        <w:tabs>
          <w:tab w:val="num" w:pos="2160"/>
        </w:tabs>
        <w:ind w:left="2160" w:hanging="360"/>
      </w:pPr>
      <w:rPr>
        <w:rFonts w:ascii="Times New Roman" w:hAnsi="Times New Roman" w:hint="default"/>
      </w:rPr>
    </w:lvl>
    <w:lvl w:ilvl="3" w:tplc="C8923E84" w:tentative="1">
      <w:start w:val="1"/>
      <w:numFmt w:val="bullet"/>
      <w:lvlText w:val="•"/>
      <w:lvlJc w:val="left"/>
      <w:pPr>
        <w:tabs>
          <w:tab w:val="num" w:pos="2880"/>
        </w:tabs>
        <w:ind w:left="2880" w:hanging="360"/>
      </w:pPr>
      <w:rPr>
        <w:rFonts w:ascii="Times New Roman" w:hAnsi="Times New Roman" w:hint="default"/>
      </w:rPr>
    </w:lvl>
    <w:lvl w:ilvl="4" w:tplc="A118BB96" w:tentative="1">
      <w:start w:val="1"/>
      <w:numFmt w:val="bullet"/>
      <w:lvlText w:val="•"/>
      <w:lvlJc w:val="left"/>
      <w:pPr>
        <w:tabs>
          <w:tab w:val="num" w:pos="3600"/>
        </w:tabs>
        <w:ind w:left="3600" w:hanging="360"/>
      </w:pPr>
      <w:rPr>
        <w:rFonts w:ascii="Times New Roman" w:hAnsi="Times New Roman" w:hint="default"/>
      </w:rPr>
    </w:lvl>
    <w:lvl w:ilvl="5" w:tplc="DECE05E0" w:tentative="1">
      <w:start w:val="1"/>
      <w:numFmt w:val="bullet"/>
      <w:lvlText w:val="•"/>
      <w:lvlJc w:val="left"/>
      <w:pPr>
        <w:tabs>
          <w:tab w:val="num" w:pos="4320"/>
        </w:tabs>
        <w:ind w:left="4320" w:hanging="360"/>
      </w:pPr>
      <w:rPr>
        <w:rFonts w:ascii="Times New Roman" w:hAnsi="Times New Roman" w:hint="default"/>
      </w:rPr>
    </w:lvl>
    <w:lvl w:ilvl="6" w:tplc="DD708FE6" w:tentative="1">
      <w:start w:val="1"/>
      <w:numFmt w:val="bullet"/>
      <w:lvlText w:val="•"/>
      <w:lvlJc w:val="left"/>
      <w:pPr>
        <w:tabs>
          <w:tab w:val="num" w:pos="5040"/>
        </w:tabs>
        <w:ind w:left="5040" w:hanging="360"/>
      </w:pPr>
      <w:rPr>
        <w:rFonts w:ascii="Times New Roman" w:hAnsi="Times New Roman" w:hint="default"/>
      </w:rPr>
    </w:lvl>
    <w:lvl w:ilvl="7" w:tplc="F7566944" w:tentative="1">
      <w:start w:val="1"/>
      <w:numFmt w:val="bullet"/>
      <w:lvlText w:val="•"/>
      <w:lvlJc w:val="left"/>
      <w:pPr>
        <w:tabs>
          <w:tab w:val="num" w:pos="5760"/>
        </w:tabs>
        <w:ind w:left="5760" w:hanging="360"/>
      </w:pPr>
      <w:rPr>
        <w:rFonts w:ascii="Times New Roman" w:hAnsi="Times New Roman" w:hint="default"/>
      </w:rPr>
    </w:lvl>
    <w:lvl w:ilvl="8" w:tplc="DFC88BF8"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52D19FF"/>
    <w:multiLevelType w:val="multilevel"/>
    <w:tmpl w:val="BE20683A"/>
    <w:numStyleLink w:val="AHPRANumberedheadinglist"/>
  </w:abstractNum>
  <w:abstractNum w:abstractNumId="8" w15:restartNumberingAfterBreak="0">
    <w:nsid w:val="1A695AE5"/>
    <w:multiLevelType w:val="hybridMultilevel"/>
    <w:tmpl w:val="AC70B324"/>
    <w:lvl w:ilvl="0" w:tplc="F5344FEE">
      <w:start w:val="1"/>
      <w:numFmt w:val="bullet"/>
      <w:lvlText w:val="•"/>
      <w:lvlJc w:val="left"/>
      <w:pPr>
        <w:tabs>
          <w:tab w:val="num" w:pos="720"/>
        </w:tabs>
        <w:ind w:left="720" w:hanging="360"/>
      </w:pPr>
      <w:rPr>
        <w:rFonts w:ascii="Times New Roman" w:hAnsi="Times New Roman" w:hint="default"/>
      </w:rPr>
    </w:lvl>
    <w:lvl w:ilvl="1" w:tplc="C9D22596" w:tentative="1">
      <w:start w:val="1"/>
      <w:numFmt w:val="bullet"/>
      <w:lvlText w:val="•"/>
      <w:lvlJc w:val="left"/>
      <w:pPr>
        <w:tabs>
          <w:tab w:val="num" w:pos="1440"/>
        </w:tabs>
        <w:ind w:left="1440" w:hanging="360"/>
      </w:pPr>
      <w:rPr>
        <w:rFonts w:ascii="Times New Roman" w:hAnsi="Times New Roman" w:hint="default"/>
      </w:rPr>
    </w:lvl>
    <w:lvl w:ilvl="2" w:tplc="4872BF7C" w:tentative="1">
      <w:start w:val="1"/>
      <w:numFmt w:val="bullet"/>
      <w:lvlText w:val="•"/>
      <w:lvlJc w:val="left"/>
      <w:pPr>
        <w:tabs>
          <w:tab w:val="num" w:pos="2160"/>
        </w:tabs>
        <w:ind w:left="2160" w:hanging="360"/>
      </w:pPr>
      <w:rPr>
        <w:rFonts w:ascii="Times New Roman" w:hAnsi="Times New Roman" w:hint="default"/>
      </w:rPr>
    </w:lvl>
    <w:lvl w:ilvl="3" w:tplc="69ECE428" w:tentative="1">
      <w:start w:val="1"/>
      <w:numFmt w:val="bullet"/>
      <w:lvlText w:val="•"/>
      <w:lvlJc w:val="left"/>
      <w:pPr>
        <w:tabs>
          <w:tab w:val="num" w:pos="2880"/>
        </w:tabs>
        <w:ind w:left="2880" w:hanging="360"/>
      </w:pPr>
      <w:rPr>
        <w:rFonts w:ascii="Times New Roman" w:hAnsi="Times New Roman" w:hint="default"/>
      </w:rPr>
    </w:lvl>
    <w:lvl w:ilvl="4" w:tplc="590A46F4" w:tentative="1">
      <w:start w:val="1"/>
      <w:numFmt w:val="bullet"/>
      <w:lvlText w:val="•"/>
      <w:lvlJc w:val="left"/>
      <w:pPr>
        <w:tabs>
          <w:tab w:val="num" w:pos="3600"/>
        </w:tabs>
        <w:ind w:left="3600" w:hanging="360"/>
      </w:pPr>
      <w:rPr>
        <w:rFonts w:ascii="Times New Roman" w:hAnsi="Times New Roman" w:hint="default"/>
      </w:rPr>
    </w:lvl>
    <w:lvl w:ilvl="5" w:tplc="866A1772" w:tentative="1">
      <w:start w:val="1"/>
      <w:numFmt w:val="bullet"/>
      <w:lvlText w:val="•"/>
      <w:lvlJc w:val="left"/>
      <w:pPr>
        <w:tabs>
          <w:tab w:val="num" w:pos="4320"/>
        </w:tabs>
        <w:ind w:left="4320" w:hanging="360"/>
      </w:pPr>
      <w:rPr>
        <w:rFonts w:ascii="Times New Roman" w:hAnsi="Times New Roman" w:hint="default"/>
      </w:rPr>
    </w:lvl>
    <w:lvl w:ilvl="6" w:tplc="AF48098E" w:tentative="1">
      <w:start w:val="1"/>
      <w:numFmt w:val="bullet"/>
      <w:lvlText w:val="•"/>
      <w:lvlJc w:val="left"/>
      <w:pPr>
        <w:tabs>
          <w:tab w:val="num" w:pos="5040"/>
        </w:tabs>
        <w:ind w:left="5040" w:hanging="360"/>
      </w:pPr>
      <w:rPr>
        <w:rFonts w:ascii="Times New Roman" w:hAnsi="Times New Roman" w:hint="default"/>
      </w:rPr>
    </w:lvl>
    <w:lvl w:ilvl="7" w:tplc="102A7F4C" w:tentative="1">
      <w:start w:val="1"/>
      <w:numFmt w:val="bullet"/>
      <w:lvlText w:val="•"/>
      <w:lvlJc w:val="left"/>
      <w:pPr>
        <w:tabs>
          <w:tab w:val="num" w:pos="5760"/>
        </w:tabs>
        <w:ind w:left="5760" w:hanging="360"/>
      </w:pPr>
      <w:rPr>
        <w:rFonts w:ascii="Times New Roman" w:hAnsi="Times New Roman" w:hint="default"/>
      </w:rPr>
    </w:lvl>
    <w:lvl w:ilvl="8" w:tplc="1D48DCB6"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1DCF5809"/>
    <w:multiLevelType w:val="hybridMultilevel"/>
    <w:tmpl w:val="4106E112"/>
    <w:lvl w:ilvl="0" w:tplc="31362C4A">
      <w:start w:val="1"/>
      <w:numFmt w:val="bullet"/>
      <w:lvlText w:val="•"/>
      <w:lvlJc w:val="left"/>
      <w:pPr>
        <w:tabs>
          <w:tab w:val="num" w:pos="720"/>
        </w:tabs>
        <w:ind w:left="720" w:hanging="360"/>
      </w:pPr>
      <w:rPr>
        <w:rFonts w:ascii="Arial" w:hAnsi="Arial" w:hint="default"/>
      </w:rPr>
    </w:lvl>
    <w:lvl w:ilvl="1" w:tplc="57467708" w:tentative="1">
      <w:start w:val="1"/>
      <w:numFmt w:val="bullet"/>
      <w:lvlText w:val="•"/>
      <w:lvlJc w:val="left"/>
      <w:pPr>
        <w:tabs>
          <w:tab w:val="num" w:pos="1440"/>
        </w:tabs>
        <w:ind w:left="1440" w:hanging="360"/>
      </w:pPr>
      <w:rPr>
        <w:rFonts w:ascii="Arial" w:hAnsi="Arial" w:hint="default"/>
      </w:rPr>
    </w:lvl>
    <w:lvl w:ilvl="2" w:tplc="C8EED32A" w:tentative="1">
      <w:start w:val="1"/>
      <w:numFmt w:val="bullet"/>
      <w:lvlText w:val="•"/>
      <w:lvlJc w:val="left"/>
      <w:pPr>
        <w:tabs>
          <w:tab w:val="num" w:pos="2160"/>
        </w:tabs>
        <w:ind w:left="2160" w:hanging="360"/>
      </w:pPr>
      <w:rPr>
        <w:rFonts w:ascii="Arial" w:hAnsi="Arial" w:hint="default"/>
      </w:rPr>
    </w:lvl>
    <w:lvl w:ilvl="3" w:tplc="88B06AB6" w:tentative="1">
      <w:start w:val="1"/>
      <w:numFmt w:val="bullet"/>
      <w:lvlText w:val="•"/>
      <w:lvlJc w:val="left"/>
      <w:pPr>
        <w:tabs>
          <w:tab w:val="num" w:pos="2880"/>
        </w:tabs>
        <w:ind w:left="2880" w:hanging="360"/>
      </w:pPr>
      <w:rPr>
        <w:rFonts w:ascii="Arial" w:hAnsi="Arial" w:hint="default"/>
      </w:rPr>
    </w:lvl>
    <w:lvl w:ilvl="4" w:tplc="395CFC72" w:tentative="1">
      <w:start w:val="1"/>
      <w:numFmt w:val="bullet"/>
      <w:lvlText w:val="•"/>
      <w:lvlJc w:val="left"/>
      <w:pPr>
        <w:tabs>
          <w:tab w:val="num" w:pos="3600"/>
        </w:tabs>
        <w:ind w:left="3600" w:hanging="360"/>
      </w:pPr>
      <w:rPr>
        <w:rFonts w:ascii="Arial" w:hAnsi="Arial" w:hint="default"/>
      </w:rPr>
    </w:lvl>
    <w:lvl w:ilvl="5" w:tplc="2AC88228" w:tentative="1">
      <w:start w:val="1"/>
      <w:numFmt w:val="bullet"/>
      <w:lvlText w:val="•"/>
      <w:lvlJc w:val="left"/>
      <w:pPr>
        <w:tabs>
          <w:tab w:val="num" w:pos="4320"/>
        </w:tabs>
        <w:ind w:left="4320" w:hanging="360"/>
      </w:pPr>
      <w:rPr>
        <w:rFonts w:ascii="Arial" w:hAnsi="Arial" w:hint="default"/>
      </w:rPr>
    </w:lvl>
    <w:lvl w:ilvl="6" w:tplc="C9D6AE3C" w:tentative="1">
      <w:start w:val="1"/>
      <w:numFmt w:val="bullet"/>
      <w:lvlText w:val="•"/>
      <w:lvlJc w:val="left"/>
      <w:pPr>
        <w:tabs>
          <w:tab w:val="num" w:pos="5040"/>
        </w:tabs>
        <w:ind w:left="5040" w:hanging="360"/>
      </w:pPr>
      <w:rPr>
        <w:rFonts w:ascii="Arial" w:hAnsi="Arial" w:hint="default"/>
      </w:rPr>
    </w:lvl>
    <w:lvl w:ilvl="7" w:tplc="CBE824D2" w:tentative="1">
      <w:start w:val="1"/>
      <w:numFmt w:val="bullet"/>
      <w:lvlText w:val="•"/>
      <w:lvlJc w:val="left"/>
      <w:pPr>
        <w:tabs>
          <w:tab w:val="num" w:pos="5760"/>
        </w:tabs>
        <w:ind w:left="5760" w:hanging="360"/>
      </w:pPr>
      <w:rPr>
        <w:rFonts w:ascii="Arial" w:hAnsi="Arial" w:hint="default"/>
      </w:rPr>
    </w:lvl>
    <w:lvl w:ilvl="8" w:tplc="E5A8DB9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38726E4"/>
    <w:multiLevelType w:val="hybridMultilevel"/>
    <w:tmpl w:val="7F7E6462"/>
    <w:lvl w:ilvl="0" w:tplc="99B8C6A4">
      <w:start w:val="1"/>
      <w:numFmt w:val="bullet"/>
      <w:lvlText w:val="•"/>
      <w:lvlJc w:val="left"/>
      <w:pPr>
        <w:tabs>
          <w:tab w:val="num" w:pos="720"/>
        </w:tabs>
        <w:ind w:left="720" w:hanging="360"/>
      </w:pPr>
      <w:rPr>
        <w:rFonts w:ascii="Arial" w:hAnsi="Arial" w:hint="default"/>
      </w:rPr>
    </w:lvl>
    <w:lvl w:ilvl="1" w:tplc="06542CE4" w:tentative="1">
      <w:start w:val="1"/>
      <w:numFmt w:val="bullet"/>
      <w:lvlText w:val="•"/>
      <w:lvlJc w:val="left"/>
      <w:pPr>
        <w:tabs>
          <w:tab w:val="num" w:pos="1440"/>
        </w:tabs>
        <w:ind w:left="1440" w:hanging="360"/>
      </w:pPr>
      <w:rPr>
        <w:rFonts w:ascii="Arial" w:hAnsi="Arial" w:hint="default"/>
      </w:rPr>
    </w:lvl>
    <w:lvl w:ilvl="2" w:tplc="A0FA140E" w:tentative="1">
      <w:start w:val="1"/>
      <w:numFmt w:val="bullet"/>
      <w:lvlText w:val="•"/>
      <w:lvlJc w:val="left"/>
      <w:pPr>
        <w:tabs>
          <w:tab w:val="num" w:pos="2160"/>
        </w:tabs>
        <w:ind w:left="2160" w:hanging="360"/>
      </w:pPr>
      <w:rPr>
        <w:rFonts w:ascii="Arial" w:hAnsi="Arial" w:hint="default"/>
      </w:rPr>
    </w:lvl>
    <w:lvl w:ilvl="3" w:tplc="B46C4A0C" w:tentative="1">
      <w:start w:val="1"/>
      <w:numFmt w:val="bullet"/>
      <w:lvlText w:val="•"/>
      <w:lvlJc w:val="left"/>
      <w:pPr>
        <w:tabs>
          <w:tab w:val="num" w:pos="2880"/>
        </w:tabs>
        <w:ind w:left="2880" w:hanging="360"/>
      </w:pPr>
      <w:rPr>
        <w:rFonts w:ascii="Arial" w:hAnsi="Arial" w:hint="default"/>
      </w:rPr>
    </w:lvl>
    <w:lvl w:ilvl="4" w:tplc="2DFA4DBE" w:tentative="1">
      <w:start w:val="1"/>
      <w:numFmt w:val="bullet"/>
      <w:lvlText w:val="•"/>
      <w:lvlJc w:val="left"/>
      <w:pPr>
        <w:tabs>
          <w:tab w:val="num" w:pos="3600"/>
        </w:tabs>
        <w:ind w:left="3600" w:hanging="360"/>
      </w:pPr>
      <w:rPr>
        <w:rFonts w:ascii="Arial" w:hAnsi="Arial" w:hint="default"/>
      </w:rPr>
    </w:lvl>
    <w:lvl w:ilvl="5" w:tplc="E222ED64" w:tentative="1">
      <w:start w:val="1"/>
      <w:numFmt w:val="bullet"/>
      <w:lvlText w:val="•"/>
      <w:lvlJc w:val="left"/>
      <w:pPr>
        <w:tabs>
          <w:tab w:val="num" w:pos="4320"/>
        </w:tabs>
        <w:ind w:left="4320" w:hanging="360"/>
      </w:pPr>
      <w:rPr>
        <w:rFonts w:ascii="Arial" w:hAnsi="Arial" w:hint="default"/>
      </w:rPr>
    </w:lvl>
    <w:lvl w:ilvl="6" w:tplc="A9F23B1E" w:tentative="1">
      <w:start w:val="1"/>
      <w:numFmt w:val="bullet"/>
      <w:lvlText w:val="•"/>
      <w:lvlJc w:val="left"/>
      <w:pPr>
        <w:tabs>
          <w:tab w:val="num" w:pos="5040"/>
        </w:tabs>
        <w:ind w:left="5040" w:hanging="360"/>
      </w:pPr>
      <w:rPr>
        <w:rFonts w:ascii="Arial" w:hAnsi="Arial" w:hint="default"/>
      </w:rPr>
    </w:lvl>
    <w:lvl w:ilvl="7" w:tplc="800CD1BC" w:tentative="1">
      <w:start w:val="1"/>
      <w:numFmt w:val="bullet"/>
      <w:lvlText w:val="•"/>
      <w:lvlJc w:val="left"/>
      <w:pPr>
        <w:tabs>
          <w:tab w:val="num" w:pos="5760"/>
        </w:tabs>
        <w:ind w:left="5760" w:hanging="360"/>
      </w:pPr>
      <w:rPr>
        <w:rFonts w:ascii="Arial" w:hAnsi="Arial" w:hint="default"/>
      </w:rPr>
    </w:lvl>
    <w:lvl w:ilvl="8" w:tplc="9E3CF34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822578D"/>
    <w:multiLevelType w:val="multilevel"/>
    <w:tmpl w:val="BE20683A"/>
    <w:numStyleLink w:val="AHPRANumberedheadinglist"/>
  </w:abstractNum>
  <w:abstractNum w:abstractNumId="12" w15:restartNumberingAfterBreak="0">
    <w:nsid w:val="28DD6231"/>
    <w:multiLevelType w:val="hybridMultilevel"/>
    <w:tmpl w:val="863C212C"/>
    <w:lvl w:ilvl="0" w:tplc="0C090001">
      <w:start w:val="1"/>
      <w:numFmt w:val="bullet"/>
      <w:lvlText w:val=""/>
      <w:lvlJc w:val="left"/>
      <w:pPr>
        <w:tabs>
          <w:tab w:val="num" w:pos="360"/>
        </w:tabs>
        <w:ind w:left="360" w:hanging="360"/>
      </w:pPr>
      <w:rPr>
        <w:rFonts w:ascii="Symbol" w:hAnsi="Symbol" w:hint="default"/>
      </w:rPr>
    </w:lvl>
    <w:lvl w:ilvl="1" w:tplc="5FACDA42" w:tentative="1">
      <w:start w:val="1"/>
      <w:numFmt w:val="bullet"/>
      <w:lvlText w:val="•"/>
      <w:lvlJc w:val="left"/>
      <w:pPr>
        <w:tabs>
          <w:tab w:val="num" w:pos="1080"/>
        </w:tabs>
        <w:ind w:left="1080" w:hanging="360"/>
      </w:pPr>
      <w:rPr>
        <w:rFonts w:ascii="Arial" w:hAnsi="Arial" w:hint="default"/>
      </w:rPr>
    </w:lvl>
    <w:lvl w:ilvl="2" w:tplc="D3B09612" w:tentative="1">
      <w:start w:val="1"/>
      <w:numFmt w:val="bullet"/>
      <w:lvlText w:val="•"/>
      <w:lvlJc w:val="left"/>
      <w:pPr>
        <w:tabs>
          <w:tab w:val="num" w:pos="1800"/>
        </w:tabs>
        <w:ind w:left="1800" w:hanging="360"/>
      </w:pPr>
      <w:rPr>
        <w:rFonts w:ascii="Arial" w:hAnsi="Arial" w:hint="default"/>
      </w:rPr>
    </w:lvl>
    <w:lvl w:ilvl="3" w:tplc="AC5CF666" w:tentative="1">
      <w:start w:val="1"/>
      <w:numFmt w:val="bullet"/>
      <w:lvlText w:val="•"/>
      <w:lvlJc w:val="left"/>
      <w:pPr>
        <w:tabs>
          <w:tab w:val="num" w:pos="2520"/>
        </w:tabs>
        <w:ind w:left="2520" w:hanging="360"/>
      </w:pPr>
      <w:rPr>
        <w:rFonts w:ascii="Arial" w:hAnsi="Arial" w:hint="default"/>
      </w:rPr>
    </w:lvl>
    <w:lvl w:ilvl="4" w:tplc="5EEAB904" w:tentative="1">
      <w:start w:val="1"/>
      <w:numFmt w:val="bullet"/>
      <w:lvlText w:val="•"/>
      <w:lvlJc w:val="left"/>
      <w:pPr>
        <w:tabs>
          <w:tab w:val="num" w:pos="3240"/>
        </w:tabs>
        <w:ind w:left="3240" w:hanging="360"/>
      </w:pPr>
      <w:rPr>
        <w:rFonts w:ascii="Arial" w:hAnsi="Arial" w:hint="default"/>
      </w:rPr>
    </w:lvl>
    <w:lvl w:ilvl="5" w:tplc="6274909A" w:tentative="1">
      <w:start w:val="1"/>
      <w:numFmt w:val="bullet"/>
      <w:lvlText w:val="•"/>
      <w:lvlJc w:val="left"/>
      <w:pPr>
        <w:tabs>
          <w:tab w:val="num" w:pos="3960"/>
        </w:tabs>
        <w:ind w:left="3960" w:hanging="360"/>
      </w:pPr>
      <w:rPr>
        <w:rFonts w:ascii="Arial" w:hAnsi="Arial" w:hint="default"/>
      </w:rPr>
    </w:lvl>
    <w:lvl w:ilvl="6" w:tplc="DD5A8424" w:tentative="1">
      <w:start w:val="1"/>
      <w:numFmt w:val="bullet"/>
      <w:lvlText w:val="•"/>
      <w:lvlJc w:val="left"/>
      <w:pPr>
        <w:tabs>
          <w:tab w:val="num" w:pos="4680"/>
        </w:tabs>
        <w:ind w:left="4680" w:hanging="360"/>
      </w:pPr>
      <w:rPr>
        <w:rFonts w:ascii="Arial" w:hAnsi="Arial" w:hint="default"/>
      </w:rPr>
    </w:lvl>
    <w:lvl w:ilvl="7" w:tplc="D9AC141C" w:tentative="1">
      <w:start w:val="1"/>
      <w:numFmt w:val="bullet"/>
      <w:lvlText w:val="•"/>
      <w:lvlJc w:val="left"/>
      <w:pPr>
        <w:tabs>
          <w:tab w:val="num" w:pos="5400"/>
        </w:tabs>
        <w:ind w:left="5400" w:hanging="360"/>
      </w:pPr>
      <w:rPr>
        <w:rFonts w:ascii="Arial" w:hAnsi="Arial" w:hint="default"/>
      </w:rPr>
    </w:lvl>
    <w:lvl w:ilvl="8" w:tplc="BF861D6C" w:tentative="1">
      <w:start w:val="1"/>
      <w:numFmt w:val="bullet"/>
      <w:lvlText w:val="•"/>
      <w:lvlJc w:val="left"/>
      <w:pPr>
        <w:tabs>
          <w:tab w:val="num" w:pos="6120"/>
        </w:tabs>
        <w:ind w:left="6120" w:hanging="360"/>
      </w:pPr>
      <w:rPr>
        <w:rFonts w:ascii="Arial" w:hAnsi="Arial" w:hint="default"/>
      </w:rPr>
    </w:lvl>
  </w:abstractNum>
  <w:abstractNum w:abstractNumId="13" w15:restartNumberingAfterBreak="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364BE0"/>
    <w:multiLevelType w:val="hybridMultilevel"/>
    <w:tmpl w:val="1CF89608"/>
    <w:lvl w:ilvl="0" w:tplc="607E1C76">
      <w:start w:val="1"/>
      <w:numFmt w:val="bullet"/>
      <w:lvlText w:val="•"/>
      <w:lvlJc w:val="left"/>
      <w:pPr>
        <w:tabs>
          <w:tab w:val="num" w:pos="360"/>
        </w:tabs>
        <w:ind w:left="360" w:hanging="360"/>
      </w:pPr>
      <w:rPr>
        <w:rFonts w:ascii="Arial" w:hAnsi="Arial" w:hint="default"/>
      </w:rPr>
    </w:lvl>
    <w:lvl w:ilvl="1" w:tplc="28F47DB4">
      <w:start w:val="1"/>
      <w:numFmt w:val="bullet"/>
      <w:lvlText w:val="•"/>
      <w:lvlJc w:val="left"/>
      <w:pPr>
        <w:tabs>
          <w:tab w:val="num" w:pos="1080"/>
        </w:tabs>
        <w:ind w:left="1080" w:hanging="360"/>
      </w:pPr>
      <w:rPr>
        <w:rFonts w:ascii="Arial" w:hAnsi="Arial" w:hint="default"/>
      </w:rPr>
    </w:lvl>
    <w:lvl w:ilvl="2" w:tplc="F8709330" w:tentative="1">
      <w:start w:val="1"/>
      <w:numFmt w:val="bullet"/>
      <w:lvlText w:val="•"/>
      <w:lvlJc w:val="left"/>
      <w:pPr>
        <w:tabs>
          <w:tab w:val="num" w:pos="1800"/>
        </w:tabs>
        <w:ind w:left="1800" w:hanging="360"/>
      </w:pPr>
      <w:rPr>
        <w:rFonts w:ascii="Arial" w:hAnsi="Arial" w:hint="default"/>
      </w:rPr>
    </w:lvl>
    <w:lvl w:ilvl="3" w:tplc="2426253A" w:tentative="1">
      <w:start w:val="1"/>
      <w:numFmt w:val="bullet"/>
      <w:lvlText w:val="•"/>
      <w:lvlJc w:val="left"/>
      <w:pPr>
        <w:tabs>
          <w:tab w:val="num" w:pos="2520"/>
        </w:tabs>
        <w:ind w:left="2520" w:hanging="360"/>
      </w:pPr>
      <w:rPr>
        <w:rFonts w:ascii="Arial" w:hAnsi="Arial" w:hint="default"/>
      </w:rPr>
    </w:lvl>
    <w:lvl w:ilvl="4" w:tplc="698EF3D0" w:tentative="1">
      <w:start w:val="1"/>
      <w:numFmt w:val="bullet"/>
      <w:lvlText w:val="•"/>
      <w:lvlJc w:val="left"/>
      <w:pPr>
        <w:tabs>
          <w:tab w:val="num" w:pos="3240"/>
        </w:tabs>
        <w:ind w:left="3240" w:hanging="360"/>
      </w:pPr>
      <w:rPr>
        <w:rFonts w:ascii="Arial" w:hAnsi="Arial" w:hint="default"/>
      </w:rPr>
    </w:lvl>
    <w:lvl w:ilvl="5" w:tplc="04987F78" w:tentative="1">
      <w:start w:val="1"/>
      <w:numFmt w:val="bullet"/>
      <w:lvlText w:val="•"/>
      <w:lvlJc w:val="left"/>
      <w:pPr>
        <w:tabs>
          <w:tab w:val="num" w:pos="3960"/>
        </w:tabs>
        <w:ind w:left="3960" w:hanging="360"/>
      </w:pPr>
      <w:rPr>
        <w:rFonts w:ascii="Arial" w:hAnsi="Arial" w:hint="default"/>
      </w:rPr>
    </w:lvl>
    <w:lvl w:ilvl="6" w:tplc="A204FDA0" w:tentative="1">
      <w:start w:val="1"/>
      <w:numFmt w:val="bullet"/>
      <w:lvlText w:val="•"/>
      <w:lvlJc w:val="left"/>
      <w:pPr>
        <w:tabs>
          <w:tab w:val="num" w:pos="4680"/>
        </w:tabs>
        <w:ind w:left="4680" w:hanging="360"/>
      </w:pPr>
      <w:rPr>
        <w:rFonts w:ascii="Arial" w:hAnsi="Arial" w:hint="default"/>
      </w:rPr>
    </w:lvl>
    <w:lvl w:ilvl="7" w:tplc="79F2D89C" w:tentative="1">
      <w:start w:val="1"/>
      <w:numFmt w:val="bullet"/>
      <w:lvlText w:val="•"/>
      <w:lvlJc w:val="left"/>
      <w:pPr>
        <w:tabs>
          <w:tab w:val="num" w:pos="5400"/>
        </w:tabs>
        <w:ind w:left="5400" w:hanging="360"/>
      </w:pPr>
      <w:rPr>
        <w:rFonts w:ascii="Arial" w:hAnsi="Arial" w:hint="default"/>
      </w:rPr>
    </w:lvl>
    <w:lvl w:ilvl="8" w:tplc="55062218" w:tentative="1">
      <w:start w:val="1"/>
      <w:numFmt w:val="bullet"/>
      <w:lvlText w:val="•"/>
      <w:lvlJc w:val="left"/>
      <w:pPr>
        <w:tabs>
          <w:tab w:val="num" w:pos="6120"/>
        </w:tabs>
        <w:ind w:left="6120" w:hanging="360"/>
      </w:pPr>
      <w:rPr>
        <w:rFonts w:ascii="Arial" w:hAnsi="Arial" w:hint="default"/>
      </w:rPr>
    </w:lvl>
  </w:abstractNum>
  <w:abstractNum w:abstractNumId="15" w15:restartNumberingAfterBreak="0">
    <w:nsid w:val="34E452AE"/>
    <w:multiLevelType w:val="hybridMultilevel"/>
    <w:tmpl w:val="4A8C5B32"/>
    <w:lvl w:ilvl="0" w:tplc="0400E204">
      <w:start w:val="1"/>
      <w:numFmt w:val="bullet"/>
      <w:lvlText w:val="•"/>
      <w:lvlJc w:val="left"/>
      <w:pPr>
        <w:tabs>
          <w:tab w:val="num" w:pos="720"/>
        </w:tabs>
        <w:ind w:left="720" w:hanging="360"/>
      </w:pPr>
      <w:rPr>
        <w:rFonts w:ascii="Arial" w:hAnsi="Arial" w:hint="default"/>
      </w:rPr>
    </w:lvl>
    <w:lvl w:ilvl="1" w:tplc="36DE5622" w:tentative="1">
      <w:start w:val="1"/>
      <w:numFmt w:val="bullet"/>
      <w:lvlText w:val="•"/>
      <w:lvlJc w:val="left"/>
      <w:pPr>
        <w:tabs>
          <w:tab w:val="num" w:pos="1440"/>
        </w:tabs>
        <w:ind w:left="1440" w:hanging="360"/>
      </w:pPr>
      <w:rPr>
        <w:rFonts w:ascii="Arial" w:hAnsi="Arial" w:hint="default"/>
      </w:rPr>
    </w:lvl>
    <w:lvl w:ilvl="2" w:tplc="CF5C8F8A" w:tentative="1">
      <w:start w:val="1"/>
      <w:numFmt w:val="bullet"/>
      <w:lvlText w:val="•"/>
      <w:lvlJc w:val="left"/>
      <w:pPr>
        <w:tabs>
          <w:tab w:val="num" w:pos="2160"/>
        </w:tabs>
        <w:ind w:left="2160" w:hanging="360"/>
      </w:pPr>
      <w:rPr>
        <w:rFonts w:ascii="Arial" w:hAnsi="Arial" w:hint="default"/>
      </w:rPr>
    </w:lvl>
    <w:lvl w:ilvl="3" w:tplc="21C4A468" w:tentative="1">
      <w:start w:val="1"/>
      <w:numFmt w:val="bullet"/>
      <w:lvlText w:val="•"/>
      <w:lvlJc w:val="left"/>
      <w:pPr>
        <w:tabs>
          <w:tab w:val="num" w:pos="2880"/>
        </w:tabs>
        <w:ind w:left="2880" w:hanging="360"/>
      </w:pPr>
      <w:rPr>
        <w:rFonts w:ascii="Arial" w:hAnsi="Arial" w:hint="default"/>
      </w:rPr>
    </w:lvl>
    <w:lvl w:ilvl="4" w:tplc="9FF61316" w:tentative="1">
      <w:start w:val="1"/>
      <w:numFmt w:val="bullet"/>
      <w:lvlText w:val="•"/>
      <w:lvlJc w:val="left"/>
      <w:pPr>
        <w:tabs>
          <w:tab w:val="num" w:pos="3600"/>
        </w:tabs>
        <w:ind w:left="3600" w:hanging="360"/>
      </w:pPr>
      <w:rPr>
        <w:rFonts w:ascii="Arial" w:hAnsi="Arial" w:hint="default"/>
      </w:rPr>
    </w:lvl>
    <w:lvl w:ilvl="5" w:tplc="B69E6AB0" w:tentative="1">
      <w:start w:val="1"/>
      <w:numFmt w:val="bullet"/>
      <w:lvlText w:val="•"/>
      <w:lvlJc w:val="left"/>
      <w:pPr>
        <w:tabs>
          <w:tab w:val="num" w:pos="4320"/>
        </w:tabs>
        <w:ind w:left="4320" w:hanging="360"/>
      </w:pPr>
      <w:rPr>
        <w:rFonts w:ascii="Arial" w:hAnsi="Arial" w:hint="default"/>
      </w:rPr>
    </w:lvl>
    <w:lvl w:ilvl="6" w:tplc="7D4E8B92" w:tentative="1">
      <w:start w:val="1"/>
      <w:numFmt w:val="bullet"/>
      <w:lvlText w:val="•"/>
      <w:lvlJc w:val="left"/>
      <w:pPr>
        <w:tabs>
          <w:tab w:val="num" w:pos="5040"/>
        </w:tabs>
        <w:ind w:left="5040" w:hanging="360"/>
      </w:pPr>
      <w:rPr>
        <w:rFonts w:ascii="Arial" w:hAnsi="Arial" w:hint="default"/>
      </w:rPr>
    </w:lvl>
    <w:lvl w:ilvl="7" w:tplc="D2441290" w:tentative="1">
      <w:start w:val="1"/>
      <w:numFmt w:val="bullet"/>
      <w:lvlText w:val="•"/>
      <w:lvlJc w:val="left"/>
      <w:pPr>
        <w:tabs>
          <w:tab w:val="num" w:pos="5760"/>
        </w:tabs>
        <w:ind w:left="5760" w:hanging="360"/>
      </w:pPr>
      <w:rPr>
        <w:rFonts w:ascii="Arial" w:hAnsi="Arial" w:hint="default"/>
      </w:rPr>
    </w:lvl>
    <w:lvl w:ilvl="8" w:tplc="9028B5B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C9608C5"/>
    <w:multiLevelType w:val="hybridMultilevel"/>
    <w:tmpl w:val="17E05D6E"/>
    <w:lvl w:ilvl="0" w:tplc="A67421C8">
      <w:start w:val="1"/>
      <w:numFmt w:val="bullet"/>
      <w:lvlText w:val="•"/>
      <w:lvlJc w:val="left"/>
      <w:pPr>
        <w:tabs>
          <w:tab w:val="num" w:pos="720"/>
        </w:tabs>
        <w:ind w:left="720" w:hanging="360"/>
      </w:pPr>
      <w:rPr>
        <w:rFonts w:ascii="Times New Roman" w:hAnsi="Times New Roman" w:hint="default"/>
      </w:rPr>
    </w:lvl>
    <w:lvl w:ilvl="1" w:tplc="3CACFC22" w:tentative="1">
      <w:start w:val="1"/>
      <w:numFmt w:val="bullet"/>
      <w:lvlText w:val="•"/>
      <w:lvlJc w:val="left"/>
      <w:pPr>
        <w:tabs>
          <w:tab w:val="num" w:pos="1440"/>
        </w:tabs>
        <w:ind w:left="1440" w:hanging="360"/>
      </w:pPr>
      <w:rPr>
        <w:rFonts w:ascii="Times New Roman" w:hAnsi="Times New Roman" w:hint="default"/>
      </w:rPr>
    </w:lvl>
    <w:lvl w:ilvl="2" w:tplc="513CE014" w:tentative="1">
      <w:start w:val="1"/>
      <w:numFmt w:val="bullet"/>
      <w:lvlText w:val="•"/>
      <w:lvlJc w:val="left"/>
      <w:pPr>
        <w:tabs>
          <w:tab w:val="num" w:pos="2160"/>
        </w:tabs>
        <w:ind w:left="2160" w:hanging="360"/>
      </w:pPr>
      <w:rPr>
        <w:rFonts w:ascii="Times New Roman" w:hAnsi="Times New Roman" w:hint="default"/>
      </w:rPr>
    </w:lvl>
    <w:lvl w:ilvl="3" w:tplc="1E40F91E" w:tentative="1">
      <w:start w:val="1"/>
      <w:numFmt w:val="bullet"/>
      <w:lvlText w:val="•"/>
      <w:lvlJc w:val="left"/>
      <w:pPr>
        <w:tabs>
          <w:tab w:val="num" w:pos="2880"/>
        </w:tabs>
        <w:ind w:left="2880" w:hanging="360"/>
      </w:pPr>
      <w:rPr>
        <w:rFonts w:ascii="Times New Roman" w:hAnsi="Times New Roman" w:hint="default"/>
      </w:rPr>
    </w:lvl>
    <w:lvl w:ilvl="4" w:tplc="771A8F54" w:tentative="1">
      <w:start w:val="1"/>
      <w:numFmt w:val="bullet"/>
      <w:lvlText w:val="•"/>
      <w:lvlJc w:val="left"/>
      <w:pPr>
        <w:tabs>
          <w:tab w:val="num" w:pos="3600"/>
        </w:tabs>
        <w:ind w:left="3600" w:hanging="360"/>
      </w:pPr>
      <w:rPr>
        <w:rFonts w:ascii="Times New Roman" w:hAnsi="Times New Roman" w:hint="default"/>
      </w:rPr>
    </w:lvl>
    <w:lvl w:ilvl="5" w:tplc="1506EFBA" w:tentative="1">
      <w:start w:val="1"/>
      <w:numFmt w:val="bullet"/>
      <w:lvlText w:val="•"/>
      <w:lvlJc w:val="left"/>
      <w:pPr>
        <w:tabs>
          <w:tab w:val="num" w:pos="4320"/>
        </w:tabs>
        <w:ind w:left="4320" w:hanging="360"/>
      </w:pPr>
      <w:rPr>
        <w:rFonts w:ascii="Times New Roman" w:hAnsi="Times New Roman" w:hint="default"/>
      </w:rPr>
    </w:lvl>
    <w:lvl w:ilvl="6" w:tplc="3718E46E" w:tentative="1">
      <w:start w:val="1"/>
      <w:numFmt w:val="bullet"/>
      <w:lvlText w:val="•"/>
      <w:lvlJc w:val="left"/>
      <w:pPr>
        <w:tabs>
          <w:tab w:val="num" w:pos="5040"/>
        </w:tabs>
        <w:ind w:left="5040" w:hanging="360"/>
      </w:pPr>
      <w:rPr>
        <w:rFonts w:ascii="Times New Roman" w:hAnsi="Times New Roman" w:hint="default"/>
      </w:rPr>
    </w:lvl>
    <w:lvl w:ilvl="7" w:tplc="ED7C5AC4" w:tentative="1">
      <w:start w:val="1"/>
      <w:numFmt w:val="bullet"/>
      <w:lvlText w:val="•"/>
      <w:lvlJc w:val="left"/>
      <w:pPr>
        <w:tabs>
          <w:tab w:val="num" w:pos="5760"/>
        </w:tabs>
        <w:ind w:left="5760" w:hanging="360"/>
      </w:pPr>
      <w:rPr>
        <w:rFonts w:ascii="Times New Roman" w:hAnsi="Times New Roman" w:hint="default"/>
      </w:rPr>
    </w:lvl>
    <w:lvl w:ilvl="8" w:tplc="880EF9E6"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425A3FAA"/>
    <w:multiLevelType w:val="hybridMultilevel"/>
    <w:tmpl w:val="25E883AC"/>
    <w:lvl w:ilvl="0" w:tplc="CD1E76D0">
      <w:start w:val="1"/>
      <w:numFmt w:val="bullet"/>
      <w:lvlText w:val="•"/>
      <w:lvlJc w:val="left"/>
      <w:pPr>
        <w:tabs>
          <w:tab w:val="num" w:pos="720"/>
        </w:tabs>
        <w:ind w:left="720" w:hanging="360"/>
      </w:pPr>
      <w:rPr>
        <w:rFonts w:ascii="Arial" w:hAnsi="Arial" w:hint="default"/>
      </w:rPr>
    </w:lvl>
    <w:lvl w:ilvl="1" w:tplc="959CFD0C" w:tentative="1">
      <w:start w:val="1"/>
      <w:numFmt w:val="bullet"/>
      <w:lvlText w:val="•"/>
      <w:lvlJc w:val="left"/>
      <w:pPr>
        <w:tabs>
          <w:tab w:val="num" w:pos="1440"/>
        </w:tabs>
        <w:ind w:left="1440" w:hanging="360"/>
      </w:pPr>
      <w:rPr>
        <w:rFonts w:ascii="Arial" w:hAnsi="Arial" w:hint="default"/>
      </w:rPr>
    </w:lvl>
    <w:lvl w:ilvl="2" w:tplc="5EEAAF7A" w:tentative="1">
      <w:start w:val="1"/>
      <w:numFmt w:val="bullet"/>
      <w:lvlText w:val="•"/>
      <w:lvlJc w:val="left"/>
      <w:pPr>
        <w:tabs>
          <w:tab w:val="num" w:pos="2160"/>
        </w:tabs>
        <w:ind w:left="2160" w:hanging="360"/>
      </w:pPr>
      <w:rPr>
        <w:rFonts w:ascii="Arial" w:hAnsi="Arial" w:hint="default"/>
      </w:rPr>
    </w:lvl>
    <w:lvl w:ilvl="3" w:tplc="703E88D0" w:tentative="1">
      <w:start w:val="1"/>
      <w:numFmt w:val="bullet"/>
      <w:lvlText w:val="•"/>
      <w:lvlJc w:val="left"/>
      <w:pPr>
        <w:tabs>
          <w:tab w:val="num" w:pos="2880"/>
        </w:tabs>
        <w:ind w:left="2880" w:hanging="360"/>
      </w:pPr>
      <w:rPr>
        <w:rFonts w:ascii="Arial" w:hAnsi="Arial" w:hint="default"/>
      </w:rPr>
    </w:lvl>
    <w:lvl w:ilvl="4" w:tplc="0AC812F4" w:tentative="1">
      <w:start w:val="1"/>
      <w:numFmt w:val="bullet"/>
      <w:lvlText w:val="•"/>
      <w:lvlJc w:val="left"/>
      <w:pPr>
        <w:tabs>
          <w:tab w:val="num" w:pos="3600"/>
        </w:tabs>
        <w:ind w:left="3600" w:hanging="360"/>
      </w:pPr>
      <w:rPr>
        <w:rFonts w:ascii="Arial" w:hAnsi="Arial" w:hint="default"/>
      </w:rPr>
    </w:lvl>
    <w:lvl w:ilvl="5" w:tplc="69E29468" w:tentative="1">
      <w:start w:val="1"/>
      <w:numFmt w:val="bullet"/>
      <w:lvlText w:val="•"/>
      <w:lvlJc w:val="left"/>
      <w:pPr>
        <w:tabs>
          <w:tab w:val="num" w:pos="4320"/>
        </w:tabs>
        <w:ind w:left="4320" w:hanging="360"/>
      </w:pPr>
      <w:rPr>
        <w:rFonts w:ascii="Arial" w:hAnsi="Arial" w:hint="default"/>
      </w:rPr>
    </w:lvl>
    <w:lvl w:ilvl="6" w:tplc="FDD43A0E" w:tentative="1">
      <w:start w:val="1"/>
      <w:numFmt w:val="bullet"/>
      <w:lvlText w:val="•"/>
      <w:lvlJc w:val="left"/>
      <w:pPr>
        <w:tabs>
          <w:tab w:val="num" w:pos="5040"/>
        </w:tabs>
        <w:ind w:left="5040" w:hanging="360"/>
      </w:pPr>
      <w:rPr>
        <w:rFonts w:ascii="Arial" w:hAnsi="Arial" w:hint="default"/>
      </w:rPr>
    </w:lvl>
    <w:lvl w:ilvl="7" w:tplc="90F2F74C" w:tentative="1">
      <w:start w:val="1"/>
      <w:numFmt w:val="bullet"/>
      <w:lvlText w:val="•"/>
      <w:lvlJc w:val="left"/>
      <w:pPr>
        <w:tabs>
          <w:tab w:val="num" w:pos="5760"/>
        </w:tabs>
        <w:ind w:left="5760" w:hanging="360"/>
      </w:pPr>
      <w:rPr>
        <w:rFonts w:ascii="Arial" w:hAnsi="Arial" w:hint="default"/>
      </w:rPr>
    </w:lvl>
    <w:lvl w:ilvl="8" w:tplc="A7EED80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4A9560F"/>
    <w:multiLevelType w:val="hybridMultilevel"/>
    <w:tmpl w:val="9D728BEA"/>
    <w:lvl w:ilvl="0" w:tplc="18A0162A">
      <w:start w:val="1"/>
      <w:numFmt w:val="bullet"/>
      <w:lvlText w:val="–"/>
      <w:lvlJc w:val="left"/>
      <w:pPr>
        <w:tabs>
          <w:tab w:val="num" w:pos="720"/>
        </w:tabs>
        <w:ind w:left="720" w:hanging="360"/>
      </w:pPr>
      <w:rPr>
        <w:rFonts w:ascii="Courier New" w:hAnsi="Courier New" w:hint="default"/>
      </w:rPr>
    </w:lvl>
    <w:lvl w:ilvl="1" w:tplc="AEAEE4A2" w:tentative="1">
      <w:start w:val="1"/>
      <w:numFmt w:val="bullet"/>
      <w:lvlText w:val="–"/>
      <w:lvlJc w:val="left"/>
      <w:pPr>
        <w:tabs>
          <w:tab w:val="num" w:pos="1440"/>
        </w:tabs>
        <w:ind w:left="1440" w:hanging="360"/>
      </w:pPr>
      <w:rPr>
        <w:rFonts w:ascii="Courier New" w:hAnsi="Courier New" w:hint="default"/>
      </w:rPr>
    </w:lvl>
    <w:lvl w:ilvl="2" w:tplc="D5A83C86" w:tentative="1">
      <w:start w:val="1"/>
      <w:numFmt w:val="bullet"/>
      <w:lvlText w:val="–"/>
      <w:lvlJc w:val="left"/>
      <w:pPr>
        <w:tabs>
          <w:tab w:val="num" w:pos="2160"/>
        </w:tabs>
        <w:ind w:left="2160" w:hanging="360"/>
      </w:pPr>
      <w:rPr>
        <w:rFonts w:ascii="Courier New" w:hAnsi="Courier New" w:hint="default"/>
      </w:rPr>
    </w:lvl>
    <w:lvl w:ilvl="3" w:tplc="4886B84E" w:tentative="1">
      <w:start w:val="1"/>
      <w:numFmt w:val="bullet"/>
      <w:lvlText w:val="–"/>
      <w:lvlJc w:val="left"/>
      <w:pPr>
        <w:tabs>
          <w:tab w:val="num" w:pos="2880"/>
        </w:tabs>
        <w:ind w:left="2880" w:hanging="360"/>
      </w:pPr>
      <w:rPr>
        <w:rFonts w:ascii="Courier New" w:hAnsi="Courier New" w:hint="default"/>
      </w:rPr>
    </w:lvl>
    <w:lvl w:ilvl="4" w:tplc="15A475B6" w:tentative="1">
      <w:start w:val="1"/>
      <w:numFmt w:val="bullet"/>
      <w:lvlText w:val="–"/>
      <w:lvlJc w:val="left"/>
      <w:pPr>
        <w:tabs>
          <w:tab w:val="num" w:pos="3600"/>
        </w:tabs>
        <w:ind w:left="3600" w:hanging="360"/>
      </w:pPr>
      <w:rPr>
        <w:rFonts w:ascii="Courier New" w:hAnsi="Courier New" w:hint="default"/>
      </w:rPr>
    </w:lvl>
    <w:lvl w:ilvl="5" w:tplc="4E266902" w:tentative="1">
      <w:start w:val="1"/>
      <w:numFmt w:val="bullet"/>
      <w:lvlText w:val="–"/>
      <w:lvlJc w:val="left"/>
      <w:pPr>
        <w:tabs>
          <w:tab w:val="num" w:pos="4320"/>
        </w:tabs>
        <w:ind w:left="4320" w:hanging="360"/>
      </w:pPr>
      <w:rPr>
        <w:rFonts w:ascii="Courier New" w:hAnsi="Courier New" w:hint="default"/>
      </w:rPr>
    </w:lvl>
    <w:lvl w:ilvl="6" w:tplc="F8F8CC4C" w:tentative="1">
      <w:start w:val="1"/>
      <w:numFmt w:val="bullet"/>
      <w:lvlText w:val="–"/>
      <w:lvlJc w:val="left"/>
      <w:pPr>
        <w:tabs>
          <w:tab w:val="num" w:pos="5040"/>
        </w:tabs>
        <w:ind w:left="5040" w:hanging="360"/>
      </w:pPr>
      <w:rPr>
        <w:rFonts w:ascii="Courier New" w:hAnsi="Courier New" w:hint="default"/>
      </w:rPr>
    </w:lvl>
    <w:lvl w:ilvl="7" w:tplc="182EF408" w:tentative="1">
      <w:start w:val="1"/>
      <w:numFmt w:val="bullet"/>
      <w:lvlText w:val="–"/>
      <w:lvlJc w:val="left"/>
      <w:pPr>
        <w:tabs>
          <w:tab w:val="num" w:pos="5760"/>
        </w:tabs>
        <w:ind w:left="5760" w:hanging="360"/>
      </w:pPr>
      <w:rPr>
        <w:rFonts w:ascii="Courier New" w:hAnsi="Courier New" w:hint="default"/>
      </w:rPr>
    </w:lvl>
    <w:lvl w:ilvl="8" w:tplc="A056ABC2" w:tentative="1">
      <w:start w:val="1"/>
      <w:numFmt w:val="bullet"/>
      <w:lvlText w:val="–"/>
      <w:lvlJc w:val="left"/>
      <w:pPr>
        <w:tabs>
          <w:tab w:val="num" w:pos="6480"/>
        </w:tabs>
        <w:ind w:left="6480" w:hanging="360"/>
      </w:pPr>
      <w:rPr>
        <w:rFonts w:ascii="Courier New" w:hAnsi="Courier New" w:hint="default"/>
      </w:rPr>
    </w:lvl>
  </w:abstractNum>
  <w:abstractNum w:abstractNumId="19" w15:restartNumberingAfterBreak="0">
    <w:nsid w:val="44DD1BAA"/>
    <w:multiLevelType w:val="hybridMultilevel"/>
    <w:tmpl w:val="F68282AA"/>
    <w:lvl w:ilvl="0" w:tplc="5A947294">
      <w:start w:val="1"/>
      <w:numFmt w:val="bullet"/>
      <w:lvlText w:val="•"/>
      <w:lvlJc w:val="left"/>
      <w:pPr>
        <w:tabs>
          <w:tab w:val="num" w:pos="720"/>
        </w:tabs>
        <w:ind w:left="720" w:hanging="360"/>
      </w:pPr>
      <w:rPr>
        <w:rFonts w:ascii="Times New Roman" w:hAnsi="Times New Roman" w:hint="default"/>
      </w:rPr>
    </w:lvl>
    <w:lvl w:ilvl="1" w:tplc="36B8B318" w:tentative="1">
      <w:start w:val="1"/>
      <w:numFmt w:val="bullet"/>
      <w:lvlText w:val="•"/>
      <w:lvlJc w:val="left"/>
      <w:pPr>
        <w:tabs>
          <w:tab w:val="num" w:pos="1440"/>
        </w:tabs>
        <w:ind w:left="1440" w:hanging="360"/>
      </w:pPr>
      <w:rPr>
        <w:rFonts w:ascii="Times New Roman" w:hAnsi="Times New Roman" w:hint="default"/>
      </w:rPr>
    </w:lvl>
    <w:lvl w:ilvl="2" w:tplc="4E02FFC8" w:tentative="1">
      <w:start w:val="1"/>
      <w:numFmt w:val="bullet"/>
      <w:lvlText w:val="•"/>
      <w:lvlJc w:val="left"/>
      <w:pPr>
        <w:tabs>
          <w:tab w:val="num" w:pos="2160"/>
        </w:tabs>
        <w:ind w:left="2160" w:hanging="360"/>
      </w:pPr>
      <w:rPr>
        <w:rFonts w:ascii="Times New Roman" w:hAnsi="Times New Roman" w:hint="default"/>
      </w:rPr>
    </w:lvl>
    <w:lvl w:ilvl="3" w:tplc="205CD1EC" w:tentative="1">
      <w:start w:val="1"/>
      <w:numFmt w:val="bullet"/>
      <w:lvlText w:val="•"/>
      <w:lvlJc w:val="left"/>
      <w:pPr>
        <w:tabs>
          <w:tab w:val="num" w:pos="2880"/>
        </w:tabs>
        <w:ind w:left="2880" w:hanging="360"/>
      </w:pPr>
      <w:rPr>
        <w:rFonts w:ascii="Times New Roman" w:hAnsi="Times New Roman" w:hint="default"/>
      </w:rPr>
    </w:lvl>
    <w:lvl w:ilvl="4" w:tplc="CCD00486" w:tentative="1">
      <w:start w:val="1"/>
      <w:numFmt w:val="bullet"/>
      <w:lvlText w:val="•"/>
      <w:lvlJc w:val="left"/>
      <w:pPr>
        <w:tabs>
          <w:tab w:val="num" w:pos="3600"/>
        </w:tabs>
        <w:ind w:left="3600" w:hanging="360"/>
      </w:pPr>
      <w:rPr>
        <w:rFonts w:ascii="Times New Roman" w:hAnsi="Times New Roman" w:hint="default"/>
      </w:rPr>
    </w:lvl>
    <w:lvl w:ilvl="5" w:tplc="CA42D9EE" w:tentative="1">
      <w:start w:val="1"/>
      <w:numFmt w:val="bullet"/>
      <w:lvlText w:val="•"/>
      <w:lvlJc w:val="left"/>
      <w:pPr>
        <w:tabs>
          <w:tab w:val="num" w:pos="4320"/>
        </w:tabs>
        <w:ind w:left="4320" w:hanging="360"/>
      </w:pPr>
      <w:rPr>
        <w:rFonts w:ascii="Times New Roman" w:hAnsi="Times New Roman" w:hint="default"/>
      </w:rPr>
    </w:lvl>
    <w:lvl w:ilvl="6" w:tplc="3356B2E0" w:tentative="1">
      <w:start w:val="1"/>
      <w:numFmt w:val="bullet"/>
      <w:lvlText w:val="•"/>
      <w:lvlJc w:val="left"/>
      <w:pPr>
        <w:tabs>
          <w:tab w:val="num" w:pos="5040"/>
        </w:tabs>
        <w:ind w:left="5040" w:hanging="360"/>
      </w:pPr>
      <w:rPr>
        <w:rFonts w:ascii="Times New Roman" w:hAnsi="Times New Roman" w:hint="default"/>
      </w:rPr>
    </w:lvl>
    <w:lvl w:ilvl="7" w:tplc="DCB0FFDC" w:tentative="1">
      <w:start w:val="1"/>
      <w:numFmt w:val="bullet"/>
      <w:lvlText w:val="•"/>
      <w:lvlJc w:val="left"/>
      <w:pPr>
        <w:tabs>
          <w:tab w:val="num" w:pos="5760"/>
        </w:tabs>
        <w:ind w:left="5760" w:hanging="360"/>
      </w:pPr>
      <w:rPr>
        <w:rFonts w:ascii="Times New Roman" w:hAnsi="Times New Roman" w:hint="default"/>
      </w:rPr>
    </w:lvl>
    <w:lvl w:ilvl="8" w:tplc="23642B12"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479F758A"/>
    <w:multiLevelType w:val="hybridMultilevel"/>
    <w:tmpl w:val="0BB681B8"/>
    <w:lvl w:ilvl="0" w:tplc="EBF0ECF6">
      <w:start w:val="1"/>
      <w:numFmt w:val="bullet"/>
      <w:lvlText w:val="•"/>
      <w:lvlJc w:val="left"/>
      <w:pPr>
        <w:tabs>
          <w:tab w:val="num" w:pos="720"/>
        </w:tabs>
        <w:ind w:left="720" w:hanging="360"/>
      </w:pPr>
      <w:rPr>
        <w:rFonts w:ascii="Times New Roman" w:hAnsi="Times New Roman" w:hint="default"/>
      </w:rPr>
    </w:lvl>
    <w:lvl w:ilvl="1" w:tplc="257AFFB4" w:tentative="1">
      <w:start w:val="1"/>
      <w:numFmt w:val="bullet"/>
      <w:lvlText w:val="•"/>
      <w:lvlJc w:val="left"/>
      <w:pPr>
        <w:tabs>
          <w:tab w:val="num" w:pos="1440"/>
        </w:tabs>
        <w:ind w:left="1440" w:hanging="360"/>
      </w:pPr>
      <w:rPr>
        <w:rFonts w:ascii="Times New Roman" w:hAnsi="Times New Roman" w:hint="default"/>
      </w:rPr>
    </w:lvl>
    <w:lvl w:ilvl="2" w:tplc="337EC1E4" w:tentative="1">
      <w:start w:val="1"/>
      <w:numFmt w:val="bullet"/>
      <w:lvlText w:val="•"/>
      <w:lvlJc w:val="left"/>
      <w:pPr>
        <w:tabs>
          <w:tab w:val="num" w:pos="2160"/>
        </w:tabs>
        <w:ind w:left="2160" w:hanging="360"/>
      </w:pPr>
      <w:rPr>
        <w:rFonts w:ascii="Times New Roman" w:hAnsi="Times New Roman" w:hint="default"/>
      </w:rPr>
    </w:lvl>
    <w:lvl w:ilvl="3" w:tplc="F072F83A" w:tentative="1">
      <w:start w:val="1"/>
      <w:numFmt w:val="bullet"/>
      <w:lvlText w:val="•"/>
      <w:lvlJc w:val="left"/>
      <w:pPr>
        <w:tabs>
          <w:tab w:val="num" w:pos="2880"/>
        </w:tabs>
        <w:ind w:left="2880" w:hanging="360"/>
      </w:pPr>
      <w:rPr>
        <w:rFonts w:ascii="Times New Roman" w:hAnsi="Times New Roman" w:hint="default"/>
      </w:rPr>
    </w:lvl>
    <w:lvl w:ilvl="4" w:tplc="625E11DC" w:tentative="1">
      <w:start w:val="1"/>
      <w:numFmt w:val="bullet"/>
      <w:lvlText w:val="•"/>
      <w:lvlJc w:val="left"/>
      <w:pPr>
        <w:tabs>
          <w:tab w:val="num" w:pos="3600"/>
        </w:tabs>
        <w:ind w:left="3600" w:hanging="360"/>
      </w:pPr>
      <w:rPr>
        <w:rFonts w:ascii="Times New Roman" w:hAnsi="Times New Roman" w:hint="default"/>
      </w:rPr>
    </w:lvl>
    <w:lvl w:ilvl="5" w:tplc="7B362D46" w:tentative="1">
      <w:start w:val="1"/>
      <w:numFmt w:val="bullet"/>
      <w:lvlText w:val="•"/>
      <w:lvlJc w:val="left"/>
      <w:pPr>
        <w:tabs>
          <w:tab w:val="num" w:pos="4320"/>
        </w:tabs>
        <w:ind w:left="4320" w:hanging="360"/>
      </w:pPr>
      <w:rPr>
        <w:rFonts w:ascii="Times New Roman" w:hAnsi="Times New Roman" w:hint="default"/>
      </w:rPr>
    </w:lvl>
    <w:lvl w:ilvl="6" w:tplc="2326EEEC" w:tentative="1">
      <w:start w:val="1"/>
      <w:numFmt w:val="bullet"/>
      <w:lvlText w:val="•"/>
      <w:lvlJc w:val="left"/>
      <w:pPr>
        <w:tabs>
          <w:tab w:val="num" w:pos="5040"/>
        </w:tabs>
        <w:ind w:left="5040" w:hanging="360"/>
      </w:pPr>
      <w:rPr>
        <w:rFonts w:ascii="Times New Roman" w:hAnsi="Times New Roman" w:hint="default"/>
      </w:rPr>
    </w:lvl>
    <w:lvl w:ilvl="7" w:tplc="8AD20F16" w:tentative="1">
      <w:start w:val="1"/>
      <w:numFmt w:val="bullet"/>
      <w:lvlText w:val="•"/>
      <w:lvlJc w:val="left"/>
      <w:pPr>
        <w:tabs>
          <w:tab w:val="num" w:pos="5760"/>
        </w:tabs>
        <w:ind w:left="5760" w:hanging="360"/>
      </w:pPr>
      <w:rPr>
        <w:rFonts w:ascii="Times New Roman" w:hAnsi="Times New Roman" w:hint="default"/>
      </w:rPr>
    </w:lvl>
    <w:lvl w:ilvl="8" w:tplc="1362E52C"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E04433A"/>
    <w:multiLevelType w:val="multilevel"/>
    <w:tmpl w:val="C4183F12"/>
    <w:numStyleLink w:val="AHPRANumberedlist"/>
  </w:abstractNum>
  <w:abstractNum w:abstractNumId="23" w15:restartNumberingAfterBreak="0">
    <w:nsid w:val="4FF11FEE"/>
    <w:multiLevelType w:val="hybridMultilevel"/>
    <w:tmpl w:val="2C68D658"/>
    <w:lvl w:ilvl="0" w:tplc="914ECA26">
      <w:start w:val="1"/>
      <w:numFmt w:val="bullet"/>
      <w:lvlText w:val="•"/>
      <w:lvlJc w:val="left"/>
      <w:pPr>
        <w:tabs>
          <w:tab w:val="num" w:pos="720"/>
        </w:tabs>
        <w:ind w:left="720" w:hanging="360"/>
      </w:pPr>
      <w:rPr>
        <w:rFonts w:ascii="Times New Roman" w:hAnsi="Times New Roman" w:hint="default"/>
      </w:rPr>
    </w:lvl>
    <w:lvl w:ilvl="1" w:tplc="97D659A8" w:tentative="1">
      <w:start w:val="1"/>
      <w:numFmt w:val="bullet"/>
      <w:lvlText w:val="•"/>
      <w:lvlJc w:val="left"/>
      <w:pPr>
        <w:tabs>
          <w:tab w:val="num" w:pos="1440"/>
        </w:tabs>
        <w:ind w:left="1440" w:hanging="360"/>
      </w:pPr>
      <w:rPr>
        <w:rFonts w:ascii="Times New Roman" w:hAnsi="Times New Roman" w:hint="default"/>
      </w:rPr>
    </w:lvl>
    <w:lvl w:ilvl="2" w:tplc="144E609E" w:tentative="1">
      <w:start w:val="1"/>
      <w:numFmt w:val="bullet"/>
      <w:lvlText w:val="•"/>
      <w:lvlJc w:val="left"/>
      <w:pPr>
        <w:tabs>
          <w:tab w:val="num" w:pos="2160"/>
        </w:tabs>
        <w:ind w:left="2160" w:hanging="360"/>
      </w:pPr>
      <w:rPr>
        <w:rFonts w:ascii="Times New Roman" w:hAnsi="Times New Roman" w:hint="default"/>
      </w:rPr>
    </w:lvl>
    <w:lvl w:ilvl="3" w:tplc="E808251E" w:tentative="1">
      <w:start w:val="1"/>
      <w:numFmt w:val="bullet"/>
      <w:lvlText w:val="•"/>
      <w:lvlJc w:val="left"/>
      <w:pPr>
        <w:tabs>
          <w:tab w:val="num" w:pos="2880"/>
        </w:tabs>
        <w:ind w:left="2880" w:hanging="360"/>
      </w:pPr>
      <w:rPr>
        <w:rFonts w:ascii="Times New Roman" w:hAnsi="Times New Roman" w:hint="default"/>
      </w:rPr>
    </w:lvl>
    <w:lvl w:ilvl="4" w:tplc="42866988" w:tentative="1">
      <w:start w:val="1"/>
      <w:numFmt w:val="bullet"/>
      <w:lvlText w:val="•"/>
      <w:lvlJc w:val="left"/>
      <w:pPr>
        <w:tabs>
          <w:tab w:val="num" w:pos="3600"/>
        </w:tabs>
        <w:ind w:left="3600" w:hanging="360"/>
      </w:pPr>
      <w:rPr>
        <w:rFonts w:ascii="Times New Roman" w:hAnsi="Times New Roman" w:hint="default"/>
      </w:rPr>
    </w:lvl>
    <w:lvl w:ilvl="5" w:tplc="03A4F820" w:tentative="1">
      <w:start w:val="1"/>
      <w:numFmt w:val="bullet"/>
      <w:lvlText w:val="•"/>
      <w:lvlJc w:val="left"/>
      <w:pPr>
        <w:tabs>
          <w:tab w:val="num" w:pos="4320"/>
        </w:tabs>
        <w:ind w:left="4320" w:hanging="360"/>
      </w:pPr>
      <w:rPr>
        <w:rFonts w:ascii="Times New Roman" w:hAnsi="Times New Roman" w:hint="default"/>
      </w:rPr>
    </w:lvl>
    <w:lvl w:ilvl="6" w:tplc="84FACFF6" w:tentative="1">
      <w:start w:val="1"/>
      <w:numFmt w:val="bullet"/>
      <w:lvlText w:val="•"/>
      <w:lvlJc w:val="left"/>
      <w:pPr>
        <w:tabs>
          <w:tab w:val="num" w:pos="5040"/>
        </w:tabs>
        <w:ind w:left="5040" w:hanging="360"/>
      </w:pPr>
      <w:rPr>
        <w:rFonts w:ascii="Times New Roman" w:hAnsi="Times New Roman" w:hint="default"/>
      </w:rPr>
    </w:lvl>
    <w:lvl w:ilvl="7" w:tplc="B43AB890" w:tentative="1">
      <w:start w:val="1"/>
      <w:numFmt w:val="bullet"/>
      <w:lvlText w:val="•"/>
      <w:lvlJc w:val="left"/>
      <w:pPr>
        <w:tabs>
          <w:tab w:val="num" w:pos="5760"/>
        </w:tabs>
        <w:ind w:left="5760" w:hanging="360"/>
      </w:pPr>
      <w:rPr>
        <w:rFonts w:ascii="Times New Roman" w:hAnsi="Times New Roman" w:hint="default"/>
      </w:rPr>
    </w:lvl>
    <w:lvl w:ilvl="8" w:tplc="DD64D3A0"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500B0D77"/>
    <w:multiLevelType w:val="hybridMultilevel"/>
    <w:tmpl w:val="9D28A472"/>
    <w:lvl w:ilvl="0" w:tplc="2BFA9274">
      <w:start w:val="1"/>
      <w:numFmt w:val="bullet"/>
      <w:lvlText w:val="•"/>
      <w:lvlJc w:val="left"/>
      <w:pPr>
        <w:tabs>
          <w:tab w:val="num" w:pos="720"/>
        </w:tabs>
        <w:ind w:left="720" w:hanging="360"/>
      </w:pPr>
      <w:rPr>
        <w:rFonts w:ascii="Arial" w:hAnsi="Arial" w:hint="default"/>
      </w:rPr>
    </w:lvl>
    <w:lvl w:ilvl="1" w:tplc="EBE2E9C2" w:tentative="1">
      <w:start w:val="1"/>
      <w:numFmt w:val="bullet"/>
      <w:lvlText w:val="•"/>
      <w:lvlJc w:val="left"/>
      <w:pPr>
        <w:tabs>
          <w:tab w:val="num" w:pos="1440"/>
        </w:tabs>
        <w:ind w:left="1440" w:hanging="360"/>
      </w:pPr>
      <w:rPr>
        <w:rFonts w:ascii="Arial" w:hAnsi="Arial" w:hint="default"/>
      </w:rPr>
    </w:lvl>
    <w:lvl w:ilvl="2" w:tplc="71100CC6" w:tentative="1">
      <w:start w:val="1"/>
      <w:numFmt w:val="bullet"/>
      <w:lvlText w:val="•"/>
      <w:lvlJc w:val="left"/>
      <w:pPr>
        <w:tabs>
          <w:tab w:val="num" w:pos="2160"/>
        </w:tabs>
        <w:ind w:left="2160" w:hanging="360"/>
      </w:pPr>
      <w:rPr>
        <w:rFonts w:ascii="Arial" w:hAnsi="Arial" w:hint="default"/>
      </w:rPr>
    </w:lvl>
    <w:lvl w:ilvl="3" w:tplc="5A12FF20" w:tentative="1">
      <w:start w:val="1"/>
      <w:numFmt w:val="bullet"/>
      <w:lvlText w:val="•"/>
      <w:lvlJc w:val="left"/>
      <w:pPr>
        <w:tabs>
          <w:tab w:val="num" w:pos="2880"/>
        </w:tabs>
        <w:ind w:left="2880" w:hanging="360"/>
      </w:pPr>
      <w:rPr>
        <w:rFonts w:ascii="Arial" w:hAnsi="Arial" w:hint="default"/>
      </w:rPr>
    </w:lvl>
    <w:lvl w:ilvl="4" w:tplc="0E9CBE5A" w:tentative="1">
      <w:start w:val="1"/>
      <w:numFmt w:val="bullet"/>
      <w:lvlText w:val="•"/>
      <w:lvlJc w:val="left"/>
      <w:pPr>
        <w:tabs>
          <w:tab w:val="num" w:pos="3600"/>
        </w:tabs>
        <w:ind w:left="3600" w:hanging="360"/>
      </w:pPr>
      <w:rPr>
        <w:rFonts w:ascii="Arial" w:hAnsi="Arial" w:hint="default"/>
      </w:rPr>
    </w:lvl>
    <w:lvl w:ilvl="5" w:tplc="132848F2" w:tentative="1">
      <w:start w:val="1"/>
      <w:numFmt w:val="bullet"/>
      <w:lvlText w:val="•"/>
      <w:lvlJc w:val="left"/>
      <w:pPr>
        <w:tabs>
          <w:tab w:val="num" w:pos="4320"/>
        </w:tabs>
        <w:ind w:left="4320" w:hanging="360"/>
      </w:pPr>
      <w:rPr>
        <w:rFonts w:ascii="Arial" w:hAnsi="Arial" w:hint="default"/>
      </w:rPr>
    </w:lvl>
    <w:lvl w:ilvl="6" w:tplc="E3BA0852" w:tentative="1">
      <w:start w:val="1"/>
      <w:numFmt w:val="bullet"/>
      <w:lvlText w:val="•"/>
      <w:lvlJc w:val="left"/>
      <w:pPr>
        <w:tabs>
          <w:tab w:val="num" w:pos="5040"/>
        </w:tabs>
        <w:ind w:left="5040" w:hanging="360"/>
      </w:pPr>
      <w:rPr>
        <w:rFonts w:ascii="Arial" w:hAnsi="Arial" w:hint="default"/>
      </w:rPr>
    </w:lvl>
    <w:lvl w:ilvl="7" w:tplc="837C9520" w:tentative="1">
      <w:start w:val="1"/>
      <w:numFmt w:val="bullet"/>
      <w:lvlText w:val="•"/>
      <w:lvlJc w:val="left"/>
      <w:pPr>
        <w:tabs>
          <w:tab w:val="num" w:pos="5760"/>
        </w:tabs>
        <w:ind w:left="5760" w:hanging="360"/>
      </w:pPr>
      <w:rPr>
        <w:rFonts w:ascii="Arial" w:hAnsi="Arial" w:hint="default"/>
      </w:rPr>
    </w:lvl>
    <w:lvl w:ilvl="8" w:tplc="5C4EB7F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50F754B"/>
    <w:multiLevelType w:val="hybridMultilevel"/>
    <w:tmpl w:val="10A04E9E"/>
    <w:lvl w:ilvl="0" w:tplc="6164D556">
      <w:start w:val="1"/>
      <w:numFmt w:val="bullet"/>
      <w:lvlText w:val="•"/>
      <w:lvlJc w:val="left"/>
      <w:pPr>
        <w:tabs>
          <w:tab w:val="num" w:pos="720"/>
        </w:tabs>
        <w:ind w:left="720" w:hanging="360"/>
      </w:pPr>
      <w:rPr>
        <w:rFonts w:ascii="Arial" w:hAnsi="Arial" w:hint="default"/>
      </w:rPr>
    </w:lvl>
    <w:lvl w:ilvl="1" w:tplc="DB40D340" w:tentative="1">
      <w:start w:val="1"/>
      <w:numFmt w:val="bullet"/>
      <w:lvlText w:val="•"/>
      <w:lvlJc w:val="left"/>
      <w:pPr>
        <w:tabs>
          <w:tab w:val="num" w:pos="1440"/>
        </w:tabs>
        <w:ind w:left="1440" w:hanging="360"/>
      </w:pPr>
      <w:rPr>
        <w:rFonts w:ascii="Arial" w:hAnsi="Arial" w:hint="default"/>
      </w:rPr>
    </w:lvl>
    <w:lvl w:ilvl="2" w:tplc="D966ADB4" w:tentative="1">
      <w:start w:val="1"/>
      <w:numFmt w:val="bullet"/>
      <w:lvlText w:val="•"/>
      <w:lvlJc w:val="left"/>
      <w:pPr>
        <w:tabs>
          <w:tab w:val="num" w:pos="2160"/>
        </w:tabs>
        <w:ind w:left="2160" w:hanging="360"/>
      </w:pPr>
      <w:rPr>
        <w:rFonts w:ascii="Arial" w:hAnsi="Arial" w:hint="default"/>
      </w:rPr>
    </w:lvl>
    <w:lvl w:ilvl="3" w:tplc="47C82FE6" w:tentative="1">
      <w:start w:val="1"/>
      <w:numFmt w:val="bullet"/>
      <w:lvlText w:val="•"/>
      <w:lvlJc w:val="left"/>
      <w:pPr>
        <w:tabs>
          <w:tab w:val="num" w:pos="2880"/>
        </w:tabs>
        <w:ind w:left="2880" w:hanging="360"/>
      </w:pPr>
      <w:rPr>
        <w:rFonts w:ascii="Arial" w:hAnsi="Arial" w:hint="default"/>
      </w:rPr>
    </w:lvl>
    <w:lvl w:ilvl="4" w:tplc="1592C5F4" w:tentative="1">
      <w:start w:val="1"/>
      <w:numFmt w:val="bullet"/>
      <w:lvlText w:val="•"/>
      <w:lvlJc w:val="left"/>
      <w:pPr>
        <w:tabs>
          <w:tab w:val="num" w:pos="3600"/>
        </w:tabs>
        <w:ind w:left="3600" w:hanging="360"/>
      </w:pPr>
      <w:rPr>
        <w:rFonts w:ascii="Arial" w:hAnsi="Arial" w:hint="default"/>
      </w:rPr>
    </w:lvl>
    <w:lvl w:ilvl="5" w:tplc="B47C9614" w:tentative="1">
      <w:start w:val="1"/>
      <w:numFmt w:val="bullet"/>
      <w:lvlText w:val="•"/>
      <w:lvlJc w:val="left"/>
      <w:pPr>
        <w:tabs>
          <w:tab w:val="num" w:pos="4320"/>
        </w:tabs>
        <w:ind w:left="4320" w:hanging="360"/>
      </w:pPr>
      <w:rPr>
        <w:rFonts w:ascii="Arial" w:hAnsi="Arial" w:hint="default"/>
      </w:rPr>
    </w:lvl>
    <w:lvl w:ilvl="6" w:tplc="26F88656" w:tentative="1">
      <w:start w:val="1"/>
      <w:numFmt w:val="bullet"/>
      <w:lvlText w:val="•"/>
      <w:lvlJc w:val="left"/>
      <w:pPr>
        <w:tabs>
          <w:tab w:val="num" w:pos="5040"/>
        </w:tabs>
        <w:ind w:left="5040" w:hanging="360"/>
      </w:pPr>
      <w:rPr>
        <w:rFonts w:ascii="Arial" w:hAnsi="Arial" w:hint="default"/>
      </w:rPr>
    </w:lvl>
    <w:lvl w:ilvl="7" w:tplc="2D2C4ED2" w:tentative="1">
      <w:start w:val="1"/>
      <w:numFmt w:val="bullet"/>
      <w:lvlText w:val="•"/>
      <w:lvlJc w:val="left"/>
      <w:pPr>
        <w:tabs>
          <w:tab w:val="num" w:pos="5760"/>
        </w:tabs>
        <w:ind w:left="5760" w:hanging="360"/>
      </w:pPr>
      <w:rPr>
        <w:rFonts w:ascii="Arial" w:hAnsi="Arial" w:hint="default"/>
      </w:rPr>
    </w:lvl>
    <w:lvl w:ilvl="8" w:tplc="5878715E"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59C1095"/>
    <w:multiLevelType w:val="hybridMultilevel"/>
    <w:tmpl w:val="BD444A06"/>
    <w:lvl w:ilvl="0" w:tplc="2B748BFA">
      <w:start w:val="1"/>
      <w:numFmt w:val="bullet"/>
      <w:lvlText w:val="•"/>
      <w:lvlJc w:val="left"/>
      <w:pPr>
        <w:tabs>
          <w:tab w:val="num" w:pos="720"/>
        </w:tabs>
        <w:ind w:left="720" w:hanging="360"/>
      </w:pPr>
      <w:rPr>
        <w:rFonts w:ascii="Times New Roman" w:hAnsi="Times New Roman" w:hint="default"/>
      </w:rPr>
    </w:lvl>
    <w:lvl w:ilvl="1" w:tplc="6598D826" w:tentative="1">
      <w:start w:val="1"/>
      <w:numFmt w:val="bullet"/>
      <w:lvlText w:val="•"/>
      <w:lvlJc w:val="left"/>
      <w:pPr>
        <w:tabs>
          <w:tab w:val="num" w:pos="1440"/>
        </w:tabs>
        <w:ind w:left="1440" w:hanging="360"/>
      </w:pPr>
      <w:rPr>
        <w:rFonts w:ascii="Times New Roman" w:hAnsi="Times New Roman" w:hint="default"/>
      </w:rPr>
    </w:lvl>
    <w:lvl w:ilvl="2" w:tplc="A2FC338A" w:tentative="1">
      <w:start w:val="1"/>
      <w:numFmt w:val="bullet"/>
      <w:lvlText w:val="•"/>
      <w:lvlJc w:val="left"/>
      <w:pPr>
        <w:tabs>
          <w:tab w:val="num" w:pos="2160"/>
        </w:tabs>
        <w:ind w:left="2160" w:hanging="360"/>
      </w:pPr>
      <w:rPr>
        <w:rFonts w:ascii="Times New Roman" w:hAnsi="Times New Roman" w:hint="default"/>
      </w:rPr>
    </w:lvl>
    <w:lvl w:ilvl="3" w:tplc="830849BA" w:tentative="1">
      <w:start w:val="1"/>
      <w:numFmt w:val="bullet"/>
      <w:lvlText w:val="•"/>
      <w:lvlJc w:val="left"/>
      <w:pPr>
        <w:tabs>
          <w:tab w:val="num" w:pos="2880"/>
        </w:tabs>
        <w:ind w:left="2880" w:hanging="360"/>
      </w:pPr>
      <w:rPr>
        <w:rFonts w:ascii="Times New Roman" w:hAnsi="Times New Roman" w:hint="default"/>
      </w:rPr>
    </w:lvl>
    <w:lvl w:ilvl="4" w:tplc="E3605B94" w:tentative="1">
      <w:start w:val="1"/>
      <w:numFmt w:val="bullet"/>
      <w:lvlText w:val="•"/>
      <w:lvlJc w:val="left"/>
      <w:pPr>
        <w:tabs>
          <w:tab w:val="num" w:pos="3600"/>
        </w:tabs>
        <w:ind w:left="3600" w:hanging="360"/>
      </w:pPr>
      <w:rPr>
        <w:rFonts w:ascii="Times New Roman" w:hAnsi="Times New Roman" w:hint="default"/>
      </w:rPr>
    </w:lvl>
    <w:lvl w:ilvl="5" w:tplc="B9CE8820" w:tentative="1">
      <w:start w:val="1"/>
      <w:numFmt w:val="bullet"/>
      <w:lvlText w:val="•"/>
      <w:lvlJc w:val="left"/>
      <w:pPr>
        <w:tabs>
          <w:tab w:val="num" w:pos="4320"/>
        </w:tabs>
        <w:ind w:left="4320" w:hanging="360"/>
      </w:pPr>
      <w:rPr>
        <w:rFonts w:ascii="Times New Roman" w:hAnsi="Times New Roman" w:hint="default"/>
      </w:rPr>
    </w:lvl>
    <w:lvl w:ilvl="6" w:tplc="B0CADBFC" w:tentative="1">
      <w:start w:val="1"/>
      <w:numFmt w:val="bullet"/>
      <w:lvlText w:val="•"/>
      <w:lvlJc w:val="left"/>
      <w:pPr>
        <w:tabs>
          <w:tab w:val="num" w:pos="5040"/>
        </w:tabs>
        <w:ind w:left="5040" w:hanging="360"/>
      </w:pPr>
      <w:rPr>
        <w:rFonts w:ascii="Times New Roman" w:hAnsi="Times New Roman" w:hint="default"/>
      </w:rPr>
    </w:lvl>
    <w:lvl w:ilvl="7" w:tplc="CFE2D180" w:tentative="1">
      <w:start w:val="1"/>
      <w:numFmt w:val="bullet"/>
      <w:lvlText w:val="•"/>
      <w:lvlJc w:val="left"/>
      <w:pPr>
        <w:tabs>
          <w:tab w:val="num" w:pos="5760"/>
        </w:tabs>
        <w:ind w:left="5760" w:hanging="360"/>
      </w:pPr>
      <w:rPr>
        <w:rFonts w:ascii="Times New Roman" w:hAnsi="Times New Roman" w:hint="default"/>
      </w:rPr>
    </w:lvl>
    <w:lvl w:ilvl="8" w:tplc="A80AFEE2"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597230F4"/>
    <w:multiLevelType w:val="hybridMultilevel"/>
    <w:tmpl w:val="91226218"/>
    <w:lvl w:ilvl="0" w:tplc="B14ADBA8">
      <w:start w:val="1"/>
      <w:numFmt w:val="bullet"/>
      <w:lvlText w:val="•"/>
      <w:lvlJc w:val="left"/>
      <w:pPr>
        <w:tabs>
          <w:tab w:val="num" w:pos="360"/>
        </w:tabs>
        <w:ind w:left="360" w:hanging="360"/>
      </w:pPr>
      <w:rPr>
        <w:rFonts w:ascii="Arial" w:hAnsi="Arial" w:hint="default"/>
      </w:rPr>
    </w:lvl>
    <w:lvl w:ilvl="1" w:tplc="5FACDA42" w:tentative="1">
      <w:start w:val="1"/>
      <w:numFmt w:val="bullet"/>
      <w:lvlText w:val="•"/>
      <w:lvlJc w:val="left"/>
      <w:pPr>
        <w:tabs>
          <w:tab w:val="num" w:pos="1080"/>
        </w:tabs>
        <w:ind w:left="1080" w:hanging="360"/>
      </w:pPr>
      <w:rPr>
        <w:rFonts w:ascii="Arial" w:hAnsi="Arial" w:hint="default"/>
      </w:rPr>
    </w:lvl>
    <w:lvl w:ilvl="2" w:tplc="D3B09612" w:tentative="1">
      <w:start w:val="1"/>
      <w:numFmt w:val="bullet"/>
      <w:lvlText w:val="•"/>
      <w:lvlJc w:val="left"/>
      <w:pPr>
        <w:tabs>
          <w:tab w:val="num" w:pos="1800"/>
        </w:tabs>
        <w:ind w:left="1800" w:hanging="360"/>
      </w:pPr>
      <w:rPr>
        <w:rFonts w:ascii="Arial" w:hAnsi="Arial" w:hint="default"/>
      </w:rPr>
    </w:lvl>
    <w:lvl w:ilvl="3" w:tplc="AC5CF666" w:tentative="1">
      <w:start w:val="1"/>
      <w:numFmt w:val="bullet"/>
      <w:lvlText w:val="•"/>
      <w:lvlJc w:val="left"/>
      <w:pPr>
        <w:tabs>
          <w:tab w:val="num" w:pos="2520"/>
        </w:tabs>
        <w:ind w:left="2520" w:hanging="360"/>
      </w:pPr>
      <w:rPr>
        <w:rFonts w:ascii="Arial" w:hAnsi="Arial" w:hint="default"/>
      </w:rPr>
    </w:lvl>
    <w:lvl w:ilvl="4" w:tplc="5EEAB904" w:tentative="1">
      <w:start w:val="1"/>
      <w:numFmt w:val="bullet"/>
      <w:lvlText w:val="•"/>
      <w:lvlJc w:val="left"/>
      <w:pPr>
        <w:tabs>
          <w:tab w:val="num" w:pos="3240"/>
        </w:tabs>
        <w:ind w:left="3240" w:hanging="360"/>
      </w:pPr>
      <w:rPr>
        <w:rFonts w:ascii="Arial" w:hAnsi="Arial" w:hint="default"/>
      </w:rPr>
    </w:lvl>
    <w:lvl w:ilvl="5" w:tplc="6274909A" w:tentative="1">
      <w:start w:val="1"/>
      <w:numFmt w:val="bullet"/>
      <w:lvlText w:val="•"/>
      <w:lvlJc w:val="left"/>
      <w:pPr>
        <w:tabs>
          <w:tab w:val="num" w:pos="3960"/>
        </w:tabs>
        <w:ind w:left="3960" w:hanging="360"/>
      </w:pPr>
      <w:rPr>
        <w:rFonts w:ascii="Arial" w:hAnsi="Arial" w:hint="default"/>
      </w:rPr>
    </w:lvl>
    <w:lvl w:ilvl="6" w:tplc="DD5A8424" w:tentative="1">
      <w:start w:val="1"/>
      <w:numFmt w:val="bullet"/>
      <w:lvlText w:val="•"/>
      <w:lvlJc w:val="left"/>
      <w:pPr>
        <w:tabs>
          <w:tab w:val="num" w:pos="4680"/>
        </w:tabs>
        <w:ind w:left="4680" w:hanging="360"/>
      </w:pPr>
      <w:rPr>
        <w:rFonts w:ascii="Arial" w:hAnsi="Arial" w:hint="default"/>
      </w:rPr>
    </w:lvl>
    <w:lvl w:ilvl="7" w:tplc="D9AC141C" w:tentative="1">
      <w:start w:val="1"/>
      <w:numFmt w:val="bullet"/>
      <w:lvlText w:val="•"/>
      <w:lvlJc w:val="left"/>
      <w:pPr>
        <w:tabs>
          <w:tab w:val="num" w:pos="5400"/>
        </w:tabs>
        <w:ind w:left="5400" w:hanging="360"/>
      </w:pPr>
      <w:rPr>
        <w:rFonts w:ascii="Arial" w:hAnsi="Arial" w:hint="default"/>
      </w:rPr>
    </w:lvl>
    <w:lvl w:ilvl="8" w:tplc="BF861D6C" w:tentative="1">
      <w:start w:val="1"/>
      <w:numFmt w:val="bullet"/>
      <w:lvlText w:val="•"/>
      <w:lvlJc w:val="left"/>
      <w:pPr>
        <w:tabs>
          <w:tab w:val="num" w:pos="6120"/>
        </w:tabs>
        <w:ind w:left="6120" w:hanging="360"/>
      </w:pPr>
      <w:rPr>
        <w:rFonts w:ascii="Arial" w:hAnsi="Arial" w:hint="default"/>
      </w:rPr>
    </w:lvl>
  </w:abstractNum>
  <w:abstractNum w:abstractNumId="28"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6E154B0"/>
    <w:multiLevelType w:val="multilevel"/>
    <w:tmpl w:val="C4183F12"/>
    <w:numStyleLink w:val="AHPRANumberedlist"/>
  </w:abstractNum>
  <w:abstractNum w:abstractNumId="30" w15:restartNumberingAfterBreak="0">
    <w:nsid w:val="7ADF0BB9"/>
    <w:multiLevelType w:val="hybridMultilevel"/>
    <w:tmpl w:val="CE80BB24"/>
    <w:lvl w:ilvl="0" w:tplc="C9A208EE">
      <w:start w:val="1"/>
      <w:numFmt w:val="bullet"/>
      <w:lvlText w:val="•"/>
      <w:lvlJc w:val="left"/>
      <w:pPr>
        <w:tabs>
          <w:tab w:val="num" w:pos="720"/>
        </w:tabs>
        <w:ind w:left="720" w:hanging="360"/>
      </w:pPr>
      <w:rPr>
        <w:rFonts w:ascii="Arial" w:hAnsi="Arial" w:hint="default"/>
      </w:rPr>
    </w:lvl>
    <w:lvl w:ilvl="1" w:tplc="F22C40B0" w:tentative="1">
      <w:start w:val="1"/>
      <w:numFmt w:val="bullet"/>
      <w:lvlText w:val="•"/>
      <w:lvlJc w:val="left"/>
      <w:pPr>
        <w:tabs>
          <w:tab w:val="num" w:pos="1440"/>
        </w:tabs>
        <w:ind w:left="1440" w:hanging="360"/>
      </w:pPr>
      <w:rPr>
        <w:rFonts w:ascii="Arial" w:hAnsi="Arial" w:hint="default"/>
      </w:rPr>
    </w:lvl>
    <w:lvl w:ilvl="2" w:tplc="2D684ACE" w:tentative="1">
      <w:start w:val="1"/>
      <w:numFmt w:val="bullet"/>
      <w:lvlText w:val="•"/>
      <w:lvlJc w:val="left"/>
      <w:pPr>
        <w:tabs>
          <w:tab w:val="num" w:pos="2160"/>
        </w:tabs>
        <w:ind w:left="2160" w:hanging="360"/>
      </w:pPr>
      <w:rPr>
        <w:rFonts w:ascii="Arial" w:hAnsi="Arial" w:hint="default"/>
      </w:rPr>
    </w:lvl>
    <w:lvl w:ilvl="3" w:tplc="4022BD3E" w:tentative="1">
      <w:start w:val="1"/>
      <w:numFmt w:val="bullet"/>
      <w:lvlText w:val="•"/>
      <w:lvlJc w:val="left"/>
      <w:pPr>
        <w:tabs>
          <w:tab w:val="num" w:pos="2880"/>
        </w:tabs>
        <w:ind w:left="2880" w:hanging="360"/>
      </w:pPr>
      <w:rPr>
        <w:rFonts w:ascii="Arial" w:hAnsi="Arial" w:hint="default"/>
      </w:rPr>
    </w:lvl>
    <w:lvl w:ilvl="4" w:tplc="99A283A8" w:tentative="1">
      <w:start w:val="1"/>
      <w:numFmt w:val="bullet"/>
      <w:lvlText w:val="•"/>
      <w:lvlJc w:val="left"/>
      <w:pPr>
        <w:tabs>
          <w:tab w:val="num" w:pos="3600"/>
        </w:tabs>
        <w:ind w:left="3600" w:hanging="360"/>
      </w:pPr>
      <w:rPr>
        <w:rFonts w:ascii="Arial" w:hAnsi="Arial" w:hint="default"/>
      </w:rPr>
    </w:lvl>
    <w:lvl w:ilvl="5" w:tplc="43CA1AFC" w:tentative="1">
      <w:start w:val="1"/>
      <w:numFmt w:val="bullet"/>
      <w:lvlText w:val="•"/>
      <w:lvlJc w:val="left"/>
      <w:pPr>
        <w:tabs>
          <w:tab w:val="num" w:pos="4320"/>
        </w:tabs>
        <w:ind w:left="4320" w:hanging="360"/>
      </w:pPr>
      <w:rPr>
        <w:rFonts w:ascii="Arial" w:hAnsi="Arial" w:hint="default"/>
      </w:rPr>
    </w:lvl>
    <w:lvl w:ilvl="6" w:tplc="95B01B32" w:tentative="1">
      <w:start w:val="1"/>
      <w:numFmt w:val="bullet"/>
      <w:lvlText w:val="•"/>
      <w:lvlJc w:val="left"/>
      <w:pPr>
        <w:tabs>
          <w:tab w:val="num" w:pos="5040"/>
        </w:tabs>
        <w:ind w:left="5040" w:hanging="360"/>
      </w:pPr>
      <w:rPr>
        <w:rFonts w:ascii="Arial" w:hAnsi="Arial" w:hint="default"/>
      </w:rPr>
    </w:lvl>
    <w:lvl w:ilvl="7" w:tplc="BF04AFE2" w:tentative="1">
      <w:start w:val="1"/>
      <w:numFmt w:val="bullet"/>
      <w:lvlText w:val="•"/>
      <w:lvlJc w:val="left"/>
      <w:pPr>
        <w:tabs>
          <w:tab w:val="num" w:pos="5760"/>
        </w:tabs>
        <w:ind w:left="5760" w:hanging="360"/>
      </w:pPr>
      <w:rPr>
        <w:rFonts w:ascii="Arial" w:hAnsi="Arial" w:hint="default"/>
      </w:rPr>
    </w:lvl>
    <w:lvl w:ilvl="8" w:tplc="FDFC5ED4"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C731660"/>
    <w:multiLevelType w:val="multilevel"/>
    <w:tmpl w:val="C4183F12"/>
    <w:numStyleLink w:val="AHPRANumberedlist"/>
  </w:abstractNum>
  <w:num w:numId="1">
    <w:abstractNumId w:val="28"/>
  </w:num>
  <w:num w:numId="2">
    <w:abstractNumId w:val="21"/>
  </w:num>
  <w:num w:numId="3">
    <w:abstractNumId w:val="2"/>
  </w:num>
  <w:num w:numId="4">
    <w:abstractNumId w:val="4"/>
  </w:num>
  <w:num w:numId="5">
    <w:abstractNumId w:val="7"/>
  </w:num>
  <w:num w:numId="6">
    <w:abstractNumId w:val="11"/>
  </w:num>
  <w:num w:numId="7">
    <w:abstractNumId w:val="0"/>
  </w:num>
  <w:num w:numId="8">
    <w:abstractNumId w:val="13"/>
  </w:num>
  <w:num w:numId="9">
    <w:abstractNumId w:val="31"/>
  </w:num>
  <w:num w:numId="10">
    <w:abstractNumId w:val="22"/>
  </w:num>
  <w:num w:numId="11">
    <w:abstractNumId w:val="3"/>
  </w:num>
  <w:num w:numId="12">
    <w:abstractNumId w:val="29"/>
  </w:num>
  <w:num w:numId="13">
    <w:abstractNumId w:val="32"/>
  </w:num>
  <w:num w:numId="14">
    <w:abstractNumId w:val="27"/>
  </w:num>
  <w:num w:numId="15">
    <w:abstractNumId w:val="12"/>
  </w:num>
  <w:num w:numId="16">
    <w:abstractNumId w:val="18"/>
  </w:num>
  <w:num w:numId="17">
    <w:abstractNumId w:val="10"/>
  </w:num>
  <w:num w:numId="18">
    <w:abstractNumId w:val="25"/>
  </w:num>
  <w:num w:numId="19">
    <w:abstractNumId w:val="9"/>
  </w:num>
  <w:num w:numId="20">
    <w:abstractNumId w:val="30"/>
  </w:num>
  <w:num w:numId="21">
    <w:abstractNumId w:val="24"/>
  </w:num>
  <w:num w:numId="22">
    <w:abstractNumId w:val="6"/>
  </w:num>
  <w:num w:numId="23">
    <w:abstractNumId w:val="17"/>
  </w:num>
  <w:num w:numId="24">
    <w:abstractNumId w:val="8"/>
  </w:num>
  <w:num w:numId="25">
    <w:abstractNumId w:val="5"/>
  </w:num>
  <w:num w:numId="26">
    <w:abstractNumId w:val="23"/>
  </w:num>
  <w:num w:numId="27">
    <w:abstractNumId w:val="26"/>
  </w:num>
  <w:num w:numId="28">
    <w:abstractNumId w:val="1"/>
  </w:num>
  <w:num w:numId="29">
    <w:abstractNumId w:val="20"/>
  </w:num>
  <w:num w:numId="30">
    <w:abstractNumId w:val="19"/>
  </w:num>
  <w:num w:numId="31">
    <w:abstractNumId w:val="16"/>
  </w:num>
  <w:num w:numId="32">
    <w:abstractNumId w:val="15"/>
  </w:num>
  <w:num w:numId="33">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51201"/>
  </w:hdrShapeDefaults>
  <w:footnotePr>
    <w:footnote w:id="-1"/>
    <w:footnote w:id="0"/>
    <w:footnote w:id="1"/>
  </w:footnotePr>
  <w:endnotePr>
    <w:endnote w:id="-1"/>
    <w:endnote w:id="0"/>
  </w:endnotePr>
  <w:compat>
    <w:compatSetting w:name="compatibilityMode" w:uri="http://schemas.microsoft.com/office/word" w:val="12"/>
  </w:compat>
  <w:rsids>
    <w:rsidRoot w:val="004015F7"/>
    <w:rsid w:val="00000033"/>
    <w:rsid w:val="00006922"/>
    <w:rsid w:val="000334D7"/>
    <w:rsid w:val="00042966"/>
    <w:rsid w:val="00071439"/>
    <w:rsid w:val="000945FB"/>
    <w:rsid w:val="000A6BF7"/>
    <w:rsid w:val="000E7E28"/>
    <w:rsid w:val="000F5D90"/>
    <w:rsid w:val="0010139F"/>
    <w:rsid w:val="00144DEF"/>
    <w:rsid w:val="001506FE"/>
    <w:rsid w:val="00196F14"/>
    <w:rsid w:val="001C13CC"/>
    <w:rsid w:val="001C425C"/>
    <w:rsid w:val="001E1E31"/>
    <w:rsid w:val="001E2849"/>
    <w:rsid w:val="001E4A94"/>
    <w:rsid w:val="001E5621"/>
    <w:rsid w:val="001F5579"/>
    <w:rsid w:val="00220A3B"/>
    <w:rsid w:val="00224708"/>
    <w:rsid w:val="00226F2D"/>
    <w:rsid w:val="0028013F"/>
    <w:rsid w:val="00295B44"/>
    <w:rsid w:val="002B2D48"/>
    <w:rsid w:val="002C08FB"/>
    <w:rsid w:val="002C34EA"/>
    <w:rsid w:val="00303BE1"/>
    <w:rsid w:val="00305AFC"/>
    <w:rsid w:val="00314E76"/>
    <w:rsid w:val="003354E4"/>
    <w:rsid w:val="003803C6"/>
    <w:rsid w:val="00393516"/>
    <w:rsid w:val="003C5357"/>
    <w:rsid w:val="003D6DBD"/>
    <w:rsid w:val="003E00B5"/>
    <w:rsid w:val="003E3268"/>
    <w:rsid w:val="003E624F"/>
    <w:rsid w:val="003F2F06"/>
    <w:rsid w:val="003F35A1"/>
    <w:rsid w:val="004015F7"/>
    <w:rsid w:val="00405C0A"/>
    <w:rsid w:val="00414F2C"/>
    <w:rsid w:val="00450B34"/>
    <w:rsid w:val="004606A7"/>
    <w:rsid w:val="004A1B68"/>
    <w:rsid w:val="004A5E5D"/>
    <w:rsid w:val="004B438E"/>
    <w:rsid w:val="004B747B"/>
    <w:rsid w:val="004D0922"/>
    <w:rsid w:val="004D7537"/>
    <w:rsid w:val="004F5C05"/>
    <w:rsid w:val="005146ED"/>
    <w:rsid w:val="00516EF2"/>
    <w:rsid w:val="0053749F"/>
    <w:rsid w:val="00546B56"/>
    <w:rsid w:val="00553A4C"/>
    <w:rsid w:val="00554335"/>
    <w:rsid w:val="005565CE"/>
    <w:rsid w:val="005708AE"/>
    <w:rsid w:val="005A0FA9"/>
    <w:rsid w:val="005C25FA"/>
    <w:rsid w:val="005C5932"/>
    <w:rsid w:val="005C6817"/>
    <w:rsid w:val="005D3406"/>
    <w:rsid w:val="00613D49"/>
    <w:rsid w:val="00616043"/>
    <w:rsid w:val="00640B2C"/>
    <w:rsid w:val="006464F1"/>
    <w:rsid w:val="00667CAD"/>
    <w:rsid w:val="00670F48"/>
    <w:rsid w:val="00672A98"/>
    <w:rsid w:val="00677969"/>
    <w:rsid w:val="00681D5E"/>
    <w:rsid w:val="00694C2C"/>
    <w:rsid w:val="00696F4A"/>
    <w:rsid w:val="006C0257"/>
    <w:rsid w:val="006C0622"/>
    <w:rsid w:val="006C0E29"/>
    <w:rsid w:val="006D30FE"/>
    <w:rsid w:val="006D3757"/>
    <w:rsid w:val="006D45FD"/>
    <w:rsid w:val="006D6D35"/>
    <w:rsid w:val="006F585B"/>
    <w:rsid w:val="006F7348"/>
    <w:rsid w:val="006F796D"/>
    <w:rsid w:val="0070155F"/>
    <w:rsid w:val="00735ED3"/>
    <w:rsid w:val="007372A4"/>
    <w:rsid w:val="00741B04"/>
    <w:rsid w:val="0076115C"/>
    <w:rsid w:val="007664F3"/>
    <w:rsid w:val="00786CC3"/>
    <w:rsid w:val="0079197C"/>
    <w:rsid w:val="007A35B9"/>
    <w:rsid w:val="007B77D6"/>
    <w:rsid w:val="007C0B6E"/>
    <w:rsid w:val="007D4836"/>
    <w:rsid w:val="007E2C84"/>
    <w:rsid w:val="007E3545"/>
    <w:rsid w:val="007F0095"/>
    <w:rsid w:val="008338F7"/>
    <w:rsid w:val="00836397"/>
    <w:rsid w:val="00845054"/>
    <w:rsid w:val="00852D1C"/>
    <w:rsid w:val="00856147"/>
    <w:rsid w:val="00860F40"/>
    <w:rsid w:val="008615C9"/>
    <w:rsid w:val="00864020"/>
    <w:rsid w:val="00864310"/>
    <w:rsid w:val="008979D5"/>
    <w:rsid w:val="008A4C3B"/>
    <w:rsid w:val="008B2AD7"/>
    <w:rsid w:val="008D6B7E"/>
    <w:rsid w:val="008D7845"/>
    <w:rsid w:val="008E2060"/>
    <w:rsid w:val="009031EA"/>
    <w:rsid w:val="0091390E"/>
    <w:rsid w:val="00923B23"/>
    <w:rsid w:val="00937ED0"/>
    <w:rsid w:val="0094410C"/>
    <w:rsid w:val="00952797"/>
    <w:rsid w:val="009777D3"/>
    <w:rsid w:val="009859E6"/>
    <w:rsid w:val="009A0A5D"/>
    <w:rsid w:val="009C6933"/>
    <w:rsid w:val="00A01172"/>
    <w:rsid w:val="00A04C7A"/>
    <w:rsid w:val="00A058E5"/>
    <w:rsid w:val="00A10C1A"/>
    <w:rsid w:val="00A2072E"/>
    <w:rsid w:val="00A237BB"/>
    <w:rsid w:val="00A44A61"/>
    <w:rsid w:val="00A458ED"/>
    <w:rsid w:val="00A509AB"/>
    <w:rsid w:val="00A82078"/>
    <w:rsid w:val="00A838C8"/>
    <w:rsid w:val="00A91C42"/>
    <w:rsid w:val="00A9516B"/>
    <w:rsid w:val="00A9780A"/>
    <w:rsid w:val="00AA00AF"/>
    <w:rsid w:val="00AA2FC9"/>
    <w:rsid w:val="00AB283D"/>
    <w:rsid w:val="00AD312E"/>
    <w:rsid w:val="00AE3EAF"/>
    <w:rsid w:val="00AF17B0"/>
    <w:rsid w:val="00B024B0"/>
    <w:rsid w:val="00B34EDA"/>
    <w:rsid w:val="00B51748"/>
    <w:rsid w:val="00B57198"/>
    <w:rsid w:val="00B84D5B"/>
    <w:rsid w:val="00B85023"/>
    <w:rsid w:val="00BA2456"/>
    <w:rsid w:val="00BA469B"/>
    <w:rsid w:val="00BB4A5B"/>
    <w:rsid w:val="00BF2534"/>
    <w:rsid w:val="00BF79DC"/>
    <w:rsid w:val="00C35DE1"/>
    <w:rsid w:val="00C3795C"/>
    <w:rsid w:val="00C524AA"/>
    <w:rsid w:val="00C54689"/>
    <w:rsid w:val="00C81B3A"/>
    <w:rsid w:val="00CB6C08"/>
    <w:rsid w:val="00CD0DCA"/>
    <w:rsid w:val="00CF5640"/>
    <w:rsid w:val="00D12F61"/>
    <w:rsid w:val="00D201C6"/>
    <w:rsid w:val="00D638E0"/>
    <w:rsid w:val="00D716BA"/>
    <w:rsid w:val="00D8404D"/>
    <w:rsid w:val="00D87C12"/>
    <w:rsid w:val="00DA3DC1"/>
    <w:rsid w:val="00DC2952"/>
    <w:rsid w:val="00DF1AB7"/>
    <w:rsid w:val="00E02177"/>
    <w:rsid w:val="00E07C02"/>
    <w:rsid w:val="00E12B06"/>
    <w:rsid w:val="00E15BF6"/>
    <w:rsid w:val="00E52B7D"/>
    <w:rsid w:val="00E54005"/>
    <w:rsid w:val="00E5447A"/>
    <w:rsid w:val="00E71CB9"/>
    <w:rsid w:val="00E73698"/>
    <w:rsid w:val="00E77E23"/>
    <w:rsid w:val="00E8251C"/>
    <w:rsid w:val="00E844A0"/>
    <w:rsid w:val="00E87E86"/>
    <w:rsid w:val="00E92874"/>
    <w:rsid w:val="00F13ED2"/>
    <w:rsid w:val="00F27ACB"/>
    <w:rsid w:val="00F3616F"/>
    <w:rsid w:val="00F476E4"/>
    <w:rsid w:val="00F6618F"/>
    <w:rsid w:val="00F66ABE"/>
    <w:rsid w:val="00F70DD5"/>
    <w:rsid w:val="00F73165"/>
    <w:rsid w:val="00F90BCE"/>
    <w:rsid w:val="00FC2881"/>
    <w:rsid w:val="00FD7DC1"/>
    <w:rsid w:val="00FE3C88"/>
  </w:rsids>
  <m:mathPr>
    <m:mathFont m:val="Cambria Math"/>
    <m:brkBin m:val="before"/>
    <m:brkBinSub m:val="--"/>
    <m:smallFrac m:val="0"/>
    <m:dispDef m:val="0"/>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01"/>
    <o:shapelayout v:ext="edit">
      <o:idmap v:ext="edit" data="1"/>
      <o:rules v:ext="edit">
        <o:r id="V:Rule2" type="connector" idref="#_x0000_s1026"/>
      </o:rules>
    </o:shapelayout>
  </w:shapeDefaults>
  <w:decimalSymbol w:val="."/>
  <w:listSeparator w:val=","/>
  <w15:docId w15:val="{1BFA3CE3-3D8A-4D36-8F86-5E7CDFF8B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rFonts w:cs="Arial"/>
      <w:color w:val="00BCE4"/>
      <w:sz w:val="32"/>
      <w:szCs w:val="52"/>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9"/>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semiHidden/>
    <w:unhideWhenUsed/>
    <w:rsid w:val="00E73698"/>
    <w:pPr>
      <w:tabs>
        <w:tab w:val="center" w:pos="4513"/>
        <w:tab w:val="right" w:pos="9026"/>
      </w:tabs>
    </w:pPr>
  </w:style>
  <w:style w:type="character" w:customStyle="1" w:styleId="HeaderChar">
    <w:name w:val="Header Char"/>
    <w:basedOn w:val="DefaultParagraphFont"/>
    <w:link w:val="Header"/>
    <w:uiPriority w:val="1"/>
    <w:semiHidden/>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styleId="Footer">
    <w:name w:val="footer"/>
    <w:basedOn w:val="Normal"/>
    <w:link w:val="FooterChar"/>
    <w:uiPriority w:val="99"/>
    <w:rsid w:val="005D3406"/>
    <w:pPr>
      <w:tabs>
        <w:tab w:val="center" w:pos="4513"/>
        <w:tab w:val="right" w:pos="9026"/>
      </w:tabs>
      <w:spacing w:after="0"/>
    </w:pPr>
  </w:style>
  <w:style w:type="character" w:customStyle="1" w:styleId="FooterChar">
    <w:name w:val="Footer Char"/>
    <w:basedOn w:val="DefaultParagraphFont"/>
    <w:link w:val="Footer"/>
    <w:uiPriority w:val="99"/>
    <w:rsid w:val="005D3406"/>
    <w:rPr>
      <w:sz w:val="24"/>
      <w:szCs w:val="24"/>
      <w:lang w:val="en-AU"/>
    </w:rPr>
  </w:style>
  <w:style w:type="paragraph" w:styleId="ListParagraph">
    <w:name w:val="List Paragraph"/>
    <w:basedOn w:val="Normal"/>
    <w:uiPriority w:val="34"/>
    <w:qFormat/>
    <w:rsid w:val="00314E76"/>
    <w:pPr>
      <w:spacing w:after="0"/>
      <w:ind w:left="720"/>
      <w:contextualSpacing/>
    </w:pPr>
    <w:rPr>
      <w:rFonts w:ascii="Times New Roman" w:eastAsia="Times New Roman" w:hAnsi="Times New Roman"/>
      <w:lang w:eastAsia="en-AU"/>
    </w:rPr>
  </w:style>
  <w:style w:type="paragraph" w:styleId="NormalWeb">
    <w:name w:val="Normal (Web)"/>
    <w:basedOn w:val="Normal"/>
    <w:uiPriority w:val="99"/>
    <w:semiHidden/>
    <w:unhideWhenUsed/>
    <w:rsid w:val="00226F2D"/>
    <w:pPr>
      <w:spacing w:before="100" w:beforeAutospacing="1" w:after="100" w:afterAutospacing="1"/>
    </w:pPr>
    <w:rPr>
      <w:rFonts w:ascii="Times New Roman" w:eastAsia="Times New Roman" w:hAnsi="Times New Roman"/>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76297">
      <w:bodyDiv w:val="1"/>
      <w:marLeft w:val="0"/>
      <w:marRight w:val="0"/>
      <w:marTop w:val="0"/>
      <w:marBottom w:val="0"/>
      <w:divBdr>
        <w:top w:val="none" w:sz="0" w:space="0" w:color="auto"/>
        <w:left w:val="none" w:sz="0" w:space="0" w:color="auto"/>
        <w:bottom w:val="none" w:sz="0" w:space="0" w:color="auto"/>
        <w:right w:val="none" w:sz="0" w:space="0" w:color="auto"/>
      </w:divBdr>
    </w:div>
    <w:div w:id="126751344">
      <w:bodyDiv w:val="1"/>
      <w:marLeft w:val="0"/>
      <w:marRight w:val="0"/>
      <w:marTop w:val="0"/>
      <w:marBottom w:val="0"/>
      <w:divBdr>
        <w:top w:val="none" w:sz="0" w:space="0" w:color="auto"/>
        <w:left w:val="none" w:sz="0" w:space="0" w:color="auto"/>
        <w:bottom w:val="none" w:sz="0" w:space="0" w:color="auto"/>
        <w:right w:val="none" w:sz="0" w:space="0" w:color="auto"/>
      </w:divBdr>
      <w:divsChild>
        <w:div w:id="12073664">
          <w:marLeft w:val="144"/>
          <w:marRight w:val="0"/>
          <w:marTop w:val="0"/>
          <w:marBottom w:val="0"/>
          <w:divBdr>
            <w:top w:val="none" w:sz="0" w:space="0" w:color="auto"/>
            <w:left w:val="none" w:sz="0" w:space="0" w:color="auto"/>
            <w:bottom w:val="none" w:sz="0" w:space="0" w:color="auto"/>
            <w:right w:val="none" w:sz="0" w:space="0" w:color="auto"/>
          </w:divBdr>
        </w:div>
        <w:div w:id="1749615104">
          <w:marLeft w:val="144"/>
          <w:marRight w:val="0"/>
          <w:marTop w:val="0"/>
          <w:marBottom w:val="0"/>
          <w:divBdr>
            <w:top w:val="none" w:sz="0" w:space="0" w:color="auto"/>
            <w:left w:val="none" w:sz="0" w:space="0" w:color="auto"/>
            <w:bottom w:val="none" w:sz="0" w:space="0" w:color="auto"/>
            <w:right w:val="none" w:sz="0" w:space="0" w:color="auto"/>
          </w:divBdr>
        </w:div>
        <w:div w:id="1071737578">
          <w:marLeft w:val="144"/>
          <w:marRight w:val="0"/>
          <w:marTop w:val="0"/>
          <w:marBottom w:val="0"/>
          <w:divBdr>
            <w:top w:val="none" w:sz="0" w:space="0" w:color="auto"/>
            <w:left w:val="none" w:sz="0" w:space="0" w:color="auto"/>
            <w:bottom w:val="none" w:sz="0" w:space="0" w:color="auto"/>
            <w:right w:val="none" w:sz="0" w:space="0" w:color="auto"/>
          </w:divBdr>
        </w:div>
        <w:div w:id="1250457300">
          <w:marLeft w:val="144"/>
          <w:marRight w:val="0"/>
          <w:marTop w:val="0"/>
          <w:marBottom w:val="0"/>
          <w:divBdr>
            <w:top w:val="none" w:sz="0" w:space="0" w:color="auto"/>
            <w:left w:val="none" w:sz="0" w:space="0" w:color="auto"/>
            <w:bottom w:val="none" w:sz="0" w:space="0" w:color="auto"/>
            <w:right w:val="none" w:sz="0" w:space="0" w:color="auto"/>
          </w:divBdr>
        </w:div>
        <w:div w:id="1515417918">
          <w:marLeft w:val="144"/>
          <w:marRight w:val="0"/>
          <w:marTop w:val="0"/>
          <w:marBottom w:val="200"/>
          <w:divBdr>
            <w:top w:val="none" w:sz="0" w:space="0" w:color="auto"/>
            <w:left w:val="none" w:sz="0" w:space="0" w:color="auto"/>
            <w:bottom w:val="none" w:sz="0" w:space="0" w:color="auto"/>
            <w:right w:val="none" w:sz="0" w:space="0" w:color="auto"/>
          </w:divBdr>
        </w:div>
      </w:divsChild>
    </w:div>
    <w:div w:id="138815651">
      <w:bodyDiv w:val="1"/>
      <w:marLeft w:val="0"/>
      <w:marRight w:val="0"/>
      <w:marTop w:val="0"/>
      <w:marBottom w:val="0"/>
      <w:divBdr>
        <w:top w:val="none" w:sz="0" w:space="0" w:color="auto"/>
        <w:left w:val="none" w:sz="0" w:space="0" w:color="auto"/>
        <w:bottom w:val="none" w:sz="0" w:space="0" w:color="auto"/>
        <w:right w:val="none" w:sz="0" w:space="0" w:color="auto"/>
      </w:divBdr>
    </w:div>
    <w:div w:id="156313741">
      <w:bodyDiv w:val="1"/>
      <w:marLeft w:val="0"/>
      <w:marRight w:val="0"/>
      <w:marTop w:val="0"/>
      <w:marBottom w:val="0"/>
      <w:divBdr>
        <w:top w:val="none" w:sz="0" w:space="0" w:color="auto"/>
        <w:left w:val="none" w:sz="0" w:space="0" w:color="auto"/>
        <w:bottom w:val="none" w:sz="0" w:space="0" w:color="auto"/>
        <w:right w:val="none" w:sz="0" w:space="0" w:color="auto"/>
      </w:divBdr>
      <w:divsChild>
        <w:div w:id="1689524873">
          <w:marLeft w:val="547"/>
          <w:marRight w:val="0"/>
          <w:marTop w:val="125"/>
          <w:marBottom w:val="0"/>
          <w:divBdr>
            <w:top w:val="none" w:sz="0" w:space="0" w:color="auto"/>
            <w:left w:val="none" w:sz="0" w:space="0" w:color="auto"/>
            <w:bottom w:val="none" w:sz="0" w:space="0" w:color="auto"/>
            <w:right w:val="none" w:sz="0" w:space="0" w:color="auto"/>
          </w:divBdr>
        </w:div>
      </w:divsChild>
    </w:div>
    <w:div w:id="266894353">
      <w:bodyDiv w:val="1"/>
      <w:marLeft w:val="0"/>
      <w:marRight w:val="0"/>
      <w:marTop w:val="0"/>
      <w:marBottom w:val="0"/>
      <w:divBdr>
        <w:top w:val="none" w:sz="0" w:space="0" w:color="auto"/>
        <w:left w:val="none" w:sz="0" w:space="0" w:color="auto"/>
        <w:bottom w:val="none" w:sz="0" w:space="0" w:color="auto"/>
        <w:right w:val="none" w:sz="0" w:space="0" w:color="auto"/>
      </w:divBdr>
    </w:div>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417364424">
      <w:bodyDiv w:val="1"/>
      <w:marLeft w:val="0"/>
      <w:marRight w:val="0"/>
      <w:marTop w:val="0"/>
      <w:marBottom w:val="0"/>
      <w:divBdr>
        <w:top w:val="none" w:sz="0" w:space="0" w:color="auto"/>
        <w:left w:val="none" w:sz="0" w:space="0" w:color="auto"/>
        <w:bottom w:val="none" w:sz="0" w:space="0" w:color="auto"/>
        <w:right w:val="none" w:sz="0" w:space="0" w:color="auto"/>
      </w:divBdr>
    </w:div>
    <w:div w:id="419520823">
      <w:bodyDiv w:val="1"/>
      <w:marLeft w:val="0"/>
      <w:marRight w:val="0"/>
      <w:marTop w:val="0"/>
      <w:marBottom w:val="0"/>
      <w:divBdr>
        <w:top w:val="none" w:sz="0" w:space="0" w:color="auto"/>
        <w:left w:val="none" w:sz="0" w:space="0" w:color="auto"/>
        <w:bottom w:val="none" w:sz="0" w:space="0" w:color="auto"/>
        <w:right w:val="none" w:sz="0" w:space="0" w:color="auto"/>
      </w:divBdr>
      <w:divsChild>
        <w:div w:id="974722935">
          <w:marLeft w:val="547"/>
          <w:marRight w:val="0"/>
          <w:marTop w:val="125"/>
          <w:marBottom w:val="0"/>
          <w:divBdr>
            <w:top w:val="none" w:sz="0" w:space="0" w:color="auto"/>
            <w:left w:val="none" w:sz="0" w:space="0" w:color="auto"/>
            <w:bottom w:val="none" w:sz="0" w:space="0" w:color="auto"/>
            <w:right w:val="none" w:sz="0" w:space="0" w:color="auto"/>
          </w:divBdr>
        </w:div>
        <w:div w:id="748501984">
          <w:marLeft w:val="547"/>
          <w:marRight w:val="0"/>
          <w:marTop w:val="125"/>
          <w:marBottom w:val="0"/>
          <w:divBdr>
            <w:top w:val="none" w:sz="0" w:space="0" w:color="auto"/>
            <w:left w:val="none" w:sz="0" w:space="0" w:color="auto"/>
            <w:bottom w:val="none" w:sz="0" w:space="0" w:color="auto"/>
            <w:right w:val="none" w:sz="0" w:space="0" w:color="auto"/>
          </w:divBdr>
        </w:div>
      </w:divsChild>
    </w:div>
    <w:div w:id="441531020">
      <w:bodyDiv w:val="1"/>
      <w:marLeft w:val="0"/>
      <w:marRight w:val="0"/>
      <w:marTop w:val="0"/>
      <w:marBottom w:val="0"/>
      <w:divBdr>
        <w:top w:val="none" w:sz="0" w:space="0" w:color="auto"/>
        <w:left w:val="none" w:sz="0" w:space="0" w:color="auto"/>
        <w:bottom w:val="none" w:sz="0" w:space="0" w:color="auto"/>
        <w:right w:val="none" w:sz="0" w:space="0" w:color="auto"/>
      </w:divBdr>
    </w:div>
    <w:div w:id="475076013">
      <w:bodyDiv w:val="1"/>
      <w:marLeft w:val="0"/>
      <w:marRight w:val="0"/>
      <w:marTop w:val="0"/>
      <w:marBottom w:val="0"/>
      <w:divBdr>
        <w:top w:val="none" w:sz="0" w:space="0" w:color="auto"/>
        <w:left w:val="none" w:sz="0" w:space="0" w:color="auto"/>
        <w:bottom w:val="none" w:sz="0" w:space="0" w:color="auto"/>
        <w:right w:val="none" w:sz="0" w:space="0" w:color="auto"/>
      </w:divBdr>
    </w:div>
    <w:div w:id="487091862">
      <w:bodyDiv w:val="1"/>
      <w:marLeft w:val="0"/>
      <w:marRight w:val="0"/>
      <w:marTop w:val="0"/>
      <w:marBottom w:val="0"/>
      <w:divBdr>
        <w:top w:val="none" w:sz="0" w:space="0" w:color="auto"/>
        <w:left w:val="none" w:sz="0" w:space="0" w:color="auto"/>
        <w:bottom w:val="none" w:sz="0" w:space="0" w:color="auto"/>
        <w:right w:val="none" w:sz="0" w:space="0" w:color="auto"/>
      </w:divBdr>
    </w:div>
    <w:div w:id="655688167">
      <w:bodyDiv w:val="1"/>
      <w:marLeft w:val="0"/>
      <w:marRight w:val="0"/>
      <w:marTop w:val="0"/>
      <w:marBottom w:val="0"/>
      <w:divBdr>
        <w:top w:val="none" w:sz="0" w:space="0" w:color="auto"/>
        <w:left w:val="none" w:sz="0" w:space="0" w:color="auto"/>
        <w:bottom w:val="none" w:sz="0" w:space="0" w:color="auto"/>
        <w:right w:val="none" w:sz="0" w:space="0" w:color="auto"/>
      </w:divBdr>
    </w:div>
    <w:div w:id="656298721">
      <w:bodyDiv w:val="1"/>
      <w:marLeft w:val="0"/>
      <w:marRight w:val="0"/>
      <w:marTop w:val="0"/>
      <w:marBottom w:val="0"/>
      <w:divBdr>
        <w:top w:val="none" w:sz="0" w:space="0" w:color="auto"/>
        <w:left w:val="none" w:sz="0" w:space="0" w:color="auto"/>
        <w:bottom w:val="none" w:sz="0" w:space="0" w:color="auto"/>
        <w:right w:val="none" w:sz="0" w:space="0" w:color="auto"/>
      </w:divBdr>
      <w:divsChild>
        <w:div w:id="1471050831">
          <w:marLeft w:val="547"/>
          <w:marRight w:val="0"/>
          <w:marTop w:val="125"/>
          <w:marBottom w:val="0"/>
          <w:divBdr>
            <w:top w:val="none" w:sz="0" w:space="0" w:color="auto"/>
            <w:left w:val="none" w:sz="0" w:space="0" w:color="auto"/>
            <w:bottom w:val="none" w:sz="0" w:space="0" w:color="auto"/>
            <w:right w:val="none" w:sz="0" w:space="0" w:color="auto"/>
          </w:divBdr>
        </w:div>
      </w:divsChild>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832182864">
      <w:bodyDiv w:val="1"/>
      <w:marLeft w:val="0"/>
      <w:marRight w:val="0"/>
      <w:marTop w:val="0"/>
      <w:marBottom w:val="0"/>
      <w:divBdr>
        <w:top w:val="none" w:sz="0" w:space="0" w:color="auto"/>
        <w:left w:val="none" w:sz="0" w:space="0" w:color="auto"/>
        <w:bottom w:val="none" w:sz="0" w:space="0" w:color="auto"/>
        <w:right w:val="none" w:sz="0" w:space="0" w:color="auto"/>
      </w:divBdr>
    </w:div>
    <w:div w:id="851383766">
      <w:bodyDiv w:val="1"/>
      <w:marLeft w:val="0"/>
      <w:marRight w:val="0"/>
      <w:marTop w:val="0"/>
      <w:marBottom w:val="0"/>
      <w:divBdr>
        <w:top w:val="none" w:sz="0" w:space="0" w:color="auto"/>
        <w:left w:val="none" w:sz="0" w:space="0" w:color="auto"/>
        <w:bottom w:val="none" w:sz="0" w:space="0" w:color="auto"/>
        <w:right w:val="none" w:sz="0" w:space="0" w:color="auto"/>
      </w:divBdr>
    </w:div>
    <w:div w:id="864637245">
      <w:bodyDiv w:val="1"/>
      <w:marLeft w:val="0"/>
      <w:marRight w:val="0"/>
      <w:marTop w:val="0"/>
      <w:marBottom w:val="0"/>
      <w:divBdr>
        <w:top w:val="none" w:sz="0" w:space="0" w:color="auto"/>
        <w:left w:val="none" w:sz="0" w:space="0" w:color="auto"/>
        <w:bottom w:val="none" w:sz="0" w:space="0" w:color="auto"/>
        <w:right w:val="none" w:sz="0" w:space="0" w:color="auto"/>
      </w:divBdr>
    </w:div>
    <w:div w:id="910887790">
      <w:bodyDiv w:val="1"/>
      <w:marLeft w:val="0"/>
      <w:marRight w:val="0"/>
      <w:marTop w:val="0"/>
      <w:marBottom w:val="0"/>
      <w:divBdr>
        <w:top w:val="none" w:sz="0" w:space="0" w:color="auto"/>
        <w:left w:val="none" w:sz="0" w:space="0" w:color="auto"/>
        <w:bottom w:val="none" w:sz="0" w:space="0" w:color="auto"/>
        <w:right w:val="none" w:sz="0" w:space="0" w:color="auto"/>
      </w:divBdr>
    </w:div>
    <w:div w:id="914778083">
      <w:bodyDiv w:val="1"/>
      <w:marLeft w:val="0"/>
      <w:marRight w:val="0"/>
      <w:marTop w:val="0"/>
      <w:marBottom w:val="0"/>
      <w:divBdr>
        <w:top w:val="none" w:sz="0" w:space="0" w:color="auto"/>
        <w:left w:val="none" w:sz="0" w:space="0" w:color="auto"/>
        <w:bottom w:val="none" w:sz="0" w:space="0" w:color="auto"/>
        <w:right w:val="none" w:sz="0" w:space="0" w:color="auto"/>
      </w:divBdr>
    </w:div>
    <w:div w:id="1018702340">
      <w:bodyDiv w:val="1"/>
      <w:marLeft w:val="0"/>
      <w:marRight w:val="0"/>
      <w:marTop w:val="0"/>
      <w:marBottom w:val="0"/>
      <w:divBdr>
        <w:top w:val="none" w:sz="0" w:space="0" w:color="auto"/>
        <w:left w:val="none" w:sz="0" w:space="0" w:color="auto"/>
        <w:bottom w:val="none" w:sz="0" w:space="0" w:color="auto"/>
        <w:right w:val="none" w:sz="0" w:space="0" w:color="auto"/>
      </w:divBdr>
      <w:divsChild>
        <w:div w:id="1124075076">
          <w:marLeft w:val="274"/>
          <w:marRight w:val="0"/>
          <w:marTop w:val="0"/>
          <w:marBottom w:val="0"/>
          <w:divBdr>
            <w:top w:val="none" w:sz="0" w:space="0" w:color="auto"/>
            <w:left w:val="none" w:sz="0" w:space="0" w:color="auto"/>
            <w:bottom w:val="none" w:sz="0" w:space="0" w:color="auto"/>
            <w:right w:val="none" w:sz="0" w:space="0" w:color="auto"/>
          </w:divBdr>
        </w:div>
        <w:div w:id="1491562956">
          <w:marLeft w:val="274"/>
          <w:marRight w:val="0"/>
          <w:marTop w:val="0"/>
          <w:marBottom w:val="200"/>
          <w:divBdr>
            <w:top w:val="none" w:sz="0" w:space="0" w:color="auto"/>
            <w:left w:val="none" w:sz="0" w:space="0" w:color="auto"/>
            <w:bottom w:val="none" w:sz="0" w:space="0" w:color="auto"/>
            <w:right w:val="none" w:sz="0" w:space="0" w:color="auto"/>
          </w:divBdr>
        </w:div>
      </w:divsChild>
    </w:div>
    <w:div w:id="1102648816">
      <w:bodyDiv w:val="1"/>
      <w:marLeft w:val="0"/>
      <w:marRight w:val="0"/>
      <w:marTop w:val="0"/>
      <w:marBottom w:val="0"/>
      <w:divBdr>
        <w:top w:val="none" w:sz="0" w:space="0" w:color="auto"/>
        <w:left w:val="none" w:sz="0" w:space="0" w:color="auto"/>
        <w:bottom w:val="none" w:sz="0" w:space="0" w:color="auto"/>
        <w:right w:val="none" w:sz="0" w:space="0" w:color="auto"/>
      </w:divBdr>
    </w:div>
    <w:div w:id="1109158883">
      <w:bodyDiv w:val="1"/>
      <w:marLeft w:val="0"/>
      <w:marRight w:val="0"/>
      <w:marTop w:val="0"/>
      <w:marBottom w:val="0"/>
      <w:divBdr>
        <w:top w:val="none" w:sz="0" w:space="0" w:color="auto"/>
        <w:left w:val="none" w:sz="0" w:space="0" w:color="auto"/>
        <w:bottom w:val="none" w:sz="0" w:space="0" w:color="auto"/>
        <w:right w:val="none" w:sz="0" w:space="0" w:color="auto"/>
      </w:divBdr>
    </w:div>
    <w:div w:id="1228371067">
      <w:bodyDiv w:val="1"/>
      <w:marLeft w:val="0"/>
      <w:marRight w:val="0"/>
      <w:marTop w:val="0"/>
      <w:marBottom w:val="0"/>
      <w:divBdr>
        <w:top w:val="none" w:sz="0" w:space="0" w:color="auto"/>
        <w:left w:val="none" w:sz="0" w:space="0" w:color="auto"/>
        <w:bottom w:val="none" w:sz="0" w:space="0" w:color="auto"/>
        <w:right w:val="none" w:sz="0" w:space="0" w:color="auto"/>
      </w:divBdr>
      <w:divsChild>
        <w:div w:id="1127697028">
          <w:marLeft w:val="144"/>
          <w:marRight w:val="0"/>
          <w:marTop w:val="0"/>
          <w:marBottom w:val="0"/>
          <w:divBdr>
            <w:top w:val="none" w:sz="0" w:space="0" w:color="auto"/>
            <w:left w:val="none" w:sz="0" w:space="0" w:color="auto"/>
            <w:bottom w:val="none" w:sz="0" w:space="0" w:color="auto"/>
            <w:right w:val="none" w:sz="0" w:space="0" w:color="auto"/>
          </w:divBdr>
        </w:div>
        <w:div w:id="1473215051">
          <w:marLeft w:val="144"/>
          <w:marRight w:val="0"/>
          <w:marTop w:val="0"/>
          <w:marBottom w:val="0"/>
          <w:divBdr>
            <w:top w:val="none" w:sz="0" w:space="0" w:color="auto"/>
            <w:left w:val="none" w:sz="0" w:space="0" w:color="auto"/>
            <w:bottom w:val="none" w:sz="0" w:space="0" w:color="auto"/>
            <w:right w:val="none" w:sz="0" w:space="0" w:color="auto"/>
          </w:divBdr>
        </w:div>
        <w:div w:id="764376392">
          <w:marLeft w:val="144"/>
          <w:marRight w:val="0"/>
          <w:marTop w:val="0"/>
          <w:marBottom w:val="0"/>
          <w:divBdr>
            <w:top w:val="none" w:sz="0" w:space="0" w:color="auto"/>
            <w:left w:val="none" w:sz="0" w:space="0" w:color="auto"/>
            <w:bottom w:val="none" w:sz="0" w:space="0" w:color="auto"/>
            <w:right w:val="none" w:sz="0" w:space="0" w:color="auto"/>
          </w:divBdr>
        </w:div>
        <w:div w:id="2061903008">
          <w:marLeft w:val="144"/>
          <w:marRight w:val="0"/>
          <w:marTop w:val="0"/>
          <w:marBottom w:val="0"/>
          <w:divBdr>
            <w:top w:val="none" w:sz="0" w:space="0" w:color="auto"/>
            <w:left w:val="none" w:sz="0" w:space="0" w:color="auto"/>
            <w:bottom w:val="none" w:sz="0" w:space="0" w:color="auto"/>
            <w:right w:val="none" w:sz="0" w:space="0" w:color="auto"/>
          </w:divBdr>
        </w:div>
        <w:div w:id="858737868">
          <w:marLeft w:val="144"/>
          <w:marRight w:val="0"/>
          <w:marTop w:val="0"/>
          <w:marBottom w:val="0"/>
          <w:divBdr>
            <w:top w:val="none" w:sz="0" w:space="0" w:color="auto"/>
            <w:left w:val="none" w:sz="0" w:space="0" w:color="auto"/>
            <w:bottom w:val="none" w:sz="0" w:space="0" w:color="auto"/>
            <w:right w:val="none" w:sz="0" w:space="0" w:color="auto"/>
          </w:divBdr>
        </w:div>
        <w:div w:id="1026562115">
          <w:marLeft w:val="144"/>
          <w:marRight w:val="0"/>
          <w:marTop w:val="0"/>
          <w:marBottom w:val="200"/>
          <w:divBdr>
            <w:top w:val="none" w:sz="0" w:space="0" w:color="auto"/>
            <w:left w:val="none" w:sz="0" w:space="0" w:color="auto"/>
            <w:bottom w:val="none" w:sz="0" w:space="0" w:color="auto"/>
            <w:right w:val="none" w:sz="0" w:space="0" w:color="auto"/>
          </w:divBdr>
        </w:div>
      </w:divsChild>
    </w:div>
    <w:div w:id="1326011175">
      <w:bodyDiv w:val="1"/>
      <w:marLeft w:val="0"/>
      <w:marRight w:val="0"/>
      <w:marTop w:val="0"/>
      <w:marBottom w:val="0"/>
      <w:divBdr>
        <w:top w:val="none" w:sz="0" w:space="0" w:color="auto"/>
        <w:left w:val="none" w:sz="0" w:space="0" w:color="auto"/>
        <w:bottom w:val="none" w:sz="0" w:space="0" w:color="auto"/>
        <w:right w:val="none" w:sz="0" w:space="0" w:color="auto"/>
      </w:divBdr>
      <w:divsChild>
        <w:div w:id="1501121623">
          <w:marLeft w:val="274"/>
          <w:marRight w:val="0"/>
          <w:marTop w:val="86"/>
          <w:marBottom w:val="0"/>
          <w:divBdr>
            <w:top w:val="none" w:sz="0" w:space="0" w:color="auto"/>
            <w:left w:val="none" w:sz="0" w:space="0" w:color="auto"/>
            <w:bottom w:val="none" w:sz="0" w:space="0" w:color="auto"/>
            <w:right w:val="none" w:sz="0" w:space="0" w:color="auto"/>
          </w:divBdr>
        </w:div>
        <w:div w:id="1409418954">
          <w:marLeft w:val="274"/>
          <w:marRight w:val="0"/>
          <w:marTop w:val="86"/>
          <w:marBottom w:val="0"/>
          <w:divBdr>
            <w:top w:val="none" w:sz="0" w:space="0" w:color="auto"/>
            <w:left w:val="none" w:sz="0" w:space="0" w:color="auto"/>
            <w:bottom w:val="none" w:sz="0" w:space="0" w:color="auto"/>
            <w:right w:val="none" w:sz="0" w:space="0" w:color="auto"/>
          </w:divBdr>
        </w:div>
        <w:div w:id="43800513">
          <w:marLeft w:val="274"/>
          <w:marRight w:val="0"/>
          <w:marTop w:val="86"/>
          <w:marBottom w:val="0"/>
          <w:divBdr>
            <w:top w:val="none" w:sz="0" w:space="0" w:color="auto"/>
            <w:left w:val="none" w:sz="0" w:space="0" w:color="auto"/>
            <w:bottom w:val="none" w:sz="0" w:space="0" w:color="auto"/>
            <w:right w:val="none" w:sz="0" w:space="0" w:color="auto"/>
          </w:divBdr>
        </w:div>
        <w:div w:id="762726564">
          <w:marLeft w:val="274"/>
          <w:marRight w:val="0"/>
          <w:marTop w:val="86"/>
          <w:marBottom w:val="0"/>
          <w:divBdr>
            <w:top w:val="none" w:sz="0" w:space="0" w:color="auto"/>
            <w:left w:val="none" w:sz="0" w:space="0" w:color="auto"/>
            <w:bottom w:val="none" w:sz="0" w:space="0" w:color="auto"/>
            <w:right w:val="none" w:sz="0" w:space="0" w:color="auto"/>
          </w:divBdr>
        </w:div>
      </w:divsChild>
    </w:div>
    <w:div w:id="1385447938">
      <w:bodyDiv w:val="1"/>
      <w:marLeft w:val="0"/>
      <w:marRight w:val="0"/>
      <w:marTop w:val="0"/>
      <w:marBottom w:val="0"/>
      <w:divBdr>
        <w:top w:val="none" w:sz="0" w:space="0" w:color="auto"/>
        <w:left w:val="none" w:sz="0" w:space="0" w:color="auto"/>
        <w:bottom w:val="none" w:sz="0" w:space="0" w:color="auto"/>
        <w:right w:val="none" w:sz="0" w:space="0" w:color="auto"/>
      </w:divBdr>
      <w:divsChild>
        <w:div w:id="1814565870">
          <w:marLeft w:val="274"/>
          <w:marRight w:val="0"/>
          <w:marTop w:val="0"/>
          <w:marBottom w:val="200"/>
          <w:divBdr>
            <w:top w:val="none" w:sz="0" w:space="0" w:color="auto"/>
            <w:left w:val="none" w:sz="0" w:space="0" w:color="auto"/>
            <w:bottom w:val="none" w:sz="0" w:space="0" w:color="auto"/>
            <w:right w:val="none" w:sz="0" w:space="0" w:color="auto"/>
          </w:divBdr>
        </w:div>
        <w:div w:id="792089667">
          <w:marLeft w:val="274"/>
          <w:marRight w:val="0"/>
          <w:marTop w:val="0"/>
          <w:marBottom w:val="200"/>
          <w:divBdr>
            <w:top w:val="none" w:sz="0" w:space="0" w:color="auto"/>
            <w:left w:val="none" w:sz="0" w:space="0" w:color="auto"/>
            <w:bottom w:val="none" w:sz="0" w:space="0" w:color="auto"/>
            <w:right w:val="none" w:sz="0" w:space="0" w:color="auto"/>
          </w:divBdr>
        </w:div>
        <w:div w:id="883322673">
          <w:marLeft w:val="274"/>
          <w:marRight w:val="0"/>
          <w:marTop w:val="0"/>
          <w:marBottom w:val="200"/>
          <w:divBdr>
            <w:top w:val="none" w:sz="0" w:space="0" w:color="auto"/>
            <w:left w:val="none" w:sz="0" w:space="0" w:color="auto"/>
            <w:bottom w:val="none" w:sz="0" w:space="0" w:color="auto"/>
            <w:right w:val="none" w:sz="0" w:space="0" w:color="auto"/>
          </w:divBdr>
        </w:div>
      </w:divsChild>
    </w:div>
    <w:div w:id="1423262481">
      <w:bodyDiv w:val="1"/>
      <w:marLeft w:val="0"/>
      <w:marRight w:val="0"/>
      <w:marTop w:val="0"/>
      <w:marBottom w:val="0"/>
      <w:divBdr>
        <w:top w:val="none" w:sz="0" w:space="0" w:color="auto"/>
        <w:left w:val="none" w:sz="0" w:space="0" w:color="auto"/>
        <w:bottom w:val="none" w:sz="0" w:space="0" w:color="auto"/>
        <w:right w:val="none" w:sz="0" w:space="0" w:color="auto"/>
      </w:divBdr>
    </w:div>
    <w:div w:id="1509364641">
      <w:bodyDiv w:val="1"/>
      <w:marLeft w:val="0"/>
      <w:marRight w:val="0"/>
      <w:marTop w:val="0"/>
      <w:marBottom w:val="0"/>
      <w:divBdr>
        <w:top w:val="none" w:sz="0" w:space="0" w:color="auto"/>
        <w:left w:val="none" w:sz="0" w:space="0" w:color="auto"/>
        <w:bottom w:val="none" w:sz="0" w:space="0" w:color="auto"/>
        <w:right w:val="none" w:sz="0" w:space="0" w:color="auto"/>
      </w:divBdr>
    </w:div>
    <w:div w:id="1516142349">
      <w:bodyDiv w:val="1"/>
      <w:marLeft w:val="0"/>
      <w:marRight w:val="0"/>
      <w:marTop w:val="0"/>
      <w:marBottom w:val="0"/>
      <w:divBdr>
        <w:top w:val="none" w:sz="0" w:space="0" w:color="auto"/>
        <w:left w:val="none" w:sz="0" w:space="0" w:color="auto"/>
        <w:bottom w:val="none" w:sz="0" w:space="0" w:color="auto"/>
        <w:right w:val="none" w:sz="0" w:space="0" w:color="auto"/>
      </w:divBdr>
      <w:divsChild>
        <w:div w:id="599945458">
          <w:marLeft w:val="547"/>
          <w:marRight w:val="0"/>
          <w:marTop w:val="125"/>
          <w:marBottom w:val="0"/>
          <w:divBdr>
            <w:top w:val="none" w:sz="0" w:space="0" w:color="auto"/>
            <w:left w:val="none" w:sz="0" w:space="0" w:color="auto"/>
            <w:bottom w:val="none" w:sz="0" w:space="0" w:color="auto"/>
            <w:right w:val="none" w:sz="0" w:space="0" w:color="auto"/>
          </w:divBdr>
        </w:div>
        <w:div w:id="790783760">
          <w:marLeft w:val="547"/>
          <w:marRight w:val="0"/>
          <w:marTop w:val="125"/>
          <w:marBottom w:val="0"/>
          <w:divBdr>
            <w:top w:val="none" w:sz="0" w:space="0" w:color="auto"/>
            <w:left w:val="none" w:sz="0" w:space="0" w:color="auto"/>
            <w:bottom w:val="none" w:sz="0" w:space="0" w:color="auto"/>
            <w:right w:val="none" w:sz="0" w:space="0" w:color="auto"/>
          </w:divBdr>
        </w:div>
        <w:div w:id="2017029654">
          <w:marLeft w:val="547"/>
          <w:marRight w:val="0"/>
          <w:marTop w:val="125"/>
          <w:marBottom w:val="0"/>
          <w:divBdr>
            <w:top w:val="none" w:sz="0" w:space="0" w:color="auto"/>
            <w:left w:val="none" w:sz="0" w:space="0" w:color="auto"/>
            <w:bottom w:val="none" w:sz="0" w:space="0" w:color="auto"/>
            <w:right w:val="none" w:sz="0" w:space="0" w:color="auto"/>
          </w:divBdr>
        </w:div>
        <w:div w:id="1731073692">
          <w:marLeft w:val="547"/>
          <w:marRight w:val="0"/>
          <w:marTop w:val="125"/>
          <w:marBottom w:val="0"/>
          <w:divBdr>
            <w:top w:val="none" w:sz="0" w:space="0" w:color="auto"/>
            <w:left w:val="none" w:sz="0" w:space="0" w:color="auto"/>
            <w:bottom w:val="none" w:sz="0" w:space="0" w:color="auto"/>
            <w:right w:val="none" w:sz="0" w:space="0" w:color="auto"/>
          </w:divBdr>
        </w:div>
      </w:divsChild>
    </w:div>
    <w:div w:id="1526749408">
      <w:bodyDiv w:val="1"/>
      <w:marLeft w:val="0"/>
      <w:marRight w:val="0"/>
      <w:marTop w:val="0"/>
      <w:marBottom w:val="0"/>
      <w:divBdr>
        <w:top w:val="none" w:sz="0" w:space="0" w:color="auto"/>
        <w:left w:val="none" w:sz="0" w:space="0" w:color="auto"/>
        <w:bottom w:val="none" w:sz="0" w:space="0" w:color="auto"/>
        <w:right w:val="none" w:sz="0" w:space="0" w:color="auto"/>
      </w:divBdr>
    </w:div>
    <w:div w:id="1752506859">
      <w:bodyDiv w:val="1"/>
      <w:marLeft w:val="0"/>
      <w:marRight w:val="0"/>
      <w:marTop w:val="0"/>
      <w:marBottom w:val="0"/>
      <w:divBdr>
        <w:top w:val="none" w:sz="0" w:space="0" w:color="auto"/>
        <w:left w:val="none" w:sz="0" w:space="0" w:color="auto"/>
        <w:bottom w:val="none" w:sz="0" w:space="0" w:color="auto"/>
        <w:right w:val="none" w:sz="0" w:space="0" w:color="auto"/>
      </w:divBdr>
      <w:divsChild>
        <w:div w:id="1592277202">
          <w:marLeft w:val="0"/>
          <w:marRight w:val="0"/>
          <w:marTop w:val="0"/>
          <w:marBottom w:val="200"/>
          <w:divBdr>
            <w:top w:val="none" w:sz="0" w:space="0" w:color="auto"/>
            <w:left w:val="none" w:sz="0" w:space="0" w:color="auto"/>
            <w:bottom w:val="none" w:sz="0" w:space="0" w:color="auto"/>
            <w:right w:val="none" w:sz="0" w:space="0" w:color="auto"/>
          </w:divBdr>
        </w:div>
        <w:div w:id="1869640577">
          <w:marLeft w:val="0"/>
          <w:marRight w:val="0"/>
          <w:marTop w:val="0"/>
          <w:marBottom w:val="200"/>
          <w:divBdr>
            <w:top w:val="none" w:sz="0" w:space="0" w:color="auto"/>
            <w:left w:val="none" w:sz="0" w:space="0" w:color="auto"/>
            <w:bottom w:val="none" w:sz="0" w:space="0" w:color="auto"/>
            <w:right w:val="none" w:sz="0" w:space="0" w:color="auto"/>
          </w:divBdr>
        </w:div>
        <w:div w:id="1201095061">
          <w:marLeft w:val="0"/>
          <w:marRight w:val="0"/>
          <w:marTop w:val="0"/>
          <w:marBottom w:val="200"/>
          <w:divBdr>
            <w:top w:val="none" w:sz="0" w:space="0" w:color="auto"/>
            <w:left w:val="none" w:sz="0" w:space="0" w:color="auto"/>
            <w:bottom w:val="none" w:sz="0" w:space="0" w:color="auto"/>
            <w:right w:val="none" w:sz="0" w:space="0" w:color="auto"/>
          </w:divBdr>
        </w:div>
        <w:div w:id="493421358">
          <w:marLeft w:val="0"/>
          <w:marRight w:val="0"/>
          <w:marTop w:val="0"/>
          <w:marBottom w:val="200"/>
          <w:divBdr>
            <w:top w:val="none" w:sz="0" w:space="0" w:color="auto"/>
            <w:left w:val="none" w:sz="0" w:space="0" w:color="auto"/>
            <w:bottom w:val="none" w:sz="0" w:space="0" w:color="auto"/>
            <w:right w:val="none" w:sz="0" w:space="0" w:color="auto"/>
          </w:divBdr>
        </w:div>
        <w:div w:id="91361270">
          <w:marLeft w:val="0"/>
          <w:marRight w:val="0"/>
          <w:marTop w:val="0"/>
          <w:marBottom w:val="200"/>
          <w:divBdr>
            <w:top w:val="none" w:sz="0" w:space="0" w:color="auto"/>
            <w:left w:val="none" w:sz="0" w:space="0" w:color="auto"/>
            <w:bottom w:val="none" w:sz="0" w:space="0" w:color="auto"/>
            <w:right w:val="none" w:sz="0" w:space="0" w:color="auto"/>
          </w:divBdr>
        </w:div>
      </w:divsChild>
    </w:div>
    <w:div w:id="1799255428">
      <w:bodyDiv w:val="1"/>
      <w:marLeft w:val="0"/>
      <w:marRight w:val="0"/>
      <w:marTop w:val="0"/>
      <w:marBottom w:val="0"/>
      <w:divBdr>
        <w:top w:val="none" w:sz="0" w:space="0" w:color="auto"/>
        <w:left w:val="none" w:sz="0" w:space="0" w:color="auto"/>
        <w:bottom w:val="none" w:sz="0" w:space="0" w:color="auto"/>
        <w:right w:val="none" w:sz="0" w:space="0" w:color="auto"/>
      </w:divBdr>
    </w:div>
    <w:div w:id="1835955107">
      <w:bodyDiv w:val="1"/>
      <w:marLeft w:val="0"/>
      <w:marRight w:val="0"/>
      <w:marTop w:val="0"/>
      <w:marBottom w:val="0"/>
      <w:divBdr>
        <w:top w:val="none" w:sz="0" w:space="0" w:color="auto"/>
        <w:left w:val="none" w:sz="0" w:space="0" w:color="auto"/>
        <w:bottom w:val="none" w:sz="0" w:space="0" w:color="auto"/>
        <w:right w:val="none" w:sz="0" w:space="0" w:color="auto"/>
      </w:divBdr>
      <w:divsChild>
        <w:div w:id="279142250">
          <w:marLeft w:val="547"/>
          <w:marRight w:val="0"/>
          <w:marTop w:val="125"/>
          <w:marBottom w:val="0"/>
          <w:divBdr>
            <w:top w:val="none" w:sz="0" w:space="0" w:color="auto"/>
            <w:left w:val="none" w:sz="0" w:space="0" w:color="auto"/>
            <w:bottom w:val="none" w:sz="0" w:space="0" w:color="auto"/>
            <w:right w:val="none" w:sz="0" w:space="0" w:color="auto"/>
          </w:divBdr>
        </w:div>
        <w:div w:id="2032994274">
          <w:marLeft w:val="547"/>
          <w:marRight w:val="0"/>
          <w:marTop w:val="125"/>
          <w:marBottom w:val="0"/>
          <w:divBdr>
            <w:top w:val="none" w:sz="0" w:space="0" w:color="auto"/>
            <w:left w:val="none" w:sz="0" w:space="0" w:color="auto"/>
            <w:bottom w:val="none" w:sz="0" w:space="0" w:color="auto"/>
            <w:right w:val="none" w:sz="0" w:space="0" w:color="auto"/>
          </w:divBdr>
        </w:div>
      </w:divsChild>
    </w:div>
    <w:div w:id="1847285581">
      <w:bodyDiv w:val="1"/>
      <w:marLeft w:val="0"/>
      <w:marRight w:val="0"/>
      <w:marTop w:val="0"/>
      <w:marBottom w:val="0"/>
      <w:divBdr>
        <w:top w:val="none" w:sz="0" w:space="0" w:color="auto"/>
        <w:left w:val="none" w:sz="0" w:space="0" w:color="auto"/>
        <w:bottom w:val="none" w:sz="0" w:space="0" w:color="auto"/>
        <w:right w:val="none" w:sz="0" w:space="0" w:color="auto"/>
      </w:divBdr>
    </w:div>
    <w:div w:id="1878807468">
      <w:bodyDiv w:val="1"/>
      <w:marLeft w:val="0"/>
      <w:marRight w:val="0"/>
      <w:marTop w:val="0"/>
      <w:marBottom w:val="0"/>
      <w:divBdr>
        <w:top w:val="none" w:sz="0" w:space="0" w:color="auto"/>
        <w:left w:val="none" w:sz="0" w:space="0" w:color="auto"/>
        <w:bottom w:val="none" w:sz="0" w:space="0" w:color="auto"/>
        <w:right w:val="none" w:sz="0" w:space="0" w:color="auto"/>
      </w:divBdr>
      <w:divsChild>
        <w:div w:id="924611611">
          <w:marLeft w:val="274"/>
          <w:marRight w:val="0"/>
          <w:marTop w:val="0"/>
          <w:marBottom w:val="0"/>
          <w:divBdr>
            <w:top w:val="none" w:sz="0" w:space="0" w:color="auto"/>
            <w:left w:val="none" w:sz="0" w:space="0" w:color="auto"/>
            <w:bottom w:val="none" w:sz="0" w:space="0" w:color="auto"/>
            <w:right w:val="none" w:sz="0" w:space="0" w:color="auto"/>
          </w:divBdr>
        </w:div>
        <w:div w:id="1673023873">
          <w:marLeft w:val="274"/>
          <w:marRight w:val="0"/>
          <w:marTop w:val="0"/>
          <w:marBottom w:val="200"/>
          <w:divBdr>
            <w:top w:val="none" w:sz="0" w:space="0" w:color="auto"/>
            <w:left w:val="none" w:sz="0" w:space="0" w:color="auto"/>
            <w:bottom w:val="none" w:sz="0" w:space="0" w:color="auto"/>
            <w:right w:val="none" w:sz="0" w:space="0" w:color="auto"/>
          </w:divBdr>
        </w:div>
      </w:divsChild>
    </w:div>
    <w:div w:id="1970041962">
      <w:bodyDiv w:val="1"/>
      <w:marLeft w:val="0"/>
      <w:marRight w:val="0"/>
      <w:marTop w:val="0"/>
      <w:marBottom w:val="0"/>
      <w:divBdr>
        <w:top w:val="none" w:sz="0" w:space="0" w:color="auto"/>
        <w:left w:val="none" w:sz="0" w:space="0" w:color="auto"/>
        <w:bottom w:val="none" w:sz="0" w:space="0" w:color="auto"/>
        <w:right w:val="none" w:sz="0" w:space="0" w:color="auto"/>
      </w:divBdr>
      <w:divsChild>
        <w:div w:id="510027719">
          <w:marLeft w:val="547"/>
          <w:marRight w:val="0"/>
          <w:marTop w:val="115"/>
          <w:marBottom w:val="0"/>
          <w:divBdr>
            <w:top w:val="none" w:sz="0" w:space="0" w:color="auto"/>
            <w:left w:val="none" w:sz="0" w:space="0" w:color="auto"/>
            <w:bottom w:val="none" w:sz="0" w:space="0" w:color="auto"/>
            <w:right w:val="none" w:sz="0" w:space="0" w:color="auto"/>
          </w:divBdr>
        </w:div>
        <w:div w:id="1503277043">
          <w:marLeft w:val="547"/>
          <w:marRight w:val="0"/>
          <w:marTop w:val="115"/>
          <w:marBottom w:val="0"/>
          <w:divBdr>
            <w:top w:val="none" w:sz="0" w:space="0" w:color="auto"/>
            <w:left w:val="none" w:sz="0" w:space="0" w:color="auto"/>
            <w:bottom w:val="none" w:sz="0" w:space="0" w:color="auto"/>
            <w:right w:val="none" w:sz="0" w:space="0" w:color="auto"/>
          </w:divBdr>
        </w:div>
        <w:div w:id="240792570">
          <w:marLeft w:val="547"/>
          <w:marRight w:val="0"/>
          <w:marTop w:val="115"/>
          <w:marBottom w:val="0"/>
          <w:divBdr>
            <w:top w:val="none" w:sz="0" w:space="0" w:color="auto"/>
            <w:left w:val="none" w:sz="0" w:space="0" w:color="auto"/>
            <w:bottom w:val="none" w:sz="0" w:space="0" w:color="auto"/>
            <w:right w:val="none" w:sz="0" w:space="0" w:color="auto"/>
          </w:divBdr>
        </w:div>
        <w:div w:id="513500973">
          <w:marLeft w:val="547"/>
          <w:marRight w:val="0"/>
          <w:marTop w:val="115"/>
          <w:marBottom w:val="0"/>
          <w:divBdr>
            <w:top w:val="none" w:sz="0" w:space="0" w:color="auto"/>
            <w:left w:val="none" w:sz="0" w:space="0" w:color="auto"/>
            <w:bottom w:val="none" w:sz="0" w:space="0" w:color="auto"/>
            <w:right w:val="none" w:sz="0" w:space="0" w:color="auto"/>
          </w:divBdr>
        </w:div>
        <w:div w:id="1311864376">
          <w:marLeft w:val="547"/>
          <w:marRight w:val="0"/>
          <w:marTop w:val="115"/>
          <w:marBottom w:val="0"/>
          <w:divBdr>
            <w:top w:val="none" w:sz="0" w:space="0" w:color="auto"/>
            <w:left w:val="none" w:sz="0" w:space="0" w:color="auto"/>
            <w:bottom w:val="none" w:sz="0" w:space="0" w:color="auto"/>
            <w:right w:val="none" w:sz="0" w:space="0" w:color="auto"/>
          </w:divBdr>
        </w:div>
      </w:divsChild>
    </w:div>
    <w:div w:id="1997298157">
      <w:bodyDiv w:val="1"/>
      <w:marLeft w:val="0"/>
      <w:marRight w:val="0"/>
      <w:marTop w:val="0"/>
      <w:marBottom w:val="0"/>
      <w:divBdr>
        <w:top w:val="none" w:sz="0" w:space="0" w:color="auto"/>
        <w:left w:val="none" w:sz="0" w:space="0" w:color="auto"/>
        <w:bottom w:val="none" w:sz="0" w:space="0" w:color="auto"/>
        <w:right w:val="none" w:sz="0" w:space="0" w:color="auto"/>
      </w:divBdr>
      <w:divsChild>
        <w:div w:id="959913811">
          <w:marLeft w:val="547"/>
          <w:marRight w:val="0"/>
          <w:marTop w:val="115"/>
          <w:marBottom w:val="0"/>
          <w:divBdr>
            <w:top w:val="none" w:sz="0" w:space="0" w:color="auto"/>
            <w:left w:val="none" w:sz="0" w:space="0" w:color="auto"/>
            <w:bottom w:val="none" w:sz="0" w:space="0" w:color="auto"/>
            <w:right w:val="none" w:sz="0" w:space="0" w:color="auto"/>
          </w:divBdr>
        </w:div>
        <w:div w:id="1385987251">
          <w:marLeft w:val="547"/>
          <w:marRight w:val="0"/>
          <w:marTop w:val="115"/>
          <w:marBottom w:val="0"/>
          <w:divBdr>
            <w:top w:val="none" w:sz="0" w:space="0" w:color="auto"/>
            <w:left w:val="none" w:sz="0" w:space="0" w:color="auto"/>
            <w:bottom w:val="none" w:sz="0" w:space="0" w:color="auto"/>
            <w:right w:val="none" w:sz="0" w:space="0" w:color="auto"/>
          </w:divBdr>
        </w:div>
        <w:div w:id="442304132">
          <w:marLeft w:val="547"/>
          <w:marRight w:val="0"/>
          <w:marTop w:val="115"/>
          <w:marBottom w:val="0"/>
          <w:divBdr>
            <w:top w:val="none" w:sz="0" w:space="0" w:color="auto"/>
            <w:left w:val="none" w:sz="0" w:space="0" w:color="auto"/>
            <w:bottom w:val="none" w:sz="0" w:space="0" w:color="auto"/>
            <w:right w:val="none" w:sz="0" w:space="0" w:color="auto"/>
          </w:divBdr>
        </w:div>
        <w:div w:id="1918591155">
          <w:marLeft w:val="547"/>
          <w:marRight w:val="0"/>
          <w:marTop w:val="115"/>
          <w:marBottom w:val="0"/>
          <w:divBdr>
            <w:top w:val="none" w:sz="0" w:space="0" w:color="auto"/>
            <w:left w:val="none" w:sz="0" w:space="0" w:color="auto"/>
            <w:bottom w:val="none" w:sz="0" w:space="0" w:color="auto"/>
            <w:right w:val="none" w:sz="0" w:space="0" w:color="auto"/>
          </w:divBdr>
        </w:div>
        <w:div w:id="1535843283">
          <w:marLeft w:val="547"/>
          <w:marRight w:val="0"/>
          <w:marTop w:val="115"/>
          <w:marBottom w:val="0"/>
          <w:divBdr>
            <w:top w:val="none" w:sz="0" w:space="0" w:color="auto"/>
            <w:left w:val="none" w:sz="0" w:space="0" w:color="auto"/>
            <w:bottom w:val="none" w:sz="0" w:space="0" w:color="auto"/>
            <w:right w:val="none" w:sz="0" w:space="0" w:color="auto"/>
          </w:divBdr>
        </w:div>
      </w:divsChild>
    </w:div>
    <w:div w:id="2020810099">
      <w:bodyDiv w:val="1"/>
      <w:marLeft w:val="0"/>
      <w:marRight w:val="0"/>
      <w:marTop w:val="0"/>
      <w:marBottom w:val="0"/>
      <w:divBdr>
        <w:top w:val="none" w:sz="0" w:space="0" w:color="auto"/>
        <w:left w:val="none" w:sz="0" w:space="0" w:color="auto"/>
        <w:bottom w:val="none" w:sz="0" w:space="0" w:color="auto"/>
        <w:right w:val="none" w:sz="0" w:space="0" w:color="auto"/>
      </w:divBdr>
    </w:div>
    <w:div w:id="2051343125">
      <w:bodyDiv w:val="1"/>
      <w:marLeft w:val="0"/>
      <w:marRight w:val="0"/>
      <w:marTop w:val="0"/>
      <w:marBottom w:val="0"/>
      <w:divBdr>
        <w:top w:val="none" w:sz="0" w:space="0" w:color="auto"/>
        <w:left w:val="none" w:sz="0" w:space="0" w:color="auto"/>
        <w:bottom w:val="none" w:sz="0" w:space="0" w:color="auto"/>
        <w:right w:val="none" w:sz="0" w:space="0" w:color="auto"/>
      </w:divBdr>
      <w:divsChild>
        <w:div w:id="897715259">
          <w:marLeft w:val="0"/>
          <w:marRight w:val="0"/>
          <w:marTop w:val="0"/>
          <w:marBottom w:val="200"/>
          <w:divBdr>
            <w:top w:val="none" w:sz="0" w:space="0" w:color="auto"/>
            <w:left w:val="none" w:sz="0" w:space="0" w:color="auto"/>
            <w:bottom w:val="none" w:sz="0" w:space="0" w:color="auto"/>
            <w:right w:val="none" w:sz="0" w:space="0" w:color="auto"/>
          </w:divBdr>
        </w:div>
      </w:divsChild>
    </w:div>
    <w:div w:id="2086142811">
      <w:bodyDiv w:val="1"/>
      <w:marLeft w:val="0"/>
      <w:marRight w:val="0"/>
      <w:marTop w:val="0"/>
      <w:marBottom w:val="0"/>
      <w:divBdr>
        <w:top w:val="none" w:sz="0" w:space="0" w:color="auto"/>
        <w:left w:val="none" w:sz="0" w:space="0" w:color="auto"/>
        <w:bottom w:val="none" w:sz="0" w:space="0" w:color="auto"/>
        <w:right w:val="none" w:sz="0" w:space="0" w:color="auto"/>
      </w:divBdr>
      <w:divsChild>
        <w:div w:id="1599823931">
          <w:marLeft w:val="547"/>
          <w:marRight w:val="0"/>
          <w:marTop w:val="125"/>
          <w:marBottom w:val="0"/>
          <w:divBdr>
            <w:top w:val="none" w:sz="0" w:space="0" w:color="auto"/>
            <w:left w:val="none" w:sz="0" w:space="0" w:color="auto"/>
            <w:bottom w:val="none" w:sz="0" w:space="0" w:color="auto"/>
            <w:right w:val="none" w:sz="0" w:space="0" w:color="auto"/>
          </w:divBdr>
        </w:div>
        <w:div w:id="1735590321">
          <w:marLeft w:val="547"/>
          <w:marRight w:val="0"/>
          <w:marTop w:val="125"/>
          <w:marBottom w:val="0"/>
          <w:divBdr>
            <w:top w:val="none" w:sz="0" w:space="0" w:color="auto"/>
            <w:left w:val="none" w:sz="0" w:space="0" w:color="auto"/>
            <w:bottom w:val="none" w:sz="0" w:space="0" w:color="auto"/>
            <w:right w:val="none" w:sz="0" w:space="0" w:color="auto"/>
          </w:divBdr>
        </w:div>
      </w:divsChild>
    </w:div>
    <w:div w:id="2094010808">
      <w:bodyDiv w:val="1"/>
      <w:marLeft w:val="0"/>
      <w:marRight w:val="0"/>
      <w:marTop w:val="0"/>
      <w:marBottom w:val="0"/>
      <w:divBdr>
        <w:top w:val="none" w:sz="0" w:space="0" w:color="auto"/>
        <w:left w:val="none" w:sz="0" w:space="0" w:color="auto"/>
        <w:bottom w:val="none" w:sz="0" w:space="0" w:color="auto"/>
        <w:right w:val="none" w:sz="0" w:space="0" w:color="auto"/>
      </w:divBdr>
      <w:divsChild>
        <w:div w:id="1917350724">
          <w:marLeft w:val="144"/>
          <w:marRight w:val="0"/>
          <w:marTop w:val="0"/>
          <w:marBottom w:val="0"/>
          <w:divBdr>
            <w:top w:val="none" w:sz="0" w:space="0" w:color="auto"/>
            <w:left w:val="none" w:sz="0" w:space="0" w:color="auto"/>
            <w:bottom w:val="none" w:sz="0" w:space="0" w:color="auto"/>
            <w:right w:val="none" w:sz="0" w:space="0" w:color="auto"/>
          </w:divBdr>
        </w:div>
        <w:div w:id="771046741">
          <w:marLeft w:val="144"/>
          <w:marRight w:val="0"/>
          <w:marTop w:val="0"/>
          <w:marBottom w:val="0"/>
          <w:divBdr>
            <w:top w:val="none" w:sz="0" w:space="0" w:color="auto"/>
            <w:left w:val="none" w:sz="0" w:space="0" w:color="auto"/>
            <w:bottom w:val="none" w:sz="0" w:space="0" w:color="auto"/>
            <w:right w:val="none" w:sz="0" w:space="0" w:color="auto"/>
          </w:divBdr>
        </w:div>
        <w:div w:id="150342001">
          <w:marLeft w:val="144"/>
          <w:marRight w:val="0"/>
          <w:marTop w:val="0"/>
          <w:marBottom w:val="0"/>
          <w:divBdr>
            <w:top w:val="none" w:sz="0" w:space="0" w:color="auto"/>
            <w:left w:val="none" w:sz="0" w:space="0" w:color="auto"/>
            <w:bottom w:val="none" w:sz="0" w:space="0" w:color="auto"/>
            <w:right w:val="none" w:sz="0" w:space="0" w:color="auto"/>
          </w:divBdr>
        </w:div>
        <w:div w:id="1002658085">
          <w:marLeft w:val="144"/>
          <w:marRight w:val="0"/>
          <w:marTop w:val="0"/>
          <w:marBottom w:val="0"/>
          <w:divBdr>
            <w:top w:val="none" w:sz="0" w:space="0" w:color="auto"/>
            <w:left w:val="none" w:sz="0" w:space="0" w:color="auto"/>
            <w:bottom w:val="none" w:sz="0" w:space="0" w:color="auto"/>
            <w:right w:val="none" w:sz="0" w:space="0" w:color="auto"/>
          </w:divBdr>
        </w:div>
        <w:div w:id="14117684">
          <w:marLeft w:val="144"/>
          <w:marRight w:val="0"/>
          <w:marTop w:val="0"/>
          <w:marBottom w:val="0"/>
          <w:divBdr>
            <w:top w:val="none" w:sz="0" w:space="0" w:color="auto"/>
            <w:left w:val="none" w:sz="0" w:space="0" w:color="auto"/>
            <w:bottom w:val="none" w:sz="0" w:space="0" w:color="auto"/>
            <w:right w:val="none" w:sz="0" w:space="0" w:color="auto"/>
          </w:divBdr>
        </w:div>
        <w:div w:id="1490175115">
          <w:marLeft w:val="144"/>
          <w:marRight w:val="0"/>
          <w:marTop w:val="0"/>
          <w:marBottom w:val="0"/>
          <w:divBdr>
            <w:top w:val="none" w:sz="0" w:space="0" w:color="auto"/>
            <w:left w:val="none" w:sz="0" w:space="0" w:color="auto"/>
            <w:bottom w:val="none" w:sz="0" w:space="0" w:color="auto"/>
            <w:right w:val="none" w:sz="0" w:space="0" w:color="auto"/>
          </w:divBdr>
        </w:div>
        <w:div w:id="673067652">
          <w:marLeft w:val="0"/>
          <w:marRight w:val="0"/>
          <w:marTop w:val="0"/>
          <w:marBottom w:val="200"/>
          <w:divBdr>
            <w:top w:val="none" w:sz="0" w:space="0" w:color="auto"/>
            <w:left w:val="none" w:sz="0" w:space="0" w:color="auto"/>
            <w:bottom w:val="none" w:sz="0" w:space="0" w:color="auto"/>
            <w:right w:val="none" w:sz="0" w:space="0" w:color="auto"/>
          </w:divBdr>
        </w:div>
      </w:divsChild>
    </w:div>
    <w:div w:id="2104522500">
      <w:bodyDiv w:val="1"/>
      <w:marLeft w:val="0"/>
      <w:marRight w:val="0"/>
      <w:marTop w:val="0"/>
      <w:marBottom w:val="0"/>
      <w:divBdr>
        <w:top w:val="none" w:sz="0" w:space="0" w:color="auto"/>
        <w:left w:val="none" w:sz="0" w:space="0" w:color="auto"/>
        <w:bottom w:val="none" w:sz="0" w:space="0" w:color="auto"/>
        <w:right w:val="none" w:sz="0" w:space="0" w:color="auto"/>
      </w:divBdr>
    </w:div>
    <w:div w:id="2122333389">
      <w:bodyDiv w:val="1"/>
      <w:marLeft w:val="0"/>
      <w:marRight w:val="0"/>
      <w:marTop w:val="0"/>
      <w:marBottom w:val="0"/>
      <w:divBdr>
        <w:top w:val="none" w:sz="0" w:space="0" w:color="auto"/>
        <w:left w:val="none" w:sz="0" w:space="0" w:color="auto"/>
        <w:bottom w:val="none" w:sz="0" w:space="0" w:color="auto"/>
        <w:right w:val="none" w:sz="0" w:space="0" w:color="auto"/>
      </w:divBdr>
      <w:divsChild>
        <w:div w:id="2053384058">
          <w:marLeft w:val="547"/>
          <w:marRight w:val="0"/>
          <w:marTop w:val="125"/>
          <w:marBottom w:val="0"/>
          <w:divBdr>
            <w:top w:val="none" w:sz="0" w:space="0" w:color="auto"/>
            <w:left w:val="none" w:sz="0" w:space="0" w:color="auto"/>
            <w:bottom w:val="none" w:sz="0" w:space="0" w:color="auto"/>
            <w:right w:val="none" w:sz="0" w:space="0" w:color="auto"/>
          </w:divBdr>
        </w:div>
      </w:divsChild>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nursingmidwiferyboard.gov.au/Registration-Standards.aspx"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edicalboard.gov.au/Registration-Standards.aspx" TargetMode="Externa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ip\AppData\Local\Microsoft\Windows\Temporary%20Internet%20Files\Content.IE5\B5FGDUPX\Short-documen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449896-D68F-4B17-ACA4-383C487AD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Short-document-template</Template>
  <TotalTime>0</TotalTime>
  <Pages>9</Pages>
  <Words>4092</Words>
  <Characters>23325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Short document</vt:lpstr>
    </vt:vector>
  </TitlesOfParts>
  <Company>Johanna Villani Design</Company>
  <LinksUpToDate>false</LinksUpToDate>
  <CharactersWithSpaces>27363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Changes to registration standards and standards for practice</dc:title>
  <dc:subject>Transcript</dc:subject>
  <dc:creator>Nursing and Midwifery Board</dc:creator>
  <cp:keywords>6 February 2017</cp:keywords>
  <cp:lastModifiedBy>Tara Johnson</cp:lastModifiedBy>
  <cp:revision>2</cp:revision>
  <cp:lastPrinted>2012-02-10T00:45:00Z</cp:lastPrinted>
  <dcterms:created xsi:type="dcterms:W3CDTF">2017-02-05T22:19:00Z</dcterms:created>
  <dcterms:modified xsi:type="dcterms:W3CDTF">2017-02-05T22:19:00Z</dcterms:modified>
</cp:coreProperties>
</file>