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bookmarkStart w:id="0" w:name="_GoBack"/>
      <w:bookmarkEnd w:id="0"/>
      <w:r w:rsidRPr="00786214">
        <w:rPr>
          <w:color w:val="00BCCE"/>
          <w:sz w:val="40"/>
          <w:szCs w:val="40"/>
        </w:rPr>
        <w:t>Communiqué</w:t>
      </w:r>
    </w:p>
    <w:p w:rsidR="00FC30B6" w:rsidRDefault="00FC30B6" w:rsidP="00965B81">
      <w:pPr>
        <w:spacing w:after="0"/>
        <w:jc w:val="both"/>
        <w:rPr>
          <w:rFonts w:ascii="Arial" w:hAnsi="Arial" w:cs="Arial"/>
          <w:color w:val="808080" w:themeColor="background1" w:themeShade="80"/>
          <w:sz w:val="28"/>
          <w:szCs w:val="28"/>
        </w:rPr>
      </w:pPr>
      <w:bookmarkStart w:id="1" w:name="OLE_LINK1"/>
      <w:bookmarkStart w:id="2"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5A64CA">
        <w:rPr>
          <w:rFonts w:ascii="Arial" w:hAnsi="Arial" w:cs="Arial"/>
          <w:color w:val="808080" w:themeColor="background1" w:themeShade="80"/>
          <w:sz w:val="28"/>
          <w:szCs w:val="28"/>
        </w:rPr>
        <w:t>29 January</w:t>
      </w:r>
      <w:r w:rsidR="00443BDB">
        <w:rPr>
          <w:rFonts w:ascii="Arial" w:hAnsi="Arial" w:cs="Arial"/>
          <w:color w:val="808080" w:themeColor="background1" w:themeShade="80"/>
          <w:sz w:val="28"/>
          <w:szCs w:val="28"/>
        </w:rPr>
        <w:t xml:space="preserve"> </w:t>
      </w:r>
      <w:r w:rsidR="00443BDB" w:rsidRPr="00443BDB">
        <w:rPr>
          <w:rFonts w:ascii="Arial" w:hAnsi="Arial" w:cs="Arial"/>
          <w:color w:val="808080" w:themeColor="background1" w:themeShade="80"/>
          <w:sz w:val="28"/>
          <w:szCs w:val="28"/>
        </w:rPr>
        <w:t>in the AHPRA office, Melbourne</w:t>
      </w:r>
    </w:p>
    <w:bookmarkEnd w:id="1"/>
    <w:bookmarkEnd w:id="2"/>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sidR="009323F4">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w:t>
      </w:r>
      <w:r w:rsidR="009323F4">
        <w:rPr>
          <w:rFonts w:ascii="Arial" w:hAnsi="Arial" w:cs="Arial"/>
          <w:sz w:val="20"/>
          <w:szCs w:val="20"/>
        </w:rPr>
        <w:t>NMBA</w:t>
      </w:r>
      <w:r w:rsidRPr="00786214">
        <w:rPr>
          <w:rFonts w:ascii="Arial" w:hAnsi="Arial" w:cs="Arial"/>
          <w:sz w:val="20"/>
          <w:szCs w:val="20"/>
        </w:rPr>
        <w:t xml:space="preserve">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w:t>
      </w:r>
      <w:r w:rsidR="009323F4">
        <w:rPr>
          <w:rFonts w:ascii="Arial" w:hAnsi="Arial" w:cs="Arial"/>
          <w:sz w:val="20"/>
          <w:szCs w:val="20"/>
        </w:rPr>
        <w:t>NMBA</w:t>
      </w:r>
      <w:r w:rsidRPr="00786214">
        <w:rPr>
          <w:rFonts w:ascii="Arial" w:hAnsi="Arial" w:cs="Arial"/>
          <w:sz w:val="20"/>
          <w:szCs w:val="20"/>
        </w:rPr>
        <w:t xml:space="preserve">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w:t>
      </w:r>
      <w:r w:rsidR="009323F4">
        <w:rPr>
          <w:rFonts w:ascii="Arial" w:hAnsi="Arial" w:cs="Arial"/>
          <w:sz w:val="20"/>
          <w:szCs w:val="20"/>
        </w:rPr>
        <w:t>NMBA</w:t>
      </w:r>
      <w:r w:rsidRPr="00786214">
        <w:rPr>
          <w:rFonts w:ascii="Arial" w:hAnsi="Arial" w:cs="Arial"/>
          <w:sz w:val="20"/>
          <w:szCs w:val="20"/>
        </w:rPr>
        <w:t xml:space="preserve">’s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FC30B6" w:rsidRDefault="005A64CA" w:rsidP="00FC30B6">
      <w:pPr>
        <w:pStyle w:val="AHPRASubhead"/>
      </w:pPr>
      <w:bookmarkStart w:id="3" w:name="commonregistration"/>
      <w:bookmarkEnd w:id="3"/>
      <w:r w:rsidRPr="005A64CA">
        <w:rPr>
          <w:rFonts w:cs="Arial"/>
          <w:szCs w:val="20"/>
        </w:rPr>
        <w:t>Specialist registration position statement</w:t>
      </w:r>
      <w:r w:rsidR="002077EC">
        <w:rPr>
          <w:rFonts w:cs="Arial"/>
          <w:szCs w:val="20"/>
        </w:rPr>
        <w:t xml:space="preserve"> </w:t>
      </w:r>
    </w:p>
    <w:p w:rsidR="003D12DC" w:rsidRDefault="005B39F7" w:rsidP="003D12DC">
      <w:pPr>
        <w:pStyle w:val="AHPRAbody"/>
        <w:rPr>
          <w:szCs w:val="20"/>
        </w:rPr>
      </w:pPr>
      <w:r w:rsidRPr="003D12DC">
        <w:t xml:space="preserve">The NMBA has completed a </w:t>
      </w:r>
      <w:r w:rsidR="003D12DC" w:rsidRPr="003D12DC">
        <w:t>project exploring</w:t>
      </w:r>
      <w:r w:rsidR="00197F82" w:rsidRPr="003D12DC">
        <w:t xml:space="preserve"> the need for</w:t>
      </w:r>
      <w:r w:rsidRPr="003D12DC">
        <w:t xml:space="preserve"> </w:t>
      </w:r>
      <w:r w:rsidR="00197F82" w:rsidRPr="003D12DC">
        <w:t xml:space="preserve">registration of </w:t>
      </w:r>
      <w:proofErr w:type="spellStart"/>
      <w:r w:rsidRPr="003D12DC">
        <w:t>speciali</w:t>
      </w:r>
      <w:r w:rsidR="00197F82" w:rsidRPr="003D12DC">
        <w:t>ty</w:t>
      </w:r>
      <w:proofErr w:type="spellEnd"/>
      <w:r w:rsidRPr="003D12DC">
        <w:t xml:space="preserve"> </w:t>
      </w:r>
      <w:r w:rsidR="00197F82" w:rsidRPr="003D12DC">
        <w:t>practice within the</w:t>
      </w:r>
      <w:r w:rsidRPr="003D12DC">
        <w:t xml:space="preserve"> nurs</w:t>
      </w:r>
      <w:r w:rsidR="00197F82" w:rsidRPr="003D12DC">
        <w:t xml:space="preserve">ing profession. </w:t>
      </w:r>
      <w:r w:rsidRPr="003D12DC">
        <w:t xml:space="preserve"> </w:t>
      </w:r>
      <w:r w:rsidR="00821245" w:rsidRPr="003D12DC">
        <w:t>A</w:t>
      </w:r>
      <w:r w:rsidR="00F17386" w:rsidRPr="003D12DC">
        <w:t xml:space="preserve">s a result of the project the NMBA has </w:t>
      </w:r>
      <w:r w:rsidR="003D12DC" w:rsidRPr="003D12DC">
        <w:t>concluded</w:t>
      </w:r>
      <w:r w:rsidR="00F17386" w:rsidRPr="003D12DC">
        <w:t xml:space="preserve"> that </w:t>
      </w:r>
      <w:r w:rsidR="003D12DC" w:rsidRPr="003D12DC">
        <w:t>will be no</w:t>
      </w:r>
      <w:r w:rsidR="00F17386" w:rsidRPr="003D12DC">
        <w:t xml:space="preserve"> additional recognition of nursing specialties</w:t>
      </w:r>
      <w:r w:rsidR="003D12DC" w:rsidRPr="003D12DC">
        <w:t>. F</w:t>
      </w:r>
      <w:r w:rsidR="00F17386" w:rsidRPr="003D12DC">
        <w:t>urther information about this</w:t>
      </w:r>
      <w:r w:rsidR="00197F82" w:rsidRPr="003D12DC">
        <w:t xml:space="preserve"> </w:t>
      </w:r>
      <w:r w:rsidR="003D12DC" w:rsidRPr="003D12DC">
        <w:t>will be made available shortly</w:t>
      </w:r>
      <w:r w:rsidR="00197F82" w:rsidRPr="003D12DC">
        <w:t xml:space="preserve"> on the </w:t>
      </w:r>
      <w:hyperlink r:id="rId9" w:history="1">
        <w:r w:rsidR="003D12DC" w:rsidRPr="003D12DC">
          <w:rPr>
            <w:rStyle w:val="Hyperlink"/>
          </w:rPr>
          <w:t>NMBA website</w:t>
        </w:r>
      </w:hyperlink>
      <w:r w:rsidR="003D12DC" w:rsidRPr="003D12DC">
        <w:t xml:space="preserve"> </w:t>
      </w:r>
      <w:r w:rsidR="00197F82" w:rsidRPr="003D12DC">
        <w:t>.</w:t>
      </w:r>
      <w:r w:rsidR="00F17386" w:rsidRPr="003D12DC">
        <w:t xml:space="preserve"> </w:t>
      </w:r>
    </w:p>
    <w:p w:rsidR="00AF4C74" w:rsidRDefault="005A64CA" w:rsidP="003D12DC">
      <w:pPr>
        <w:pStyle w:val="AHPRASubhead"/>
      </w:pPr>
      <w:r w:rsidRPr="005A64CA">
        <w:rPr>
          <w:rFonts w:cs="Arial"/>
          <w:szCs w:val="20"/>
        </w:rPr>
        <w:t>Preliminary consultation for Registered nurse standards for practice</w:t>
      </w:r>
    </w:p>
    <w:p w:rsidR="00F31529" w:rsidRDefault="005646A4" w:rsidP="00417279">
      <w:pPr>
        <w:pStyle w:val="AHPRASubhead"/>
        <w:jc w:val="both"/>
        <w:rPr>
          <w:rFonts w:cs="Arial"/>
          <w:b w:val="0"/>
          <w:color w:val="auto"/>
          <w:szCs w:val="20"/>
        </w:rPr>
      </w:pPr>
      <w:r>
        <w:rPr>
          <w:rFonts w:cs="Arial"/>
          <w:b w:val="0"/>
          <w:color w:val="auto"/>
          <w:szCs w:val="20"/>
        </w:rPr>
        <w:t xml:space="preserve">The NMBA is conducting preliminary consultation with key internal stakeholders on </w:t>
      </w:r>
      <w:r w:rsidRPr="005646A4">
        <w:rPr>
          <w:rFonts w:cs="Arial"/>
          <w:b w:val="0"/>
          <w:i/>
          <w:iCs/>
          <w:color w:val="auto"/>
          <w:szCs w:val="20"/>
        </w:rPr>
        <w:t>Registered nurse standards for practice</w:t>
      </w:r>
      <w:r w:rsidRPr="005646A4">
        <w:rPr>
          <w:rFonts w:cs="Arial"/>
          <w:b w:val="0"/>
          <w:color w:val="auto"/>
          <w:szCs w:val="20"/>
        </w:rPr>
        <w:t> (incorporating a review of the current national competency standards for the registered nurse)</w:t>
      </w:r>
      <w:r>
        <w:rPr>
          <w:rFonts w:cs="Arial"/>
          <w:b w:val="0"/>
          <w:color w:val="auto"/>
          <w:szCs w:val="20"/>
        </w:rPr>
        <w:t xml:space="preserve">. </w:t>
      </w:r>
    </w:p>
    <w:p w:rsidR="005646A4" w:rsidRPr="005646A4" w:rsidRDefault="005646A4" w:rsidP="005646A4">
      <w:pPr>
        <w:pStyle w:val="AHPRASubhead"/>
        <w:jc w:val="both"/>
        <w:rPr>
          <w:rFonts w:cs="Arial"/>
          <w:b w:val="0"/>
          <w:color w:val="auto"/>
          <w:szCs w:val="20"/>
        </w:rPr>
      </w:pPr>
      <w:r w:rsidRPr="005646A4">
        <w:rPr>
          <w:rFonts w:cs="Arial"/>
          <w:b w:val="0"/>
          <w:color w:val="auto"/>
          <w:szCs w:val="20"/>
        </w:rPr>
        <w:t xml:space="preserve">Since the competency standards for the registered nurse </w:t>
      </w:r>
      <w:r w:rsidR="00F17386">
        <w:rPr>
          <w:rFonts w:cs="Arial"/>
          <w:b w:val="0"/>
          <w:color w:val="auto"/>
          <w:szCs w:val="20"/>
        </w:rPr>
        <w:t>last reviewed in 2006</w:t>
      </w:r>
      <w:r w:rsidRPr="005646A4">
        <w:rPr>
          <w:rFonts w:cs="Arial"/>
          <w:b w:val="0"/>
          <w:color w:val="auto"/>
          <w:szCs w:val="20"/>
        </w:rPr>
        <w:t>, there have been substantial developments in role and scope of practice across Australia. There are also changes in education and training leading to registration and the regulatory framework within which registration and enrolment of nurses and midwives occurs. This has provided the catalyst to review the standards to make sure they reflect contemporary practice and the right educational preparation.</w:t>
      </w:r>
    </w:p>
    <w:p w:rsidR="00F17386" w:rsidRDefault="00F17386" w:rsidP="00F31529">
      <w:pPr>
        <w:pStyle w:val="AHPRASubhead"/>
        <w:rPr>
          <w:rFonts w:cs="Arial"/>
          <w:szCs w:val="20"/>
        </w:rPr>
      </w:pPr>
      <w:r>
        <w:rPr>
          <w:rFonts w:cs="Arial"/>
          <w:b w:val="0"/>
          <w:color w:val="auto"/>
          <w:szCs w:val="20"/>
        </w:rPr>
        <w:t>Following this period of internal consultation, e</w:t>
      </w:r>
      <w:r w:rsidR="005646A4">
        <w:rPr>
          <w:rFonts w:cs="Arial"/>
          <w:b w:val="0"/>
          <w:color w:val="auto"/>
          <w:szCs w:val="20"/>
        </w:rPr>
        <w:t>xtensive public</w:t>
      </w:r>
      <w:r w:rsidR="005646A4" w:rsidRPr="005646A4">
        <w:rPr>
          <w:rFonts w:cs="Arial"/>
          <w:b w:val="0"/>
          <w:color w:val="auto"/>
          <w:szCs w:val="20"/>
        </w:rPr>
        <w:t xml:space="preserve"> consultation will </w:t>
      </w:r>
      <w:r w:rsidR="003D12DC">
        <w:rPr>
          <w:rFonts w:cs="Arial"/>
          <w:b w:val="0"/>
          <w:color w:val="auto"/>
          <w:szCs w:val="20"/>
        </w:rPr>
        <w:t>be conducted in the near future</w:t>
      </w:r>
      <w:r>
        <w:rPr>
          <w:rFonts w:cs="Arial"/>
          <w:b w:val="0"/>
          <w:color w:val="auto"/>
          <w:szCs w:val="20"/>
        </w:rPr>
        <w:t>.</w:t>
      </w:r>
    </w:p>
    <w:p w:rsidR="00F31529" w:rsidRDefault="005A64CA" w:rsidP="00F31529">
      <w:pPr>
        <w:pStyle w:val="AHPRASubhead"/>
      </w:pPr>
      <w:r w:rsidRPr="005A64CA">
        <w:rPr>
          <w:rFonts w:cs="Arial"/>
          <w:szCs w:val="20"/>
        </w:rPr>
        <w:t>Nursing and Midwifery Codes of Professional Conduct and Professional boundaries review</w:t>
      </w:r>
    </w:p>
    <w:p w:rsidR="00F31529" w:rsidRDefault="00821245" w:rsidP="00F31529">
      <w:pPr>
        <w:rPr>
          <w:rStyle w:val="AHPRAbodyChar"/>
          <w:rFonts w:ascii="Arial" w:hAnsi="Arial"/>
          <w:sz w:val="20"/>
          <w:szCs w:val="20"/>
        </w:rPr>
      </w:pPr>
      <w:r>
        <w:rPr>
          <w:rStyle w:val="AHPRAbodyChar"/>
          <w:rFonts w:ascii="Arial" w:hAnsi="Arial"/>
          <w:sz w:val="20"/>
          <w:szCs w:val="20"/>
        </w:rPr>
        <w:t>T</w:t>
      </w:r>
      <w:r w:rsidR="00014613" w:rsidRPr="00014613">
        <w:rPr>
          <w:rStyle w:val="AHPRAbodyChar"/>
          <w:rFonts w:ascii="Arial" w:hAnsi="Arial"/>
          <w:sz w:val="20"/>
          <w:szCs w:val="20"/>
        </w:rPr>
        <w:t xml:space="preserve">he </w:t>
      </w:r>
      <w:r w:rsidR="009323F4">
        <w:rPr>
          <w:rStyle w:val="AHPRAbodyChar"/>
          <w:rFonts w:ascii="Arial" w:hAnsi="Arial"/>
          <w:sz w:val="20"/>
          <w:szCs w:val="20"/>
        </w:rPr>
        <w:t>NMBA</w:t>
      </w:r>
      <w:r w:rsidR="00014613" w:rsidRPr="00014613">
        <w:rPr>
          <w:rStyle w:val="AHPRAbodyChar"/>
          <w:rFonts w:ascii="Arial" w:hAnsi="Arial"/>
          <w:sz w:val="20"/>
          <w:szCs w:val="20"/>
        </w:rPr>
        <w:t xml:space="preserve"> </w:t>
      </w:r>
      <w:r w:rsidR="003D12DC">
        <w:rPr>
          <w:rStyle w:val="AHPRAbodyChar"/>
          <w:rFonts w:ascii="Arial" w:hAnsi="Arial"/>
          <w:sz w:val="20"/>
          <w:szCs w:val="20"/>
        </w:rPr>
        <w:t>has</w:t>
      </w:r>
      <w:r w:rsidR="003D12DC" w:rsidRPr="00014613">
        <w:rPr>
          <w:rStyle w:val="AHPRAbodyChar"/>
          <w:rFonts w:ascii="Arial" w:hAnsi="Arial"/>
          <w:sz w:val="20"/>
          <w:szCs w:val="20"/>
        </w:rPr>
        <w:t xml:space="preserve"> </w:t>
      </w:r>
      <w:r w:rsidR="003D12DC">
        <w:rPr>
          <w:rStyle w:val="AHPRAbodyChar"/>
          <w:rFonts w:ascii="Arial" w:hAnsi="Arial"/>
          <w:sz w:val="20"/>
          <w:szCs w:val="20"/>
        </w:rPr>
        <w:t>a</w:t>
      </w:r>
      <w:r>
        <w:rPr>
          <w:rStyle w:val="AHPRAbodyChar"/>
          <w:rFonts w:ascii="Arial" w:hAnsi="Arial"/>
          <w:sz w:val="20"/>
          <w:szCs w:val="20"/>
        </w:rPr>
        <w:t xml:space="preserve"> suite of</w:t>
      </w:r>
      <w:r w:rsidR="00014613" w:rsidRPr="00014613">
        <w:rPr>
          <w:rStyle w:val="AHPRAbodyChar"/>
          <w:rFonts w:ascii="Arial" w:hAnsi="Arial"/>
          <w:sz w:val="20"/>
          <w:szCs w:val="20"/>
        </w:rPr>
        <w:t xml:space="preserve"> codes and guidelines to provide guidance to the nursing and midwifery professions.</w:t>
      </w:r>
      <w:r w:rsidR="003D12DC">
        <w:rPr>
          <w:rStyle w:val="AHPRAbodyChar"/>
          <w:rFonts w:ascii="Arial" w:hAnsi="Arial"/>
          <w:sz w:val="20"/>
          <w:szCs w:val="20"/>
        </w:rPr>
        <w:t xml:space="preserve"> A</w:t>
      </w:r>
      <w:r>
        <w:rPr>
          <w:rStyle w:val="AHPRAbodyChar"/>
          <w:rFonts w:ascii="Arial" w:hAnsi="Arial"/>
          <w:sz w:val="20"/>
          <w:szCs w:val="20"/>
        </w:rPr>
        <w:t xml:space="preserve"> project</w:t>
      </w:r>
      <w:r w:rsidR="003D12DC">
        <w:rPr>
          <w:rStyle w:val="AHPRAbodyChar"/>
          <w:rFonts w:ascii="Arial" w:hAnsi="Arial"/>
          <w:sz w:val="20"/>
          <w:szCs w:val="20"/>
        </w:rPr>
        <w:t xml:space="preserve"> has been approved</w:t>
      </w:r>
      <w:r>
        <w:rPr>
          <w:rStyle w:val="AHPRAbodyChar"/>
          <w:rFonts w:ascii="Arial" w:hAnsi="Arial"/>
          <w:sz w:val="20"/>
          <w:szCs w:val="20"/>
        </w:rPr>
        <w:t xml:space="preserve"> to review the following documents</w:t>
      </w:r>
      <w:r w:rsidR="003D12DC">
        <w:rPr>
          <w:rStyle w:val="AHPRAbodyChar"/>
          <w:rFonts w:ascii="Arial" w:hAnsi="Arial"/>
          <w:sz w:val="20"/>
          <w:szCs w:val="20"/>
        </w:rPr>
        <w:t xml:space="preserve"> through extensive</w:t>
      </w:r>
      <w:r>
        <w:rPr>
          <w:rStyle w:val="AHPRAbodyChar"/>
          <w:rFonts w:ascii="Arial" w:hAnsi="Arial"/>
          <w:sz w:val="20"/>
          <w:szCs w:val="20"/>
        </w:rPr>
        <w:t xml:space="preserve"> public consultation during 2015</w:t>
      </w:r>
      <w:r w:rsidR="003D12DC">
        <w:rPr>
          <w:rStyle w:val="AHPRAbodyChar"/>
          <w:rFonts w:ascii="Arial" w:hAnsi="Arial"/>
          <w:sz w:val="20"/>
          <w:szCs w:val="20"/>
        </w:rPr>
        <w:t>:</w:t>
      </w:r>
      <w:r w:rsidR="00014613">
        <w:rPr>
          <w:rStyle w:val="AHPRAbodyChar"/>
          <w:rFonts w:ascii="Arial" w:hAnsi="Arial"/>
          <w:sz w:val="20"/>
          <w:szCs w:val="20"/>
        </w:rPr>
        <w:t xml:space="preserve"> </w:t>
      </w:r>
    </w:p>
    <w:p w:rsidR="00014613" w:rsidRPr="00014613" w:rsidRDefault="00014613" w:rsidP="00014613">
      <w:pPr>
        <w:pStyle w:val="ListParagraph"/>
        <w:numPr>
          <w:ilvl w:val="0"/>
          <w:numId w:val="40"/>
        </w:numPr>
        <w:autoSpaceDE w:val="0"/>
        <w:autoSpaceDN w:val="0"/>
        <w:adjustRightInd w:val="0"/>
        <w:spacing w:after="213"/>
        <w:rPr>
          <w:rFonts w:ascii="Arial" w:eastAsia="Times New Roman" w:hAnsi="Arial" w:cs="Arial"/>
          <w:color w:val="000000"/>
          <w:sz w:val="20"/>
          <w:szCs w:val="20"/>
        </w:rPr>
      </w:pPr>
      <w:r w:rsidRPr="00014613">
        <w:rPr>
          <w:rFonts w:ascii="Arial" w:eastAsia="Times New Roman" w:hAnsi="Arial" w:cs="Arial"/>
          <w:i/>
          <w:iCs/>
          <w:color w:val="000000"/>
          <w:sz w:val="20"/>
          <w:szCs w:val="20"/>
        </w:rPr>
        <w:t xml:space="preserve">A nurse’s guide to professional boundaries </w:t>
      </w:r>
    </w:p>
    <w:p w:rsidR="00014613" w:rsidRPr="00014613" w:rsidRDefault="00014613" w:rsidP="00014613">
      <w:pPr>
        <w:pStyle w:val="ListParagraph"/>
        <w:numPr>
          <w:ilvl w:val="0"/>
          <w:numId w:val="40"/>
        </w:numPr>
        <w:autoSpaceDE w:val="0"/>
        <w:autoSpaceDN w:val="0"/>
        <w:adjustRightInd w:val="0"/>
        <w:spacing w:after="213"/>
        <w:rPr>
          <w:rFonts w:ascii="Arial" w:eastAsia="Times New Roman" w:hAnsi="Arial" w:cs="Arial"/>
          <w:color w:val="000000"/>
          <w:sz w:val="20"/>
          <w:szCs w:val="20"/>
        </w:rPr>
      </w:pPr>
      <w:r w:rsidRPr="00014613">
        <w:rPr>
          <w:rFonts w:ascii="Arial" w:eastAsia="Times New Roman" w:hAnsi="Arial" w:cs="Arial"/>
          <w:i/>
          <w:iCs/>
          <w:color w:val="000000"/>
          <w:sz w:val="20"/>
          <w:szCs w:val="20"/>
        </w:rPr>
        <w:lastRenderedPageBreak/>
        <w:t xml:space="preserve">A midwife’s guide to professional boundaries </w:t>
      </w:r>
    </w:p>
    <w:p w:rsidR="00014613" w:rsidRPr="00014613" w:rsidRDefault="00014613" w:rsidP="00014613">
      <w:pPr>
        <w:pStyle w:val="ListParagraph"/>
        <w:numPr>
          <w:ilvl w:val="0"/>
          <w:numId w:val="40"/>
        </w:numPr>
        <w:autoSpaceDE w:val="0"/>
        <w:autoSpaceDN w:val="0"/>
        <w:adjustRightInd w:val="0"/>
        <w:spacing w:after="213"/>
        <w:rPr>
          <w:rFonts w:ascii="Arial" w:eastAsia="Times New Roman" w:hAnsi="Arial" w:cs="Arial"/>
          <w:color w:val="000000"/>
          <w:sz w:val="20"/>
          <w:szCs w:val="20"/>
        </w:rPr>
      </w:pPr>
      <w:r w:rsidRPr="00014613">
        <w:rPr>
          <w:rFonts w:ascii="Arial" w:eastAsia="Times New Roman" w:hAnsi="Arial" w:cs="Arial"/>
          <w:i/>
          <w:iCs/>
          <w:color w:val="000000"/>
          <w:sz w:val="20"/>
          <w:szCs w:val="20"/>
        </w:rPr>
        <w:t xml:space="preserve">Code of professional conduct for nurses in Australia. </w:t>
      </w:r>
    </w:p>
    <w:p w:rsidR="00014613" w:rsidRPr="00014613" w:rsidRDefault="00014613" w:rsidP="00014613">
      <w:pPr>
        <w:pStyle w:val="ListParagraph"/>
        <w:numPr>
          <w:ilvl w:val="0"/>
          <w:numId w:val="40"/>
        </w:numPr>
        <w:autoSpaceDE w:val="0"/>
        <w:autoSpaceDN w:val="0"/>
        <w:adjustRightInd w:val="0"/>
        <w:spacing w:after="0"/>
        <w:rPr>
          <w:rFonts w:ascii="Arial" w:eastAsia="Times New Roman" w:hAnsi="Arial" w:cs="Arial"/>
          <w:color w:val="000000"/>
          <w:sz w:val="20"/>
          <w:szCs w:val="20"/>
        </w:rPr>
      </w:pPr>
      <w:r w:rsidRPr="00014613">
        <w:rPr>
          <w:rFonts w:ascii="Arial" w:eastAsia="Times New Roman" w:hAnsi="Arial" w:cs="Arial"/>
          <w:i/>
          <w:iCs/>
          <w:color w:val="000000"/>
          <w:sz w:val="20"/>
          <w:szCs w:val="20"/>
        </w:rPr>
        <w:t xml:space="preserve">Code of professional conduct for midwives in Australia </w:t>
      </w:r>
    </w:p>
    <w:p w:rsidR="00014613" w:rsidRPr="009323F4" w:rsidRDefault="00014613" w:rsidP="00F31529">
      <w:pPr>
        <w:rPr>
          <w:rFonts w:ascii="Arial" w:hAnsi="Arial" w:cs="Arial"/>
          <w:b/>
          <w:sz w:val="20"/>
          <w:szCs w:val="20"/>
        </w:rPr>
      </w:pPr>
    </w:p>
    <w:p w:rsidR="00F31529" w:rsidRDefault="005A64CA" w:rsidP="00F31529">
      <w:pPr>
        <w:pStyle w:val="AHPRASubhead"/>
      </w:pPr>
      <w:r w:rsidRPr="005A64CA">
        <w:rPr>
          <w:rFonts w:cs="Arial"/>
          <w:szCs w:val="20"/>
        </w:rPr>
        <w:t>ICN sponsorship of commercial exhibit</w:t>
      </w:r>
    </w:p>
    <w:p w:rsidR="00014613" w:rsidRDefault="005646A4" w:rsidP="00F31529">
      <w:pPr>
        <w:pStyle w:val="AHPRASubhead"/>
        <w:jc w:val="both"/>
        <w:rPr>
          <w:rFonts w:cs="Arial"/>
          <w:b w:val="0"/>
          <w:color w:val="auto"/>
          <w:szCs w:val="20"/>
        </w:rPr>
      </w:pPr>
      <w:r>
        <w:rPr>
          <w:rFonts w:cs="Arial"/>
          <w:b w:val="0"/>
          <w:color w:val="auto"/>
          <w:szCs w:val="20"/>
        </w:rPr>
        <w:t xml:space="preserve">The NMBA will participate in the </w:t>
      </w:r>
      <w:r w:rsidRPr="005646A4">
        <w:rPr>
          <w:rFonts w:cs="Arial"/>
          <w:b w:val="0"/>
          <w:color w:val="auto"/>
          <w:szCs w:val="20"/>
        </w:rPr>
        <w:t xml:space="preserve">International Council of Nurses (ICN) </w:t>
      </w:r>
      <w:r w:rsidR="00014613">
        <w:rPr>
          <w:rFonts w:cs="Arial"/>
          <w:b w:val="0"/>
          <w:color w:val="auto"/>
          <w:szCs w:val="20"/>
        </w:rPr>
        <w:t>c</w:t>
      </w:r>
      <w:r w:rsidRPr="005646A4">
        <w:rPr>
          <w:rFonts w:cs="Arial"/>
          <w:b w:val="0"/>
          <w:color w:val="auto"/>
          <w:szCs w:val="20"/>
        </w:rPr>
        <w:t>onference 2015 (ICN 2015) in Seoul, Korea from 19 to 23 June 2015.</w:t>
      </w:r>
      <w:r w:rsidR="00014613">
        <w:rPr>
          <w:rFonts w:cs="Arial"/>
          <w:b w:val="0"/>
          <w:color w:val="auto"/>
          <w:szCs w:val="20"/>
        </w:rPr>
        <w:t xml:space="preserve"> </w:t>
      </w:r>
      <w:r w:rsidR="00014613" w:rsidRPr="00014613">
        <w:rPr>
          <w:rFonts w:cs="Arial"/>
          <w:b w:val="0"/>
          <w:color w:val="auto"/>
          <w:szCs w:val="20"/>
        </w:rPr>
        <w:t xml:space="preserve">The </w:t>
      </w:r>
      <w:r w:rsidR="00014613">
        <w:rPr>
          <w:rFonts w:cs="Arial"/>
          <w:b w:val="0"/>
          <w:color w:val="auto"/>
          <w:szCs w:val="20"/>
        </w:rPr>
        <w:t xml:space="preserve">conference theme </w:t>
      </w:r>
      <w:r w:rsidR="00F17386">
        <w:rPr>
          <w:rFonts w:cs="Arial"/>
          <w:b w:val="0"/>
          <w:color w:val="auto"/>
          <w:szCs w:val="20"/>
        </w:rPr>
        <w:t>is</w:t>
      </w:r>
      <w:r w:rsidR="00014613" w:rsidRPr="00014613">
        <w:rPr>
          <w:rFonts w:cs="Arial"/>
          <w:b w:val="0"/>
          <w:color w:val="auto"/>
          <w:szCs w:val="20"/>
        </w:rPr>
        <w:t xml:space="preserve"> Global Citizen, Global Nursing</w:t>
      </w:r>
      <w:r w:rsidR="00014613">
        <w:rPr>
          <w:rFonts w:cs="Arial"/>
          <w:b w:val="0"/>
          <w:color w:val="auto"/>
          <w:szCs w:val="20"/>
        </w:rPr>
        <w:t xml:space="preserve">. </w:t>
      </w:r>
    </w:p>
    <w:p w:rsidR="00F31529" w:rsidRDefault="00014613" w:rsidP="00F31529">
      <w:pPr>
        <w:pStyle w:val="AHPRASubhead"/>
        <w:jc w:val="both"/>
        <w:rPr>
          <w:rFonts w:cs="Arial"/>
          <w:b w:val="0"/>
          <w:color w:val="auto"/>
          <w:szCs w:val="20"/>
        </w:rPr>
      </w:pPr>
      <w:r w:rsidRPr="00014613">
        <w:rPr>
          <w:rFonts w:cs="Arial"/>
          <w:b w:val="0"/>
          <w:color w:val="auto"/>
          <w:szCs w:val="20"/>
        </w:rPr>
        <w:t>Nurses, regulators and educators, both locally and internationally, will have an opportunity to engage with the NMBA face-to-face. This is turn facilitates the recognition of the NMBA as a leader in nursing and midwifery in Australia</w:t>
      </w:r>
      <w:r>
        <w:rPr>
          <w:rFonts w:cs="Arial"/>
          <w:b w:val="0"/>
          <w:color w:val="auto"/>
          <w:szCs w:val="20"/>
        </w:rPr>
        <w:t xml:space="preserve">. </w:t>
      </w:r>
    </w:p>
    <w:p w:rsidR="00A03088" w:rsidRPr="00A03088" w:rsidRDefault="00A03088" w:rsidP="00A03088">
      <w:pPr>
        <w:pStyle w:val="AHPRASubhead"/>
        <w:rPr>
          <w:rFonts w:cs="Arial"/>
          <w:szCs w:val="20"/>
        </w:rPr>
      </w:pPr>
      <w:r w:rsidRPr="00A03088">
        <w:rPr>
          <w:rFonts w:cs="Arial"/>
          <w:bCs/>
          <w:szCs w:val="20"/>
        </w:rPr>
        <w:t>New approach to international criminal history checks</w:t>
      </w:r>
    </w:p>
    <w:p w:rsidR="007D4E35" w:rsidRDefault="00A03088" w:rsidP="00A03088">
      <w:pPr>
        <w:pStyle w:val="Default"/>
        <w:rPr>
          <w:color w:val="auto"/>
          <w:sz w:val="20"/>
          <w:szCs w:val="20"/>
          <w:lang w:val="en-US"/>
        </w:rPr>
      </w:pPr>
      <w:r>
        <w:rPr>
          <w:color w:val="auto"/>
          <w:sz w:val="20"/>
          <w:szCs w:val="20"/>
          <w:lang w:val="en-US"/>
        </w:rPr>
        <w:t xml:space="preserve">As of 4 February 2015, National Boards and Australian Health Practitioner Regulation Agency (AHPRA) have implemented a new procedure for checking international criminal history to provide greater public protection. This new approach requires </w:t>
      </w:r>
      <w:hyperlink r:id="rId10" w:history="1">
        <w:r>
          <w:rPr>
            <w:rStyle w:val="Hyperlink"/>
            <w:sz w:val="20"/>
            <w:szCs w:val="20"/>
            <w:lang w:val="en-US"/>
          </w:rPr>
          <w:t>certain applicants and practitioners</w:t>
        </w:r>
      </w:hyperlink>
      <w:r>
        <w:rPr>
          <w:color w:val="auto"/>
          <w:sz w:val="20"/>
          <w:szCs w:val="20"/>
          <w:lang w:val="en-US"/>
        </w:rPr>
        <w:t xml:space="preserve"> to apply for an international criminal history check from an AHPRA approved supplier. </w:t>
      </w:r>
    </w:p>
    <w:p w:rsidR="00014613" w:rsidRDefault="00014613" w:rsidP="00A03088">
      <w:pPr>
        <w:pStyle w:val="Default"/>
        <w:rPr>
          <w:color w:val="auto"/>
          <w:sz w:val="20"/>
          <w:szCs w:val="20"/>
          <w:lang w:val="en-US"/>
        </w:rPr>
      </w:pPr>
    </w:p>
    <w:p w:rsidR="007D4E35" w:rsidRDefault="00A03088" w:rsidP="007D4E35">
      <w:pPr>
        <w:pStyle w:val="Default"/>
        <w:rPr>
          <w:sz w:val="20"/>
          <w:szCs w:val="20"/>
        </w:rPr>
      </w:pPr>
      <w:r>
        <w:rPr>
          <w:sz w:val="20"/>
          <w:szCs w:val="20"/>
        </w:rPr>
        <w:t xml:space="preserve">This approach aligns our international criminal history checks (ICHC) with our domestic history checks and aims to be fair and reasonable for practitioners. It also provides the Australian community with greater assurance by implementing additional safeguards to manage risks to the public from someone’s international criminal history. </w:t>
      </w:r>
    </w:p>
    <w:p w:rsidR="00A03088" w:rsidRDefault="00A03088" w:rsidP="007D4E35">
      <w:pPr>
        <w:pStyle w:val="Default"/>
        <w:rPr>
          <w:color w:val="auto"/>
          <w:sz w:val="20"/>
          <w:szCs w:val="20"/>
          <w:lang w:val="en-US"/>
        </w:rPr>
      </w:pPr>
      <w:r>
        <w:rPr>
          <w:color w:val="auto"/>
          <w:sz w:val="20"/>
          <w:szCs w:val="20"/>
          <w:lang w:val="en-US"/>
        </w:rPr>
        <w:t xml:space="preserve"> </w:t>
      </w:r>
    </w:p>
    <w:p w:rsidR="005A64CA" w:rsidRDefault="00A03088" w:rsidP="007D4E35">
      <w:pPr>
        <w:pStyle w:val="AHPRAbody"/>
      </w:pPr>
      <w:r>
        <w:t xml:space="preserve">For more information, please read the </w:t>
      </w:r>
      <w:hyperlink r:id="rId11" w:history="1">
        <w:r>
          <w:rPr>
            <w:rStyle w:val="Hyperlink"/>
            <w:szCs w:val="20"/>
          </w:rPr>
          <w:t>media release</w:t>
        </w:r>
      </w:hyperlink>
      <w:r>
        <w:t xml:space="preserve"> on the AHPRA website</w:t>
      </w:r>
    </w:p>
    <w:p w:rsidR="00F770BB" w:rsidRPr="00FC30B6" w:rsidRDefault="00824290" w:rsidP="00417279">
      <w:pPr>
        <w:pStyle w:val="AHPRASubhead"/>
        <w:jc w:val="both"/>
        <w:rPr>
          <w:rFonts w:cs="Arial"/>
          <w:bCs/>
          <w:color w:val="008FC5"/>
          <w:szCs w:val="20"/>
          <w:lang w:eastAsia="en-AU"/>
        </w:rPr>
      </w:pPr>
      <w:r w:rsidRPr="00FC30B6">
        <w:rPr>
          <w:rFonts w:cs="Arial"/>
          <w:bCs/>
          <w:color w:val="008FC5"/>
          <w:szCs w:val="20"/>
          <w:lang w:eastAsia="en-AU"/>
        </w:rPr>
        <w:t>Approved programs of study leading to registration and endorsement</w:t>
      </w:r>
    </w:p>
    <w:tbl>
      <w:tblPr>
        <w:tblStyle w:val="ColorfulList-Accent2"/>
        <w:tblW w:w="0" w:type="auto"/>
        <w:tblLook w:val="04A0" w:firstRow="1" w:lastRow="0" w:firstColumn="1" w:lastColumn="0" w:noHBand="0" w:noVBand="1"/>
      </w:tblPr>
      <w:tblGrid>
        <w:gridCol w:w="2764"/>
        <w:gridCol w:w="57"/>
        <w:gridCol w:w="1810"/>
        <w:gridCol w:w="4605"/>
      </w:tblGrid>
      <w:tr w:rsidR="00F770BB" w:rsidTr="00443BD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Borders>
              <w:bottom w:val="none" w:sz="0" w:space="0" w:color="auto"/>
            </w:tcBorders>
          </w:tcPr>
          <w:p w:rsidR="00F770BB" w:rsidRPr="00FC30B6" w:rsidRDefault="00F770BB" w:rsidP="009323F4">
            <w:pPr>
              <w:pStyle w:val="Tableheadingblack"/>
              <w:ind w:left="0"/>
              <w:rPr>
                <w:color w:val="FFFFFF" w:themeColor="background1"/>
              </w:rPr>
            </w:pPr>
            <w:r w:rsidRPr="00FC30B6">
              <w:rPr>
                <w:color w:val="FFFFFF" w:themeColor="background1"/>
              </w:rPr>
              <w:t xml:space="preserve">The </w:t>
            </w:r>
            <w:r w:rsidR="009323F4">
              <w:rPr>
                <w:color w:val="FFFFFF" w:themeColor="background1"/>
              </w:rPr>
              <w:t xml:space="preserve">NMBA </w:t>
            </w:r>
            <w:r w:rsidRPr="00FC30B6">
              <w:rPr>
                <w:color w:val="FFFFFF" w:themeColor="background1"/>
              </w:rPr>
              <w:t>has approved the following programs of study</w:t>
            </w:r>
            <w:r w:rsidR="00FC30B6" w:rsidRPr="00FC30B6">
              <w:rPr>
                <w:color w:val="FFFFFF" w:themeColor="background1"/>
              </w:rPr>
              <w:t xml:space="preserve"> </w:t>
            </w:r>
            <w:r w:rsidR="00AF4C74">
              <w:rPr>
                <w:color w:val="FFFFFF" w:themeColor="background1"/>
              </w:rPr>
              <w:t xml:space="preserve">in </w:t>
            </w:r>
            <w:r w:rsidR="00A03088">
              <w:rPr>
                <w:color w:val="FFFFFF" w:themeColor="background1"/>
              </w:rPr>
              <w:t xml:space="preserve">January </w:t>
            </w:r>
            <w:r w:rsidR="00FC30B6" w:rsidRPr="00FC30B6">
              <w:rPr>
                <w:color w:val="FFFFFF" w:themeColor="background1"/>
              </w:rPr>
              <w:t>2014</w:t>
            </w:r>
          </w:p>
        </w:tc>
      </w:tr>
      <w:tr w:rsidR="00F770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Pr>
          <w:p w:rsidR="00F770BB" w:rsidRPr="00FC30B6" w:rsidRDefault="009323F4" w:rsidP="00AF4C74">
            <w:pPr>
              <w:pStyle w:val="Tableheadingblack"/>
              <w:ind w:left="0"/>
              <w:rPr>
                <w:rFonts w:eastAsiaTheme="minorHAnsi"/>
              </w:rPr>
            </w:pPr>
            <w:r>
              <w:t>N</w:t>
            </w:r>
            <w:r w:rsidR="00AF4C74">
              <w:t xml:space="preserve">ursing programs </w:t>
            </w:r>
            <w:r>
              <w:t xml:space="preserve">approved </w:t>
            </w:r>
            <w:r w:rsidR="00AF4C74">
              <w:t>for five years</w:t>
            </w:r>
            <w:r w:rsidR="00F770BB" w:rsidRPr="00FC30B6">
              <w:t xml:space="preserve">: </w:t>
            </w:r>
          </w:p>
        </w:tc>
      </w:tr>
      <w:tr w:rsidR="00682751" w:rsidTr="00443BDB">
        <w:trPr>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682751" w:rsidRPr="005A64CA" w:rsidRDefault="00682751" w:rsidP="00AF4C74">
            <w:pPr>
              <w:pStyle w:val="Tableheadingblack"/>
              <w:ind w:left="0"/>
              <w:rPr>
                <w:rFonts w:eastAsiaTheme="minorHAnsi"/>
              </w:rPr>
            </w:pPr>
            <w:r w:rsidRPr="005A64CA">
              <w:t xml:space="preserve">Education Provider </w:t>
            </w:r>
          </w:p>
        </w:tc>
        <w:tc>
          <w:tcPr>
            <w:tcW w:w="1867" w:type="dxa"/>
            <w:gridSpan w:val="2"/>
            <w:hideMark/>
          </w:tcPr>
          <w:p w:rsidR="00682751" w:rsidRDefault="00682751"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t xml:space="preserve">Program </w:t>
            </w:r>
          </w:p>
        </w:tc>
        <w:tc>
          <w:tcPr>
            <w:tcW w:w="4605" w:type="dxa"/>
            <w:hideMark/>
          </w:tcPr>
          <w:p w:rsidR="00682751" w:rsidRDefault="00682751"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t xml:space="preserve">Campus </w:t>
            </w:r>
          </w:p>
        </w:tc>
      </w:tr>
      <w:tr w:rsidR="00AF4C74"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AF4C74" w:rsidRPr="00AF4C74" w:rsidRDefault="005A64CA">
            <w:pPr>
              <w:autoSpaceDE w:val="0"/>
              <w:autoSpaceDN w:val="0"/>
              <w:rPr>
                <w:rFonts w:ascii="Arial" w:eastAsiaTheme="minorHAnsi" w:hAnsi="Arial" w:cs="Arial"/>
                <w:b w:val="0"/>
                <w:color w:val="000000"/>
                <w:sz w:val="20"/>
                <w:szCs w:val="20"/>
              </w:rPr>
            </w:pPr>
            <w:r w:rsidRPr="005A64CA">
              <w:rPr>
                <w:rFonts w:ascii="Arial" w:hAnsi="Arial" w:cs="Arial"/>
                <w:b w:val="0"/>
                <w:color w:val="000000"/>
                <w:sz w:val="20"/>
                <w:szCs w:val="20"/>
              </w:rPr>
              <w:t>Goulburn Ovens Institute of TAFE (GOTAFE)</w:t>
            </w:r>
          </w:p>
        </w:tc>
        <w:tc>
          <w:tcPr>
            <w:tcW w:w="1867" w:type="dxa"/>
            <w:gridSpan w:val="2"/>
            <w:hideMark/>
          </w:tcPr>
          <w:p w:rsidR="00AF4C74" w:rsidRPr="00AF4C74" w:rsidRDefault="005A64CA">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5A64CA">
              <w:rPr>
                <w:rFonts w:ascii="Arial" w:hAnsi="Arial" w:cs="Arial"/>
                <w:color w:val="000000"/>
                <w:sz w:val="20"/>
                <w:szCs w:val="20"/>
              </w:rPr>
              <w:t>Diploma of Nursing</w:t>
            </w:r>
          </w:p>
        </w:tc>
        <w:tc>
          <w:tcPr>
            <w:tcW w:w="4605" w:type="dxa"/>
            <w:hideMark/>
          </w:tcPr>
          <w:p w:rsidR="00AF4C74" w:rsidRDefault="005A64CA">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5A64CA">
              <w:rPr>
                <w:rFonts w:ascii="Arial" w:hAnsi="Arial" w:cs="Arial"/>
                <w:color w:val="000000"/>
                <w:sz w:val="20"/>
                <w:szCs w:val="20"/>
              </w:rPr>
              <w:t>Shepparton, Echuca, Cobram (2 sites), Wangaratta, Benalla and Seymour, Victoria</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Pr>
          <w:p w:rsidR="00D61BBB" w:rsidRDefault="009323F4" w:rsidP="00AF4C74">
            <w:pPr>
              <w:pStyle w:val="Tableheadingblack"/>
              <w:ind w:left="0"/>
              <w:rPr>
                <w:rFonts w:eastAsiaTheme="minorHAnsi"/>
              </w:rPr>
            </w:pPr>
            <w:r>
              <w:t>Approved</w:t>
            </w:r>
            <w:r w:rsidR="00D61BBB">
              <w:t xml:space="preserve"> major modifications of an accredited nursing program: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5A64CA" w:rsidRDefault="00D61BBB" w:rsidP="00AF4C74">
            <w:pPr>
              <w:pStyle w:val="Tableheadingblack"/>
              <w:ind w:left="0"/>
              <w:rPr>
                <w:rFonts w:eastAsiaTheme="minorHAnsi"/>
              </w:rPr>
            </w:pPr>
            <w:r w:rsidRPr="005A64CA">
              <w:t xml:space="preserve">Education Provider </w:t>
            </w:r>
          </w:p>
        </w:tc>
        <w:tc>
          <w:tcPr>
            <w:tcW w:w="1867" w:type="dxa"/>
            <w:gridSpan w:val="2"/>
            <w:hideMark/>
          </w:tcPr>
          <w:p w:rsidR="00D61BBB" w:rsidRDefault="00D61BBB" w:rsidP="00AF4C74">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 xml:space="preserve">Program </w:t>
            </w:r>
          </w:p>
        </w:tc>
        <w:tc>
          <w:tcPr>
            <w:tcW w:w="4605" w:type="dxa"/>
            <w:hideMark/>
          </w:tcPr>
          <w:p w:rsidR="00D61BBB" w:rsidRDefault="00D61BBB" w:rsidP="00AF4C74">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Modification</w:t>
            </w:r>
          </w:p>
        </w:tc>
      </w:tr>
      <w:tr w:rsidR="00D61BBB" w:rsidTr="00443BDB">
        <w:trPr>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5A64CA">
            <w:pPr>
              <w:autoSpaceDE w:val="0"/>
              <w:autoSpaceDN w:val="0"/>
              <w:rPr>
                <w:rFonts w:ascii="Arial" w:eastAsiaTheme="minorHAnsi" w:hAnsi="Arial" w:cs="Arial"/>
                <w:b w:val="0"/>
                <w:color w:val="000000"/>
                <w:sz w:val="20"/>
                <w:szCs w:val="20"/>
              </w:rPr>
            </w:pPr>
            <w:r w:rsidRPr="005A64CA">
              <w:rPr>
                <w:rFonts w:ascii="Arial" w:hAnsi="Arial" w:cs="Arial"/>
                <w:b w:val="0"/>
                <w:color w:val="000000"/>
                <w:sz w:val="20"/>
                <w:szCs w:val="20"/>
              </w:rPr>
              <w:t>Victoria University</w:t>
            </w:r>
          </w:p>
        </w:tc>
        <w:tc>
          <w:tcPr>
            <w:tcW w:w="1867" w:type="dxa"/>
            <w:gridSpan w:val="2"/>
            <w:hideMark/>
          </w:tcPr>
          <w:p w:rsidR="00D61BBB" w:rsidRPr="00AF4C74" w:rsidRDefault="005A64CA">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5A64CA">
              <w:rPr>
                <w:rFonts w:ascii="Arial" w:hAnsi="Arial" w:cs="Arial"/>
                <w:color w:val="000000"/>
                <w:sz w:val="20"/>
                <w:szCs w:val="20"/>
              </w:rPr>
              <w:t>Diploma of Nursing</w:t>
            </w:r>
            <w:r w:rsidR="00D61BBB" w:rsidRPr="00AF4C74">
              <w:rPr>
                <w:rFonts w:ascii="Arial" w:hAnsi="Arial" w:cs="Arial"/>
                <w:color w:val="000000"/>
                <w:sz w:val="20"/>
                <w:szCs w:val="20"/>
              </w:rPr>
              <w:t xml:space="preserve"> </w:t>
            </w:r>
          </w:p>
        </w:tc>
        <w:tc>
          <w:tcPr>
            <w:tcW w:w="4605" w:type="dxa"/>
            <w:hideMark/>
          </w:tcPr>
          <w:p w:rsidR="00D61BBB" w:rsidRPr="00AF4C74" w:rsidRDefault="005A64CA">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sz w:val="20"/>
                <w:szCs w:val="20"/>
              </w:rPr>
              <w:t>The Victoria University Diploma of Nursing is accredited until 2018 and delivered from the St Albans campus with approval by ANMAC to extend the delivery of the program to include the theory component only from the Werribee campus. Students have been travelling to the St Albans campus during 2014 to undertake the simulation laboratory component. Victoria University has submitted a request for a Major Modification to utilise the new purpose built simulation laboratory at the Werribee campus commencing first semester 2015</w:t>
            </w:r>
            <w:r w:rsidR="00D61BBB" w:rsidRPr="00AF4C74">
              <w:rPr>
                <w:rFonts w:ascii="Arial" w:hAnsi="Arial" w:cs="Arial"/>
                <w:color w:val="000000"/>
                <w:sz w:val="20"/>
                <w:szCs w:val="20"/>
              </w:rPr>
              <w:t xml:space="preserve">.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4"/>
          </w:tcPr>
          <w:p w:rsidR="00D61BBB" w:rsidRDefault="009323F4" w:rsidP="009323F4">
            <w:pPr>
              <w:pStyle w:val="Tableheadingblack"/>
              <w:ind w:left="0"/>
              <w:rPr>
                <w:rFonts w:eastAsiaTheme="minorHAnsi"/>
              </w:rPr>
            </w:pPr>
            <w:r>
              <w:t>P</w:t>
            </w:r>
            <w:r w:rsidR="00D61BBB">
              <w:t>rograms to move into ‘inactive’ in the list of approved programs of study (these programs are no longer approved for new enrolments):  </w:t>
            </w:r>
          </w:p>
        </w:tc>
      </w:tr>
      <w:tr w:rsidR="00D61BBB" w:rsidTr="00443BDB">
        <w:trPr>
          <w:trHeight w:val="138"/>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5A64CA" w:rsidRDefault="00D61BBB" w:rsidP="002F6109">
            <w:pPr>
              <w:pStyle w:val="Tableheadingblack"/>
              <w:ind w:left="0"/>
              <w:rPr>
                <w:rFonts w:eastAsiaTheme="minorHAnsi"/>
              </w:rPr>
            </w:pPr>
            <w:r w:rsidRPr="005A64CA">
              <w:t xml:space="preserve">Education Provider </w:t>
            </w:r>
          </w:p>
        </w:tc>
        <w:tc>
          <w:tcPr>
            <w:tcW w:w="1810" w:type="dxa"/>
            <w:hideMark/>
          </w:tcPr>
          <w:p w:rsidR="00D61BBB" w:rsidRDefault="00D61BBB" w:rsidP="002F6109">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t xml:space="preserve">Program </w:t>
            </w:r>
          </w:p>
        </w:tc>
        <w:tc>
          <w:tcPr>
            <w:tcW w:w="4605" w:type="dxa"/>
            <w:hideMark/>
          </w:tcPr>
          <w:p w:rsidR="00D61BBB" w:rsidRPr="00A03088" w:rsidRDefault="005A64CA" w:rsidP="00FC30B6">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rsidRPr="00A03088">
              <w:rPr>
                <w:bCs/>
              </w:rPr>
              <w:t>Details</w:t>
            </w:r>
          </w:p>
        </w:tc>
      </w:tr>
      <w:tr w:rsidR="00D61BBB" w:rsidTr="00443BD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5A64CA">
            <w:pPr>
              <w:autoSpaceDE w:val="0"/>
              <w:autoSpaceDN w:val="0"/>
              <w:rPr>
                <w:rFonts w:ascii="Arial" w:eastAsiaTheme="minorHAnsi" w:hAnsi="Arial" w:cs="Arial"/>
                <w:b w:val="0"/>
                <w:color w:val="000000"/>
                <w:sz w:val="20"/>
                <w:szCs w:val="20"/>
              </w:rPr>
            </w:pPr>
            <w:r w:rsidRPr="005A64CA">
              <w:rPr>
                <w:rFonts w:ascii="Arial" w:hAnsi="Arial" w:cs="Arial"/>
                <w:b w:val="0"/>
                <w:color w:val="000000"/>
                <w:sz w:val="20"/>
                <w:szCs w:val="20"/>
              </w:rPr>
              <w:t>Central Gippsland Health Service</w:t>
            </w:r>
            <w:r w:rsidR="00D61BBB" w:rsidRPr="00AF4C74">
              <w:rPr>
                <w:rFonts w:ascii="Arial" w:hAnsi="Arial" w:cs="Arial"/>
                <w:b w:val="0"/>
                <w:color w:val="000000"/>
                <w:sz w:val="20"/>
                <w:szCs w:val="20"/>
              </w:rPr>
              <w:t xml:space="preserve"> </w:t>
            </w:r>
          </w:p>
        </w:tc>
        <w:tc>
          <w:tcPr>
            <w:tcW w:w="1810" w:type="dxa"/>
            <w:hideMark/>
          </w:tcPr>
          <w:p w:rsidR="00D61BBB" w:rsidRPr="00AF4C74" w:rsidRDefault="00A03088">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03088">
              <w:rPr>
                <w:rFonts w:ascii="Arial" w:hAnsi="Arial" w:cs="Arial"/>
                <w:color w:val="000000"/>
                <w:sz w:val="20"/>
                <w:szCs w:val="20"/>
              </w:rPr>
              <w:t xml:space="preserve">Return to Practice Program </w:t>
            </w:r>
            <w:r w:rsidRPr="00A03088">
              <w:rPr>
                <w:rFonts w:ascii="Arial" w:hAnsi="Arial" w:cs="Arial"/>
                <w:color w:val="000000"/>
                <w:sz w:val="20"/>
                <w:szCs w:val="20"/>
              </w:rPr>
              <w:lastRenderedPageBreak/>
              <w:t>for Midwives</w:t>
            </w:r>
            <w:r w:rsidR="00D61BBB" w:rsidRPr="00AF4C74">
              <w:rPr>
                <w:rFonts w:ascii="Arial" w:hAnsi="Arial" w:cs="Arial"/>
                <w:color w:val="000000"/>
                <w:sz w:val="20"/>
                <w:szCs w:val="20"/>
              </w:rPr>
              <w:t xml:space="preserve"> </w:t>
            </w:r>
          </w:p>
        </w:tc>
        <w:tc>
          <w:tcPr>
            <w:tcW w:w="4605" w:type="dxa"/>
            <w:hideMark/>
          </w:tcPr>
          <w:p w:rsidR="00D61BBB" w:rsidRPr="00AF4C74" w:rsidRDefault="00A03088">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sz w:val="20"/>
                <w:szCs w:val="20"/>
              </w:rPr>
              <w:lastRenderedPageBreak/>
              <w:t xml:space="preserve">Central Gippsland Health Service has requested the Return to Practice Program for Midwives be moved to the Inactive List as the program is no </w:t>
            </w:r>
            <w:r>
              <w:rPr>
                <w:rFonts w:ascii="Arial" w:hAnsi="Arial" w:cs="Arial"/>
                <w:sz w:val="20"/>
                <w:szCs w:val="20"/>
              </w:rPr>
              <w:lastRenderedPageBreak/>
              <w:t>longer offered</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A03088">
            <w:pPr>
              <w:autoSpaceDE w:val="0"/>
              <w:autoSpaceDN w:val="0"/>
              <w:rPr>
                <w:rFonts w:ascii="Arial" w:eastAsiaTheme="minorHAnsi" w:hAnsi="Arial" w:cs="Arial"/>
                <w:b w:val="0"/>
                <w:color w:val="000000"/>
                <w:sz w:val="20"/>
                <w:szCs w:val="20"/>
              </w:rPr>
            </w:pPr>
            <w:r w:rsidRPr="00A03088">
              <w:rPr>
                <w:rFonts w:ascii="Arial" w:hAnsi="Arial" w:cs="Arial"/>
                <w:b w:val="0"/>
                <w:color w:val="000000"/>
                <w:sz w:val="20"/>
                <w:szCs w:val="20"/>
              </w:rPr>
              <w:lastRenderedPageBreak/>
              <w:t>Goulburn Ovens Institute of TAFE (GOTAFE</w:t>
            </w:r>
            <w:r>
              <w:rPr>
                <w:rFonts w:ascii="Arial" w:hAnsi="Arial" w:cs="Arial"/>
                <w:b w:val="0"/>
                <w:color w:val="000000"/>
                <w:sz w:val="20"/>
                <w:szCs w:val="20"/>
              </w:rPr>
              <w:t>)</w:t>
            </w:r>
          </w:p>
        </w:tc>
        <w:tc>
          <w:tcPr>
            <w:tcW w:w="1810" w:type="dxa"/>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hideMark/>
          </w:tcPr>
          <w:p w:rsidR="00D61BBB" w:rsidRPr="00AF4C74" w:rsidRDefault="00A03088">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sz w:val="20"/>
                <w:szCs w:val="20"/>
              </w:rPr>
              <w:t>ANMAC has accredited a Diploma of Nursing program to be offered at Goulburn Ovens Institute of TAFE (GOTAFE). On approval of the program by the NMBA the currently accredited and approved program will be moved to the Inactive List.</w:t>
            </w:r>
          </w:p>
        </w:tc>
      </w:tr>
    </w:tbl>
    <w:p w:rsidR="00A9711C" w:rsidRPr="00A9711C" w:rsidRDefault="00A9711C"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A59" w:rsidRPr="005C5C71" w:rsidRDefault="003D12DC" w:rsidP="00AB24C8">
      <w:pPr>
        <w:pStyle w:val="AHPRASubhead"/>
        <w:jc w:val="both"/>
        <w:rPr>
          <w:rFonts w:cs="Arial"/>
          <w:b w:val="0"/>
          <w:color w:val="auto"/>
          <w:szCs w:val="20"/>
        </w:rPr>
      </w:pPr>
      <w:r>
        <w:rPr>
          <w:rFonts w:cs="Arial"/>
          <w:b w:val="0"/>
          <w:color w:val="auto"/>
          <w:szCs w:val="20"/>
        </w:rPr>
        <w:t>09 February</w:t>
      </w:r>
      <w:r w:rsidR="00141A9E" w:rsidRPr="003D12DC">
        <w:rPr>
          <w:rFonts w:cs="Arial"/>
          <w:b w:val="0"/>
          <w:color w:val="auto"/>
          <w:szCs w:val="20"/>
        </w:rPr>
        <w:t xml:space="preserve"> 2015</w:t>
      </w:r>
      <w:r w:rsidR="00141A9E" w:rsidRPr="005C5C71">
        <w:rPr>
          <w:rFonts w:cs="Arial"/>
          <w:b w:val="0"/>
          <w:color w:val="auto"/>
          <w:szCs w:val="20"/>
        </w:rPr>
        <w:t xml:space="preserve"> </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12"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3"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sectPr w:rsidR="00AB24C8" w:rsidRPr="00786214" w:rsidSect="008B6ECB">
      <w:footerReference w:type="even" r:id="rId14"/>
      <w:footerReference w:type="default" r:id="rId15"/>
      <w:headerReference w:type="first" r:id="rId16"/>
      <w:footerReference w:type="first" r:id="rId17"/>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42" w:rsidRDefault="00AE5A42" w:rsidP="00FC2881">
      <w:r>
        <w:separator/>
      </w:r>
    </w:p>
    <w:p w:rsidR="00AE5A42" w:rsidRDefault="00AE5A42"/>
    <w:p w:rsidR="00AE5A42" w:rsidRDefault="00AE5A42"/>
  </w:endnote>
  <w:endnote w:type="continuationSeparator" w:id="0">
    <w:p w:rsidR="00AE5A42" w:rsidRDefault="00AE5A42" w:rsidP="00FC2881">
      <w:r>
        <w:continuationSeparator/>
      </w:r>
    </w:p>
    <w:p w:rsidR="00AE5A42" w:rsidRDefault="00AE5A42"/>
    <w:p w:rsidR="00AE5A42" w:rsidRDefault="00AE5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5B39F7" w:rsidP="00FC2881">
    <w:pPr>
      <w:pStyle w:val="AHPRAfootnote"/>
      <w:framePr w:wrap="around" w:vAnchor="text" w:hAnchor="margin" w:xAlign="right" w:y="1"/>
    </w:pPr>
    <w:r>
      <w:fldChar w:fldCharType="begin"/>
    </w:r>
    <w:r w:rsidR="005C5C71">
      <w:instrText xml:space="preserve">PAGE  </w:instrText>
    </w:r>
    <w:r>
      <w:fldChar w:fldCharType="separate"/>
    </w:r>
    <w:r w:rsidR="009E389F">
      <w:rPr>
        <w:noProof/>
      </w:rPr>
      <w:t>3</w:t>
    </w:r>
    <w:r>
      <w:rPr>
        <w:noProof/>
      </w:rPr>
      <w:fldChar w:fldCharType="end"/>
    </w:r>
  </w:p>
  <w:p w:rsidR="009E389F" w:rsidRDefault="009E389F" w:rsidP="00FC2881">
    <w:pPr>
      <w:pStyle w:val="AHPRAfootnote"/>
      <w:ind w:right="360"/>
    </w:pPr>
  </w:p>
  <w:p w:rsidR="009E389F" w:rsidRDefault="009E389F"/>
  <w:p w:rsidR="009E389F" w:rsidRDefault="009E38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9E389F" w:rsidRPr="00443BDB" w:rsidRDefault="00DB5AF4" w:rsidP="00965B81">
        <w:pPr>
          <w:pStyle w:val="AHPRApagenumber"/>
          <w:rPr>
            <w:rFonts w:cs="Times New Roman"/>
            <w:i/>
            <w:color w:val="008EC4"/>
            <w:szCs w:val="18"/>
          </w:rPr>
        </w:pPr>
        <w:sdt>
          <w:sdtPr>
            <w:rPr>
              <w:rFonts w:ascii="Arial" w:hAnsi="Arial"/>
              <w:i/>
              <w:color w:val="008EC4"/>
              <w:szCs w:val="18"/>
            </w:rPr>
            <w:id w:val="16333165"/>
            <w:docPartObj>
              <w:docPartGallery w:val="Page Numbers (Top of Page)"/>
              <w:docPartUnique/>
            </w:docPartObj>
          </w:sdtPr>
          <w:sdtEndPr>
            <w:rPr>
              <w:rFonts w:ascii="Cambria" w:hAnsi="Cambria" w:cs="Times New Roman"/>
            </w:rPr>
          </w:sdtEndPr>
          <w:sdtContent>
            <w:r w:rsidR="009E389F" w:rsidRPr="00443BDB">
              <w:rPr>
                <w:rFonts w:ascii="Arial" w:hAnsi="Arial"/>
                <w:i/>
                <w:color w:val="008EC4"/>
                <w:szCs w:val="18"/>
              </w:rPr>
              <w:t xml:space="preserve">Page </w:t>
            </w:r>
            <w:r w:rsidR="005B39F7" w:rsidRPr="00443BDB">
              <w:rPr>
                <w:rFonts w:ascii="Arial" w:hAnsi="Arial"/>
                <w:i/>
                <w:color w:val="008EC4"/>
                <w:szCs w:val="18"/>
              </w:rPr>
              <w:fldChar w:fldCharType="begin"/>
            </w:r>
            <w:r w:rsidR="009E389F" w:rsidRPr="00443BDB">
              <w:rPr>
                <w:rFonts w:ascii="Arial" w:hAnsi="Arial"/>
                <w:i/>
                <w:color w:val="008EC4"/>
                <w:szCs w:val="18"/>
              </w:rPr>
              <w:instrText xml:space="preserve"> PAGE </w:instrText>
            </w:r>
            <w:r w:rsidR="005B39F7" w:rsidRPr="00443BDB">
              <w:rPr>
                <w:rFonts w:ascii="Arial" w:hAnsi="Arial"/>
                <w:i/>
                <w:color w:val="008EC4"/>
                <w:szCs w:val="18"/>
              </w:rPr>
              <w:fldChar w:fldCharType="separate"/>
            </w:r>
            <w:r>
              <w:rPr>
                <w:rFonts w:ascii="Arial" w:hAnsi="Arial"/>
                <w:i/>
                <w:noProof/>
                <w:color w:val="008EC4"/>
                <w:szCs w:val="18"/>
              </w:rPr>
              <w:t>2</w:t>
            </w:r>
            <w:r w:rsidR="005B39F7" w:rsidRPr="00443BDB">
              <w:rPr>
                <w:rFonts w:ascii="Arial" w:hAnsi="Arial"/>
                <w:i/>
                <w:color w:val="008EC4"/>
                <w:szCs w:val="18"/>
              </w:rPr>
              <w:fldChar w:fldCharType="end"/>
            </w:r>
            <w:r w:rsidR="009E389F" w:rsidRPr="00443BDB">
              <w:rPr>
                <w:rFonts w:ascii="Arial" w:hAnsi="Arial"/>
                <w:i/>
                <w:color w:val="008EC4"/>
                <w:szCs w:val="18"/>
              </w:rPr>
              <w:t xml:space="preserve"> of </w:t>
            </w:r>
            <w:r w:rsidR="005B39F7" w:rsidRPr="00443BDB">
              <w:rPr>
                <w:rFonts w:ascii="Arial" w:hAnsi="Arial"/>
                <w:i/>
                <w:color w:val="008EC4"/>
                <w:szCs w:val="18"/>
              </w:rPr>
              <w:fldChar w:fldCharType="begin"/>
            </w:r>
            <w:r w:rsidR="009E389F" w:rsidRPr="00443BDB">
              <w:rPr>
                <w:rFonts w:ascii="Arial" w:hAnsi="Arial"/>
                <w:i/>
                <w:color w:val="008EC4"/>
                <w:szCs w:val="18"/>
              </w:rPr>
              <w:instrText xml:space="preserve"> NUMPAGES  </w:instrText>
            </w:r>
            <w:r w:rsidR="005B39F7" w:rsidRPr="00443BDB">
              <w:rPr>
                <w:rFonts w:ascii="Arial" w:hAnsi="Arial"/>
                <w:i/>
                <w:color w:val="008EC4"/>
                <w:szCs w:val="18"/>
              </w:rPr>
              <w:fldChar w:fldCharType="separate"/>
            </w:r>
            <w:r>
              <w:rPr>
                <w:rFonts w:ascii="Arial" w:hAnsi="Arial"/>
                <w:i/>
                <w:noProof/>
                <w:color w:val="008EC4"/>
                <w:szCs w:val="18"/>
              </w:rPr>
              <w:t>3</w:t>
            </w:r>
            <w:r w:rsidR="005B39F7" w:rsidRPr="00443BDB">
              <w:rPr>
                <w:rFonts w:ascii="Arial" w:hAnsi="Arial"/>
                <w:i/>
                <w:color w:val="008EC4"/>
                <w:szCs w:val="18"/>
              </w:rPr>
              <w:fldChar w:fldCharType="end"/>
            </w:r>
          </w:sdtContent>
        </w:sdt>
      </w:p>
      <w:p w:rsidR="009E389F" w:rsidRPr="00D25E44" w:rsidRDefault="009E389F" w:rsidP="00D25E44">
        <w:pPr>
          <w:pStyle w:val="AHPRASubhead"/>
          <w:spacing w:after="0"/>
          <w:rPr>
            <w:b w:val="0"/>
            <w:i/>
          </w:rPr>
        </w:pPr>
        <w:r w:rsidRPr="00443BDB" w:rsidDel="00DB5FA8">
          <w:rPr>
            <w:rStyle w:val="PageNumber"/>
            <w:rFonts w:cs="Arial"/>
            <w:b w:val="0"/>
            <w:i/>
            <w:sz w:val="18"/>
            <w:szCs w:val="18"/>
          </w:rPr>
          <w:t xml:space="preserve"> </w:t>
        </w:r>
        <w:r w:rsidRPr="00443BDB">
          <w:rPr>
            <w:b w:val="0"/>
            <w:i/>
            <w:sz w:val="18"/>
            <w:szCs w:val="18"/>
          </w:rPr>
          <w:t xml:space="preserve">Communiqué: Nursing and Midwifery Board of Australia meeting held </w:t>
        </w:r>
        <w:r w:rsidR="009323F4">
          <w:rPr>
            <w:b w:val="0"/>
            <w:i/>
            <w:sz w:val="18"/>
            <w:szCs w:val="18"/>
          </w:rPr>
          <w:t>29 January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Pr="00D638E0" w:rsidRDefault="009E389F" w:rsidP="00965B81">
    <w:pPr>
      <w:pStyle w:val="AHPRAbody"/>
      <w:spacing w:after="0"/>
      <w:ind w:right="360"/>
      <w:jc w:val="center"/>
      <w:rPr>
        <w:b/>
        <w:color w:val="008EC4"/>
      </w:rPr>
    </w:pPr>
    <w:r w:rsidRPr="00212BC3">
      <w:rPr>
        <w:b/>
        <w:color w:val="008EC4"/>
      </w:rPr>
      <w:t>Nursing and Midwifery Board of Australia</w:t>
    </w:r>
  </w:p>
  <w:p w:rsidR="009E389F" w:rsidRPr="00D638E0" w:rsidRDefault="009E389F"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9E389F" w:rsidRDefault="009E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42" w:rsidRDefault="00AE5A42" w:rsidP="000E7E28">
      <w:r>
        <w:separator/>
      </w:r>
    </w:p>
    <w:p w:rsidR="00AE5A42" w:rsidRDefault="00AE5A42"/>
  </w:footnote>
  <w:footnote w:type="continuationSeparator" w:id="0">
    <w:p w:rsidR="00AE5A42" w:rsidRDefault="00AE5A42" w:rsidP="00FC2881">
      <w:r>
        <w:continuationSeparator/>
      </w:r>
    </w:p>
    <w:p w:rsidR="00AE5A42" w:rsidRDefault="00AE5A42"/>
    <w:p w:rsidR="00AE5A42" w:rsidRDefault="00AE5A42"/>
  </w:footnote>
  <w:footnote w:type="continuationNotice" w:id="1">
    <w:p w:rsidR="00AE5A42" w:rsidRDefault="00AE5A42"/>
    <w:p w:rsidR="00AE5A42" w:rsidRDefault="00AE5A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9E389F" w:rsidP="00965B81">
    <w:pPr>
      <w:pStyle w:val="Header"/>
      <w:ind w:right="-374"/>
      <w:jc w:val="right"/>
    </w:pPr>
    <w:r w:rsidRPr="00965B81">
      <w:rPr>
        <w:noProof/>
        <w:lang w:val="en-AU" w:eastAsia="en-AU"/>
      </w:rPr>
      <w:drawing>
        <wp:inline distT="0" distB="0" distL="0" distR="0" wp14:anchorId="271D0B82" wp14:editId="204F3606">
          <wp:extent cx="1694180" cy="1353820"/>
          <wp:effectExtent l="0" t="0" r="1270" b="0"/>
          <wp:docPr id="1" name="Picture 1"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8163931"/>
    <w:multiLevelType w:val="hybridMultilevel"/>
    <w:tmpl w:val="7C5A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A6C9F"/>
    <w:multiLevelType w:val="hybridMultilevel"/>
    <w:tmpl w:val="E0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578D"/>
    <w:multiLevelType w:val="multilevel"/>
    <w:tmpl w:val="BE20683A"/>
    <w:numStyleLink w:val="AHPRANumberedheadinglist"/>
  </w:abstractNum>
  <w:abstractNum w:abstractNumId="12">
    <w:nsid w:val="2D945333"/>
    <w:multiLevelType w:val="multilevel"/>
    <w:tmpl w:val="6C2EAE9E"/>
    <w:lvl w:ilvl="0">
      <w:start w:val="1"/>
      <w:numFmt w:val="decimal"/>
      <w:lvlText w:val="%1."/>
      <w:lvlJc w:val="left"/>
      <w:pPr>
        <w:ind w:left="567" w:hanging="567"/>
      </w:pPr>
      <w:rPr>
        <w:rFonts w:hint="default"/>
        <w:b w:val="0"/>
        <w:i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6.%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308E0647"/>
    <w:multiLevelType w:val="hybridMultilevel"/>
    <w:tmpl w:val="FD06849C"/>
    <w:lvl w:ilvl="0" w:tplc="65F49ED0">
      <w:start w:val="1"/>
      <w:numFmt w:val="bullet"/>
      <w:lvlText w:val=""/>
      <w:lvlJc w:val="left"/>
      <w:pPr>
        <w:ind w:left="720" w:hanging="360"/>
      </w:pPr>
      <w:rPr>
        <w:rFonts w:ascii="Symbol" w:hAnsi="Symbol" w:hint="default"/>
      </w:rPr>
    </w:lvl>
    <w:lvl w:ilvl="1" w:tplc="FB1C00FC" w:tentative="1">
      <w:start w:val="1"/>
      <w:numFmt w:val="bullet"/>
      <w:lvlText w:val="o"/>
      <w:lvlJc w:val="left"/>
      <w:pPr>
        <w:ind w:left="1440" w:hanging="360"/>
      </w:pPr>
      <w:rPr>
        <w:rFonts w:ascii="Courier New" w:hAnsi="Courier New" w:cs="Courier New" w:hint="default"/>
      </w:rPr>
    </w:lvl>
    <w:lvl w:ilvl="2" w:tplc="111849E6" w:tentative="1">
      <w:start w:val="1"/>
      <w:numFmt w:val="bullet"/>
      <w:lvlText w:val=""/>
      <w:lvlJc w:val="left"/>
      <w:pPr>
        <w:ind w:left="2160" w:hanging="360"/>
      </w:pPr>
      <w:rPr>
        <w:rFonts w:ascii="Wingdings" w:hAnsi="Wingdings" w:hint="default"/>
      </w:rPr>
    </w:lvl>
    <w:lvl w:ilvl="3" w:tplc="6418752A" w:tentative="1">
      <w:start w:val="1"/>
      <w:numFmt w:val="bullet"/>
      <w:lvlText w:val=""/>
      <w:lvlJc w:val="left"/>
      <w:pPr>
        <w:ind w:left="2880" w:hanging="360"/>
      </w:pPr>
      <w:rPr>
        <w:rFonts w:ascii="Symbol" w:hAnsi="Symbol" w:hint="default"/>
      </w:rPr>
    </w:lvl>
    <w:lvl w:ilvl="4" w:tplc="604EE8AC" w:tentative="1">
      <w:start w:val="1"/>
      <w:numFmt w:val="bullet"/>
      <w:lvlText w:val="o"/>
      <w:lvlJc w:val="left"/>
      <w:pPr>
        <w:ind w:left="3600" w:hanging="360"/>
      </w:pPr>
      <w:rPr>
        <w:rFonts w:ascii="Courier New" w:hAnsi="Courier New" w:cs="Courier New" w:hint="default"/>
      </w:rPr>
    </w:lvl>
    <w:lvl w:ilvl="5" w:tplc="BC62902C" w:tentative="1">
      <w:start w:val="1"/>
      <w:numFmt w:val="bullet"/>
      <w:lvlText w:val=""/>
      <w:lvlJc w:val="left"/>
      <w:pPr>
        <w:ind w:left="4320" w:hanging="360"/>
      </w:pPr>
      <w:rPr>
        <w:rFonts w:ascii="Wingdings" w:hAnsi="Wingdings" w:hint="default"/>
      </w:rPr>
    </w:lvl>
    <w:lvl w:ilvl="6" w:tplc="5D70FDAA" w:tentative="1">
      <w:start w:val="1"/>
      <w:numFmt w:val="bullet"/>
      <w:lvlText w:val=""/>
      <w:lvlJc w:val="left"/>
      <w:pPr>
        <w:ind w:left="5040" w:hanging="360"/>
      </w:pPr>
      <w:rPr>
        <w:rFonts w:ascii="Symbol" w:hAnsi="Symbol" w:hint="default"/>
      </w:rPr>
    </w:lvl>
    <w:lvl w:ilvl="7" w:tplc="F35EE8A2" w:tentative="1">
      <w:start w:val="1"/>
      <w:numFmt w:val="bullet"/>
      <w:lvlText w:val="o"/>
      <w:lvlJc w:val="left"/>
      <w:pPr>
        <w:ind w:left="5760" w:hanging="360"/>
      </w:pPr>
      <w:rPr>
        <w:rFonts w:ascii="Courier New" w:hAnsi="Courier New" w:cs="Courier New" w:hint="default"/>
      </w:rPr>
    </w:lvl>
    <w:lvl w:ilvl="8" w:tplc="44724022" w:tentative="1">
      <w:start w:val="1"/>
      <w:numFmt w:val="bullet"/>
      <w:lvlText w:val=""/>
      <w:lvlJc w:val="left"/>
      <w:pPr>
        <w:ind w:left="6480" w:hanging="360"/>
      </w:pPr>
      <w:rPr>
        <w:rFonts w:ascii="Wingdings" w:hAnsi="Wingdings" w:hint="default"/>
      </w:rPr>
    </w:lvl>
  </w:abstractNum>
  <w:abstractNum w:abstractNumId="14">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3352121F"/>
    <w:multiLevelType w:val="hybridMultilevel"/>
    <w:tmpl w:val="33709BA2"/>
    <w:lvl w:ilvl="0" w:tplc="79E487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A27066"/>
    <w:multiLevelType w:val="multilevel"/>
    <w:tmpl w:val="BE20683A"/>
    <w:numStyleLink w:val="AHPRANumberedheadinglist"/>
  </w:abstractNum>
  <w:abstractNum w:abstractNumId="17">
    <w:nsid w:val="3B242147"/>
    <w:multiLevelType w:val="hybridMultilevel"/>
    <w:tmpl w:val="2F264732"/>
    <w:lvl w:ilvl="0" w:tplc="9586B53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19">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20">
    <w:nsid w:val="49700AB1"/>
    <w:multiLevelType w:val="hybridMultilevel"/>
    <w:tmpl w:val="D85CBE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E04433A"/>
    <w:multiLevelType w:val="multilevel"/>
    <w:tmpl w:val="C4183F12"/>
    <w:numStyleLink w:val="AHPRANumberedlist"/>
  </w:abstractNum>
  <w:abstractNum w:abstractNumId="23">
    <w:nsid w:val="51597BCF"/>
    <w:multiLevelType w:val="hybridMultilevel"/>
    <w:tmpl w:val="2ACAF00E"/>
    <w:lvl w:ilvl="0" w:tplc="572805C4">
      <w:start w:val="1"/>
      <w:numFmt w:val="bullet"/>
      <w:lvlText w:val=""/>
      <w:lvlJc w:val="left"/>
      <w:pPr>
        <w:ind w:left="720" w:hanging="360"/>
      </w:pPr>
      <w:rPr>
        <w:rFonts w:ascii="Symbol" w:hAnsi="Symbol" w:hint="default"/>
      </w:rPr>
    </w:lvl>
    <w:lvl w:ilvl="1" w:tplc="6CB25BF2">
      <w:start w:val="1"/>
      <w:numFmt w:val="decimal"/>
      <w:lvlText w:val="%2."/>
      <w:lvlJc w:val="left"/>
      <w:pPr>
        <w:tabs>
          <w:tab w:val="num" w:pos="1440"/>
        </w:tabs>
        <w:ind w:left="1440" w:hanging="360"/>
      </w:pPr>
    </w:lvl>
    <w:lvl w:ilvl="2" w:tplc="C2585E2A">
      <w:start w:val="1"/>
      <w:numFmt w:val="decimal"/>
      <w:lvlText w:val="%3."/>
      <w:lvlJc w:val="left"/>
      <w:pPr>
        <w:tabs>
          <w:tab w:val="num" w:pos="2160"/>
        </w:tabs>
        <w:ind w:left="2160" w:hanging="360"/>
      </w:pPr>
    </w:lvl>
    <w:lvl w:ilvl="3" w:tplc="0152FB8C">
      <w:start w:val="1"/>
      <w:numFmt w:val="decimal"/>
      <w:lvlText w:val="%4."/>
      <w:lvlJc w:val="left"/>
      <w:pPr>
        <w:tabs>
          <w:tab w:val="num" w:pos="2880"/>
        </w:tabs>
        <w:ind w:left="2880" w:hanging="360"/>
      </w:pPr>
    </w:lvl>
    <w:lvl w:ilvl="4" w:tplc="D9B6ACC4">
      <w:start w:val="1"/>
      <w:numFmt w:val="decimal"/>
      <w:lvlText w:val="%5."/>
      <w:lvlJc w:val="left"/>
      <w:pPr>
        <w:tabs>
          <w:tab w:val="num" w:pos="3600"/>
        </w:tabs>
        <w:ind w:left="3600" w:hanging="360"/>
      </w:pPr>
    </w:lvl>
    <w:lvl w:ilvl="5" w:tplc="593E37F4">
      <w:start w:val="1"/>
      <w:numFmt w:val="decimal"/>
      <w:lvlText w:val="%6."/>
      <w:lvlJc w:val="left"/>
      <w:pPr>
        <w:tabs>
          <w:tab w:val="num" w:pos="4320"/>
        </w:tabs>
        <w:ind w:left="4320" w:hanging="360"/>
      </w:pPr>
    </w:lvl>
    <w:lvl w:ilvl="6" w:tplc="E3303392">
      <w:start w:val="1"/>
      <w:numFmt w:val="decimal"/>
      <w:lvlText w:val="%7."/>
      <w:lvlJc w:val="left"/>
      <w:pPr>
        <w:tabs>
          <w:tab w:val="num" w:pos="5040"/>
        </w:tabs>
        <w:ind w:left="5040" w:hanging="360"/>
      </w:pPr>
    </w:lvl>
    <w:lvl w:ilvl="7" w:tplc="C1BCEEF2">
      <w:start w:val="1"/>
      <w:numFmt w:val="decimal"/>
      <w:lvlText w:val="%8."/>
      <w:lvlJc w:val="left"/>
      <w:pPr>
        <w:tabs>
          <w:tab w:val="num" w:pos="5760"/>
        </w:tabs>
        <w:ind w:left="5760" w:hanging="360"/>
      </w:pPr>
    </w:lvl>
    <w:lvl w:ilvl="8" w:tplc="3A588F70">
      <w:start w:val="1"/>
      <w:numFmt w:val="decimal"/>
      <w:lvlText w:val="%9."/>
      <w:lvlJc w:val="left"/>
      <w:pPr>
        <w:tabs>
          <w:tab w:val="num" w:pos="6480"/>
        </w:tabs>
        <w:ind w:left="6480" w:hanging="360"/>
      </w:pPr>
    </w:lvl>
  </w:abstractNum>
  <w:abstractNum w:abstractNumId="24">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5">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27">
    <w:nsid w:val="6A963FB7"/>
    <w:multiLevelType w:val="hybridMultilevel"/>
    <w:tmpl w:val="1022635A"/>
    <w:lvl w:ilvl="0" w:tplc="0622B142">
      <w:start w:val="1"/>
      <w:numFmt w:val="bullet"/>
      <w:lvlText w:val=""/>
      <w:lvlJc w:val="left"/>
      <w:pPr>
        <w:ind w:left="720" w:hanging="360"/>
      </w:pPr>
      <w:rPr>
        <w:rFonts w:ascii="Symbol" w:hAnsi="Symbol" w:hint="default"/>
      </w:rPr>
    </w:lvl>
    <w:lvl w:ilvl="1" w:tplc="B4C46B72">
      <w:start w:val="1"/>
      <w:numFmt w:val="decimal"/>
      <w:lvlText w:val="%2."/>
      <w:lvlJc w:val="left"/>
      <w:pPr>
        <w:tabs>
          <w:tab w:val="num" w:pos="1440"/>
        </w:tabs>
        <w:ind w:left="1440" w:hanging="360"/>
      </w:pPr>
    </w:lvl>
    <w:lvl w:ilvl="2" w:tplc="5798D63E">
      <w:start w:val="1"/>
      <w:numFmt w:val="decimal"/>
      <w:lvlText w:val="%3."/>
      <w:lvlJc w:val="left"/>
      <w:pPr>
        <w:tabs>
          <w:tab w:val="num" w:pos="2160"/>
        </w:tabs>
        <w:ind w:left="2160" w:hanging="360"/>
      </w:pPr>
    </w:lvl>
    <w:lvl w:ilvl="3" w:tplc="7FFA0214">
      <w:start w:val="1"/>
      <w:numFmt w:val="decimal"/>
      <w:lvlText w:val="%4."/>
      <w:lvlJc w:val="left"/>
      <w:pPr>
        <w:tabs>
          <w:tab w:val="num" w:pos="2880"/>
        </w:tabs>
        <w:ind w:left="2880" w:hanging="360"/>
      </w:pPr>
    </w:lvl>
    <w:lvl w:ilvl="4" w:tplc="3514A896">
      <w:start w:val="1"/>
      <w:numFmt w:val="decimal"/>
      <w:lvlText w:val="%5."/>
      <w:lvlJc w:val="left"/>
      <w:pPr>
        <w:tabs>
          <w:tab w:val="num" w:pos="3600"/>
        </w:tabs>
        <w:ind w:left="3600" w:hanging="360"/>
      </w:pPr>
    </w:lvl>
    <w:lvl w:ilvl="5" w:tplc="2FA65232">
      <w:start w:val="1"/>
      <w:numFmt w:val="decimal"/>
      <w:lvlText w:val="%6."/>
      <w:lvlJc w:val="left"/>
      <w:pPr>
        <w:tabs>
          <w:tab w:val="num" w:pos="4320"/>
        </w:tabs>
        <w:ind w:left="4320" w:hanging="360"/>
      </w:pPr>
    </w:lvl>
    <w:lvl w:ilvl="6" w:tplc="A00440A4">
      <w:start w:val="1"/>
      <w:numFmt w:val="decimal"/>
      <w:lvlText w:val="%7."/>
      <w:lvlJc w:val="left"/>
      <w:pPr>
        <w:tabs>
          <w:tab w:val="num" w:pos="5040"/>
        </w:tabs>
        <w:ind w:left="5040" w:hanging="360"/>
      </w:pPr>
    </w:lvl>
    <w:lvl w:ilvl="7" w:tplc="68BA16C6">
      <w:start w:val="1"/>
      <w:numFmt w:val="decimal"/>
      <w:lvlText w:val="%8."/>
      <w:lvlJc w:val="left"/>
      <w:pPr>
        <w:tabs>
          <w:tab w:val="num" w:pos="5760"/>
        </w:tabs>
        <w:ind w:left="5760" w:hanging="360"/>
      </w:pPr>
    </w:lvl>
    <w:lvl w:ilvl="8" w:tplc="FC5AC8F4">
      <w:start w:val="1"/>
      <w:numFmt w:val="decimal"/>
      <w:lvlText w:val="%9."/>
      <w:lvlJc w:val="left"/>
      <w:pPr>
        <w:tabs>
          <w:tab w:val="num" w:pos="6480"/>
        </w:tabs>
        <w:ind w:left="6480" w:hanging="360"/>
      </w:pPr>
    </w:lvl>
  </w:abstractNum>
  <w:abstractNum w:abstractNumId="28">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9">
    <w:nsid w:val="6ACC55E0"/>
    <w:multiLevelType w:val="hybridMultilevel"/>
    <w:tmpl w:val="859E9746"/>
    <w:lvl w:ilvl="0" w:tplc="8B4EB89A">
      <w:start w:val="1"/>
      <w:numFmt w:val="bullet"/>
      <w:lvlText w:val="o"/>
      <w:lvlJc w:val="left"/>
      <w:pPr>
        <w:ind w:left="1440" w:hanging="360"/>
      </w:pPr>
      <w:rPr>
        <w:rFonts w:ascii="Courier New" w:hAnsi="Courier New" w:cs="Courier New" w:hint="default"/>
      </w:rPr>
    </w:lvl>
    <w:lvl w:ilvl="1" w:tplc="69F8CA38" w:tentative="1">
      <w:start w:val="1"/>
      <w:numFmt w:val="bullet"/>
      <w:lvlText w:val="o"/>
      <w:lvlJc w:val="left"/>
      <w:pPr>
        <w:ind w:left="2160" w:hanging="360"/>
      </w:pPr>
      <w:rPr>
        <w:rFonts w:ascii="Courier New" w:hAnsi="Courier New" w:cs="Courier New" w:hint="default"/>
      </w:rPr>
    </w:lvl>
    <w:lvl w:ilvl="2" w:tplc="399A476C" w:tentative="1">
      <w:start w:val="1"/>
      <w:numFmt w:val="bullet"/>
      <w:lvlText w:val=""/>
      <w:lvlJc w:val="left"/>
      <w:pPr>
        <w:ind w:left="2880" w:hanging="360"/>
      </w:pPr>
      <w:rPr>
        <w:rFonts w:ascii="Wingdings" w:hAnsi="Wingdings" w:hint="default"/>
      </w:rPr>
    </w:lvl>
    <w:lvl w:ilvl="3" w:tplc="74DEF142" w:tentative="1">
      <w:start w:val="1"/>
      <w:numFmt w:val="bullet"/>
      <w:lvlText w:val=""/>
      <w:lvlJc w:val="left"/>
      <w:pPr>
        <w:ind w:left="3600" w:hanging="360"/>
      </w:pPr>
      <w:rPr>
        <w:rFonts w:ascii="Symbol" w:hAnsi="Symbol" w:hint="default"/>
      </w:rPr>
    </w:lvl>
    <w:lvl w:ilvl="4" w:tplc="F99A5068" w:tentative="1">
      <w:start w:val="1"/>
      <w:numFmt w:val="bullet"/>
      <w:lvlText w:val="o"/>
      <w:lvlJc w:val="left"/>
      <w:pPr>
        <w:ind w:left="4320" w:hanging="360"/>
      </w:pPr>
      <w:rPr>
        <w:rFonts w:ascii="Courier New" w:hAnsi="Courier New" w:cs="Courier New" w:hint="default"/>
      </w:rPr>
    </w:lvl>
    <w:lvl w:ilvl="5" w:tplc="347602A2" w:tentative="1">
      <w:start w:val="1"/>
      <w:numFmt w:val="bullet"/>
      <w:lvlText w:val=""/>
      <w:lvlJc w:val="left"/>
      <w:pPr>
        <w:ind w:left="5040" w:hanging="360"/>
      </w:pPr>
      <w:rPr>
        <w:rFonts w:ascii="Wingdings" w:hAnsi="Wingdings" w:hint="default"/>
      </w:rPr>
    </w:lvl>
    <w:lvl w:ilvl="6" w:tplc="5BD470AC" w:tentative="1">
      <w:start w:val="1"/>
      <w:numFmt w:val="bullet"/>
      <w:lvlText w:val=""/>
      <w:lvlJc w:val="left"/>
      <w:pPr>
        <w:ind w:left="5760" w:hanging="360"/>
      </w:pPr>
      <w:rPr>
        <w:rFonts w:ascii="Symbol" w:hAnsi="Symbol" w:hint="default"/>
      </w:rPr>
    </w:lvl>
    <w:lvl w:ilvl="7" w:tplc="EE643B1A" w:tentative="1">
      <w:start w:val="1"/>
      <w:numFmt w:val="bullet"/>
      <w:lvlText w:val="o"/>
      <w:lvlJc w:val="left"/>
      <w:pPr>
        <w:ind w:left="6480" w:hanging="360"/>
      </w:pPr>
      <w:rPr>
        <w:rFonts w:ascii="Courier New" w:hAnsi="Courier New" w:cs="Courier New" w:hint="default"/>
      </w:rPr>
    </w:lvl>
    <w:lvl w:ilvl="8" w:tplc="B6149A2E" w:tentative="1">
      <w:start w:val="1"/>
      <w:numFmt w:val="bullet"/>
      <w:lvlText w:val=""/>
      <w:lvlJc w:val="left"/>
      <w:pPr>
        <w:ind w:left="7200" w:hanging="360"/>
      </w:pPr>
      <w:rPr>
        <w:rFonts w:ascii="Wingdings" w:hAnsi="Wingdings" w:hint="default"/>
      </w:rPr>
    </w:lvl>
  </w:abstractNum>
  <w:abstractNum w:abstractNumId="30">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32">
    <w:nsid w:val="76E154B0"/>
    <w:multiLevelType w:val="multilevel"/>
    <w:tmpl w:val="C4183F12"/>
    <w:numStyleLink w:val="AHPRANumberedlist"/>
  </w:abstractNum>
  <w:abstractNum w:abstractNumId="33">
    <w:nsid w:val="789B1469"/>
    <w:multiLevelType w:val="hybridMultilevel"/>
    <w:tmpl w:val="68E45EC6"/>
    <w:lvl w:ilvl="0" w:tplc="2FF2AF58">
      <w:start w:val="1"/>
      <w:numFmt w:val="bullet"/>
      <w:lvlText w:val=""/>
      <w:lvlJc w:val="left"/>
      <w:pPr>
        <w:ind w:left="720" w:hanging="360"/>
      </w:pPr>
      <w:rPr>
        <w:rFonts w:ascii="Symbol" w:hAnsi="Symbol" w:hint="default"/>
      </w:rPr>
    </w:lvl>
    <w:lvl w:ilvl="1" w:tplc="3F702568" w:tentative="1">
      <w:start w:val="1"/>
      <w:numFmt w:val="bullet"/>
      <w:lvlText w:val="o"/>
      <w:lvlJc w:val="left"/>
      <w:pPr>
        <w:ind w:left="1440" w:hanging="360"/>
      </w:pPr>
      <w:rPr>
        <w:rFonts w:ascii="Courier New" w:hAnsi="Courier New" w:cs="Courier New" w:hint="default"/>
      </w:rPr>
    </w:lvl>
    <w:lvl w:ilvl="2" w:tplc="8D94E472" w:tentative="1">
      <w:start w:val="1"/>
      <w:numFmt w:val="bullet"/>
      <w:lvlText w:val=""/>
      <w:lvlJc w:val="left"/>
      <w:pPr>
        <w:ind w:left="2160" w:hanging="360"/>
      </w:pPr>
      <w:rPr>
        <w:rFonts w:ascii="Wingdings" w:hAnsi="Wingdings" w:hint="default"/>
      </w:rPr>
    </w:lvl>
    <w:lvl w:ilvl="3" w:tplc="682A858A" w:tentative="1">
      <w:start w:val="1"/>
      <w:numFmt w:val="bullet"/>
      <w:lvlText w:val=""/>
      <w:lvlJc w:val="left"/>
      <w:pPr>
        <w:ind w:left="2880" w:hanging="360"/>
      </w:pPr>
      <w:rPr>
        <w:rFonts w:ascii="Symbol" w:hAnsi="Symbol" w:hint="default"/>
      </w:rPr>
    </w:lvl>
    <w:lvl w:ilvl="4" w:tplc="6D26CE9E" w:tentative="1">
      <w:start w:val="1"/>
      <w:numFmt w:val="bullet"/>
      <w:lvlText w:val="o"/>
      <w:lvlJc w:val="left"/>
      <w:pPr>
        <w:ind w:left="3600" w:hanging="360"/>
      </w:pPr>
      <w:rPr>
        <w:rFonts w:ascii="Courier New" w:hAnsi="Courier New" w:cs="Courier New" w:hint="default"/>
      </w:rPr>
    </w:lvl>
    <w:lvl w:ilvl="5" w:tplc="2FBC86DC" w:tentative="1">
      <w:start w:val="1"/>
      <w:numFmt w:val="bullet"/>
      <w:lvlText w:val=""/>
      <w:lvlJc w:val="left"/>
      <w:pPr>
        <w:ind w:left="4320" w:hanging="360"/>
      </w:pPr>
      <w:rPr>
        <w:rFonts w:ascii="Wingdings" w:hAnsi="Wingdings" w:hint="default"/>
      </w:rPr>
    </w:lvl>
    <w:lvl w:ilvl="6" w:tplc="46082D96" w:tentative="1">
      <w:start w:val="1"/>
      <w:numFmt w:val="bullet"/>
      <w:lvlText w:val=""/>
      <w:lvlJc w:val="left"/>
      <w:pPr>
        <w:ind w:left="5040" w:hanging="360"/>
      </w:pPr>
      <w:rPr>
        <w:rFonts w:ascii="Symbol" w:hAnsi="Symbol" w:hint="default"/>
      </w:rPr>
    </w:lvl>
    <w:lvl w:ilvl="7" w:tplc="43E070B0" w:tentative="1">
      <w:start w:val="1"/>
      <w:numFmt w:val="bullet"/>
      <w:lvlText w:val="o"/>
      <w:lvlJc w:val="left"/>
      <w:pPr>
        <w:ind w:left="5760" w:hanging="360"/>
      </w:pPr>
      <w:rPr>
        <w:rFonts w:ascii="Courier New" w:hAnsi="Courier New" w:cs="Courier New" w:hint="default"/>
      </w:rPr>
    </w:lvl>
    <w:lvl w:ilvl="8" w:tplc="7CC4D988" w:tentative="1">
      <w:start w:val="1"/>
      <w:numFmt w:val="bullet"/>
      <w:lvlText w:val=""/>
      <w:lvlJc w:val="left"/>
      <w:pPr>
        <w:ind w:left="6480" w:hanging="360"/>
      </w:pPr>
      <w:rPr>
        <w:rFonts w:ascii="Wingdings" w:hAnsi="Wingdings" w:hint="default"/>
      </w:rPr>
    </w:lvl>
  </w:abstractNum>
  <w:abstractNum w:abstractNumId="34">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35">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9"/>
  </w:num>
  <w:num w:numId="2">
    <w:abstractNumId w:val="19"/>
  </w:num>
  <w:num w:numId="3">
    <w:abstractNumId w:val="3"/>
  </w:num>
  <w:num w:numId="4">
    <w:abstractNumId w:val="5"/>
  </w:num>
  <w:num w:numId="5">
    <w:abstractNumId w:val="8"/>
  </w:num>
  <w:num w:numId="6">
    <w:abstractNumId w:val="11"/>
  </w:num>
  <w:num w:numId="7">
    <w:abstractNumId w:val="2"/>
  </w:num>
  <w:num w:numId="8">
    <w:abstractNumId w:val="14"/>
  </w:num>
  <w:num w:numId="9">
    <w:abstractNumId w:val="34"/>
  </w:num>
  <w:num w:numId="10">
    <w:abstractNumId w:val="22"/>
  </w:num>
  <w:num w:numId="11">
    <w:abstractNumId w:val="4"/>
  </w:num>
  <w:num w:numId="12">
    <w:abstractNumId w:val="32"/>
  </w:num>
  <w:num w:numId="13">
    <w:abstractNumId w:val="36"/>
  </w:num>
  <w:num w:numId="14">
    <w:abstractNumId w:val="28"/>
  </w:num>
  <w:num w:numId="15">
    <w:abstractNumId w:val="25"/>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6"/>
  </w:num>
  <w:num w:numId="22">
    <w:abstractNumId w:val="33"/>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13"/>
  </w:num>
  <w:num w:numId="30">
    <w:abstractNumId w:val="31"/>
  </w:num>
  <w:num w:numId="31">
    <w:abstractNumId w:val="35"/>
  </w:num>
  <w:num w:numId="32">
    <w:abstractNumId w:val="1"/>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9"/>
  </w:num>
  <w:num w:numId="37">
    <w:abstractNumId w:val="12"/>
  </w:num>
  <w:num w:numId="38">
    <w:abstractNumId w:val="17"/>
  </w:num>
  <w:num w:numId="39">
    <w:abstractNumId w:val="10"/>
  </w:num>
  <w:num w:numId="40">
    <w:abstractNumId w:val="20"/>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4613"/>
    <w:rsid w:val="00015810"/>
    <w:rsid w:val="0001654F"/>
    <w:rsid w:val="00017F92"/>
    <w:rsid w:val="00026E6A"/>
    <w:rsid w:val="000325F1"/>
    <w:rsid w:val="000334D7"/>
    <w:rsid w:val="00037680"/>
    <w:rsid w:val="00037B6C"/>
    <w:rsid w:val="00037EE2"/>
    <w:rsid w:val="0004470A"/>
    <w:rsid w:val="00047B87"/>
    <w:rsid w:val="00052A59"/>
    <w:rsid w:val="00064A19"/>
    <w:rsid w:val="0006526C"/>
    <w:rsid w:val="00071439"/>
    <w:rsid w:val="00091FCF"/>
    <w:rsid w:val="000924C7"/>
    <w:rsid w:val="000945FB"/>
    <w:rsid w:val="000A6BF7"/>
    <w:rsid w:val="000C1AB8"/>
    <w:rsid w:val="000C512C"/>
    <w:rsid w:val="000D04CD"/>
    <w:rsid w:val="000D15D2"/>
    <w:rsid w:val="000D35C9"/>
    <w:rsid w:val="000E0024"/>
    <w:rsid w:val="000E2E3D"/>
    <w:rsid w:val="000E70B4"/>
    <w:rsid w:val="000E7E28"/>
    <w:rsid w:val="000F5D90"/>
    <w:rsid w:val="0010139F"/>
    <w:rsid w:val="00130AFD"/>
    <w:rsid w:val="0013418C"/>
    <w:rsid w:val="00141A9E"/>
    <w:rsid w:val="00143CC2"/>
    <w:rsid w:val="00144DEF"/>
    <w:rsid w:val="001466EB"/>
    <w:rsid w:val="001506FE"/>
    <w:rsid w:val="001602DD"/>
    <w:rsid w:val="001612BA"/>
    <w:rsid w:val="00161973"/>
    <w:rsid w:val="00166279"/>
    <w:rsid w:val="001765D0"/>
    <w:rsid w:val="001809D8"/>
    <w:rsid w:val="0019772C"/>
    <w:rsid w:val="00197F82"/>
    <w:rsid w:val="001A539B"/>
    <w:rsid w:val="001B0A0A"/>
    <w:rsid w:val="001B39BD"/>
    <w:rsid w:val="001B4A46"/>
    <w:rsid w:val="001C1C3B"/>
    <w:rsid w:val="001C425C"/>
    <w:rsid w:val="001C7B97"/>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077EC"/>
    <w:rsid w:val="0021204F"/>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B44"/>
    <w:rsid w:val="00295FA0"/>
    <w:rsid w:val="002A1B1B"/>
    <w:rsid w:val="002A4625"/>
    <w:rsid w:val="002A7009"/>
    <w:rsid w:val="002B2D48"/>
    <w:rsid w:val="002C08FB"/>
    <w:rsid w:val="002C2B2A"/>
    <w:rsid w:val="002C34EA"/>
    <w:rsid w:val="002C60B2"/>
    <w:rsid w:val="002D384E"/>
    <w:rsid w:val="002D5128"/>
    <w:rsid w:val="002E11A5"/>
    <w:rsid w:val="002E1E36"/>
    <w:rsid w:val="002E4160"/>
    <w:rsid w:val="002E53D8"/>
    <w:rsid w:val="002E541B"/>
    <w:rsid w:val="002F3873"/>
    <w:rsid w:val="002F4C83"/>
    <w:rsid w:val="002F6109"/>
    <w:rsid w:val="00303509"/>
    <w:rsid w:val="00303BE1"/>
    <w:rsid w:val="003043CC"/>
    <w:rsid w:val="00305AFC"/>
    <w:rsid w:val="00321CBE"/>
    <w:rsid w:val="00333F7D"/>
    <w:rsid w:val="003354E4"/>
    <w:rsid w:val="00341318"/>
    <w:rsid w:val="003459DE"/>
    <w:rsid w:val="00351C5C"/>
    <w:rsid w:val="00353D8A"/>
    <w:rsid w:val="00362071"/>
    <w:rsid w:val="00363313"/>
    <w:rsid w:val="00365352"/>
    <w:rsid w:val="00366129"/>
    <w:rsid w:val="00375573"/>
    <w:rsid w:val="003800E3"/>
    <w:rsid w:val="00384A9D"/>
    <w:rsid w:val="00385ECB"/>
    <w:rsid w:val="0038620E"/>
    <w:rsid w:val="00387617"/>
    <w:rsid w:val="00393C57"/>
    <w:rsid w:val="003960D4"/>
    <w:rsid w:val="003B784C"/>
    <w:rsid w:val="003C17AD"/>
    <w:rsid w:val="003C4DF3"/>
    <w:rsid w:val="003D12DC"/>
    <w:rsid w:val="003D37B9"/>
    <w:rsid w:val="003D6DBD"/>
    <w:rsid w:val="003E00B5"/>
    <w:rsid w:val="003E3268"/>
    <w:rsid w:val="003E5071"/>
    <w:rsid w:val="003F2F06"/>
    <w:rsid w:val="003F4B37"/>
    <w:rsid w:val="00405C0A"/>
    <w:rsid w:val="004064BF"/>
    <w:rsid w:val="00406A62"/>
    <w:rsid w:val="00414F2C"/>
    <w:rsid w:val="00417279"/>
    <w:rsid w:val="004236B6"/>
    <w:rsid w:val="004254D2"/>
    <w:rsid w:val="0042570F"/>
    <w:rsid w:val="00427738"/>
    <w:rsid w:val="0043748A"/>
    <w:rsid w:val="00442124"/>
    <w:rsid w:val="00443BDB"/>
    <w:rsid w:val="00445590"/>
    <w:rsid w:val="00445BD2"/>
    <w:rsid w:val="00450B34"/>
    <w:rsid w:val="0045477A"/>
    <w:rsid w:val="00455933"/>
    <w:rsid w:val="004606A7"/>
    <w:rsid w:val="00461C91"/>
    <w:rsid w:val="00462CF2"/>
    <w:rsid w:val="00467710"/>
    <w:rsid w:val="00486C84"/>
    <w:rsid w:val="004928C6"/>
    <w:rsid w:val="004936D5"/>
    <w:rsid w:val="004A5E5D"/>
    <w:rsid w:val="004A78AB"/>
    <w:rsid w:val="004B5F19"/>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6208"/>
    <w:rsid w:val="0053749F"/>
    <w:rsid w:val="005412EC"/>
    <w:rsid w:val="00545702"/>
    <w:rsid w:val="00546C3A"/>
    <w:rsid w:val="00553A4C"/>
    <w:rsid w:val="00554335"/>
    <w:rsid w:val="00554554"/>
    <w:rsid w:val="005565CE"/>
    <w:rsid w:val="005576B9"/>
    <w:rsid w:val="00557A65"/>
    <w:rsid w:val="005646A4"/>
    <w:rsid w:val="005708AE"/>
    <w:rsid w:val="005711E0"/>
    <w:rsid w:val="005723C8"/>
    <w:rsid w:val="00573F88"/>
    <w:rsid w:val="00583574"/>
    <w:rsid w:val="005869C7"/>
    <w:rsid w:val="00593C13"/>
    <w:rsid w:val="005A0FA9"/>
    <w:rsid w:val="005A5A90"/>
    <w:rsid w:val="005A64CA"/>
    <w:rsid w:val="005A78AC"/>
    <w:rsid w:val="005B0542"/>
    <w:rsid w:val="005B26E2"/>
    <w:rsid w:val="005B38E0"/>
    <w:rsid w:val="005B39F7"/>
    <w:rsid w:val="005B4DA9"/>
    <w:rsid w:val="005B66AB"/>
    <w:rsid w:val="005C54D5"/>
    <w:rsid w:val="005C5932"/>
    <w:rsid w:val="005C5C71"/>
    <w:rsid w:val="005C6817"/>
    <w:rsid w:val="005E1661"/>
    <w:rsid w:val="005E2917"/>
    <w:rsid w:val="005E4E2A"/>
    <w:rsid w:val="005F22D0"/>
    <w:rsid w:val="005F4532"/>
    <w:rsid w:val="006075BD"/>
    <w:rsid w:val="00616043"/>
    <w:rsid w:val="0062340F"/>
    <w:rsid w:val="00623CAA"/>
    <w:rsid w:val="006277AF"/>
    <w:rsid w:val="00627E73"/>
    <w:rsid w:val="00640B2C"/>
    <w:rsid w:val="0064762B"/>
    <w:rsid w:val="00650F16"/>
    <w:rsid w:val="00662594"/>
    <w:rsid w:val="00667721"/>
    <w:rsid w:val="00667797"/>
    <w:rsid w:val="00667CAD"/>
    <w:rsid w:val="006741C5"/>
    <w:rsid w:val="00677D87"/>
    <w:rsid w:val="006801A7"/>
    <w:rsid w:val="0068045C"/>
    <w:rsid w:val="00681D5E"/>
    <w:rsid w:val="00682751"/>
    <w:rsid w:val="0068396D"/>
    <w:rsid w:val="00684865"/>
    <w:rsid w:val="006939D0"/>
    <w:rsid w:val="006B16AC"/>
    <w:rsid w:val="006B5ECF"/>
    <w:rsid w:val="006C0257"/>
    <w:rsid w:val="006C0E29"/>
    <w:rsid w:val="006C18F0"/>
    <w:rsid w:val="006C5FC0"/>
    <w:rsid w:val="006C69E8"/>
    <w:rsid w:val="006D30FE"/>
    <w:rsid w:val="006D3757"/>
    <w:rsid w:val="006F53BE"/>
    <w:rsid w:val="006F7348"/>
    <w:rsid w:val="006F796D"/>
    <w:rsid w:val="0070155F"/>
    <w:rsid w:val="007047D7"/>
    <w:rsid w:val="00704F1F"/>
    <w:rsid w:val="0070795B"/>
    <w:rsid w:val="00710097"/>
    <w:rsid w:val="00711621"/>
    <w:rsid w:val="00723C59"/>
    <w:rsid w:val="00732086"/>
    <w:rsid w:val="007372A4"/>
    <w:rsid w:val="00741B04"/>
    <w:rsid w:val="007432A4"/>
    <w:rsid w:val="00744B80"/>
    <w:rsid w:val="007454BF"/>
    <w:rsid w:val="00745C6F"/>
    <w:rsid w:val="0076115C"/>
    <w:rsid w:val="0076439F"/>
    <w:rsid w:val="007664F3"/>
    <w:rsid w:val="007824B8"/>
    <w:rsid w:val="007832A2"/>
    <w:rsid w:val="0078760A"/>
    <w:rsid w:val="0079197C"/>
    <w:rsid w:val="00792A91"/>
    <w:rsid w:val="0079727B"/>
    <w:rsid w:val="007A315A"/>
    <w:rsid w:val="007A35B9"/>
    <w:rsid w:val="007A388C"/>
    <w:rsid w:val="007A58AC"/>
    <w:rsid w:val="007A66C3"/>
    <w:rsid w:val="007A7D9E"/>
    <w:rsid w:val="007B6229"/>
    <w:rsid w:val="007B77D6"/>
    <w:rsid w:val="007C0B6E"/>
    <w:rsid w:val="007C0D00"/>
    <w:rsid w:val="007C333B"/>
    <w:rsid w:val="007D0C17"/>
    <w:rsid w:val="007D4836"/>
    <w:rsid w:val="007D4E35"/>
    <w:rsid w:val="007E2725"/>
    <w:rsid w:val="007E2C84"/>
    <w:rsid w:val="007E32E1"/>
    <w:rsid w:val="007E3545"/>
    <w:rsid w:val="007F0095"/>
    <w:rsid w:val="008078AD"/>
    <w:rsid w:val="008104C2"/>
    <w:rsid w:val="00812DED"/>
    <w:rsid w:val="00814480"/>
    <w:rsid w:val="00817372"/>
    <w:rsid w:val="00821245"/>
    <w:rsid w:val="008238AB"/>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3E6A"/>
    <w:rsid w:val="008944C1"/>
    <w:rsid w:val="008979D5"/>
    <w:rsid w:val="008A4C3B"/>
    <w:rsid w:val="008B0A15"/>
    <w:rsid w:val="008B2AD7"/>
    <w:rsid w:val="008B6ECB"/>
    <w:rsid w:val="008C0EB7"/>
    <w:rsid w:val="008C21D8"/>
    <w:rsid w:val="008C28C3"/>
    <w:rsid w:val="008D4206"/>
    <w:rsid w:val="008D48E0"/>
    <w:rsid w:val="008D6B7E"/>
    <w:rsid w:val="008D7845"/>
    <w:rsid w:val="008E4B99"/>
    <w:rsid w:val="008F51C3"/>
    <w:rsid w:val="00917014"/>
    <w:rsid w:val="009226B7"/>
    <w:rsid w:val="00923B23"/>
    <w:rsid w:val="00931AFF"/>
    <w:rsid w:val="009323F4"/>
    <w:rsid w:val="0093356B"/>
    <w:rsid w:val="009335CC"/>
    <w:rsid w:val="00937ED0"/>
    <w:rsid w:val="00944D35"/>
    <w:rsid w:val="00946ADD"/>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1A72"/>
    <w:rsid w:val="009C6933"/>
    <w:rsid w:val="009D12AF"/>
    <w:rsid w:val="009E2BC4"/>
    <w:rsid w:val="009E389F"/>
    <w:rsid w:val="009F3ACB"/>
    <w:rsid w:val="009F438F"/>
    <w:rsid w:val="00A00917"/>
    <w:rsid w:val="00A00BB0"/>
    <w:rsid w:val="00A03088"/>
    <w:rsid w:val="00A04C7A"/>
    <w:rsid w:val="00A058E5"/>
    <w:rsid w:val="00A10C1A"/>
    <w:rsid w:val="00A2072E"/>
    <w:rsid w:val="00A22865"/>
    <w:rsid w:val="00A237BB"/>
    <w:rsid w:val="00A2660A"/>
    <w:rsid w:val="00A318AA"/>
    <w:rsid w:val="00A437C0"/>
    <w:rsid w:val="00A50146"/>
    <w:rsid w:val="00A5033E"/>
    <w:rsid w:val="00A509AB"/>
    <w:rsid w:val="00A511FA"/>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2435"/>
    <w:rsid w:val="00A94DF4"/>
    <w:rsid w:val="00A9516B"/>
    <w:rsid w:val="00A9711C"/>
    <w:rsid w:val="00A9780A"/>
    <w:rsid w:val="00AA00AF"/>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E5A42"/>
    <w:rsid w:val="00AF4A0E"/>
    <w:rsid w:val="00AF4C74"/>
    <w:rsid w:val="00B024B0"/>
    <w:rsid w:val="00B11E76"/>
    <w:rsid w:val="00B125C5"/>
    <w:rsid w:val="00B13559"/>
    <w:rsid w:val="00B13BB2"/>
    <w:rsid w:val="00B16755"/>
    <w:rsid w:val="00B33306"/>
    <w:rsid w:val="00B34EDA"/>
    <w:rsid w:val="00B41762"/>
    <w:rsid w:val="00B51748"/>
    <w:rsid w:val="00B54AB7"/>
    <w:rsid w:val="00B57198"/>
    <w:rsid w:val="00B66C89"/>
    <w:rsid w:val="00B73F57"/>
    <w:rsid w:val="00B76387"/>
    <w:rsid w:val="00B85023"/>
    <w:rsid w:val="00B91852"/>
    <w:rsid w:val="00BA2456"/>
    <w:rsid w:val="00BA261B"/>
    <w:rsid w:val="00BA469B"/>
    <w:rsid w:val="00BA4980"/>
    <w:rsid w:val="00BA50A0"/>
    <w:rsid w:val="00BA5FC2"/>
    <w:rsid w:val="00BA7E28"/>
    <w:rsid w:val="00BB38AE"/>
    <w:rsid w:val="00BB4A5B"/>
    <w:rsid w:val="00BB6F8A"/>
    <w:rsid w:val="00BC2244"/>
    <w:rsid w:val="00BC2CF2"/>
    <w:rsid w:val="00BC4050"/>
    <w:rsid w:val="00BC5E94"/>
    <w:rsid w:val="00BD46B1"/>
    <w:rsid w:val="00BE02E6"/>
    <w:rsid w:val="00BF2534"/>
    <w:rsid w:val="00BF79DC"/>
    <w:rsid w:val="00C073AD"/>
    <w:rsid w:val="00C147E7"/>
    <w:rsid w:val="00C168A1"/>
    <w:rsid w:val="00C35DE1"/>
    <w:rsid w:val="00C3795C"/>
    <w:rsid w:val="00C524AA"/>
    <w:rsid w:val="00C54689"/>
    <w:rsid w:val="00C733CF"/>
    <w:rsid w:val="00C808E4"/>
    <w:rsid w:val="00C81B3A"/>
    <w:rsid w:val="00C915D0"/>
    <w:rsid w:val="00C92CC8"/>
    <w:rsid w:val="00C93A3E"/>
    <w:rsid w:val="00C9657C"/>
    <w:rsid w:val="00CA28ED"/>
    <w:rsid w:val="00CA71A1"/>
    <w:rsid w:val="00CB26F9"/>
    <w:rsid w:val="00CB3561"/>
    <w:rsid w:val="00CB6C08"/>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25E44"/>
    <w:rsid w:val="00D333BE"/>
    <w:rsid w:val="00D33992"/>
    <w:rsid w:val="00D34175"/>
    <w:rsid w:val="00D47B6C"/>
    <w:rsid w:val="00D60DFA"/>
    <w:rsid w:val="00D61BBB"/>
    <w:rsid w:val="00D622B4"/>
    <w:rsid w:val="00D638E0"/>
    <w:rsid w:val="00D716BA"/>
    <w:rsid w:val="00D8404D"/>
    <w:rsid w:val="00D93CA0"/>
    <w:rsid w:val="00DA33BB"/>
    <w:rsid w:val="00DA4918"/>
    <w:rsid w:val="00DA69A8"/>
    <w:rsid w:val="00DB1963"/>
    <w:rsid w:val="00DB5AF4"/>
    <w:rsid w:val="00DB6DF2"/>
    <w:rsid w:val="00DB7256"/>
    <w:rsid w:val="00DC2952"/>
    <w:rsid w:val="00DC5407"/>
    <w:rsid w:val="00DD1DA0"/>
    <w:rsid w:val="00DD1ED3"/>
    <w:rsid w:val="00DD3986"/>
    <w:rsid w:val="00DE3B70"/>
    <w:rsid w:val="00DE507E"/>
    <w:rsid w:val="00DE7713"/>
    <w:rsid w:val="00DF1AB7"/>
    <w:rsid w:val="00DF53FB"/>
    <w:rsid w:val="00E033F4"/>
    <w:rsid w:val="00E075B6"/>
    <w:rsid w:val="00E07630"/>
    <w:rsid w:val="00E07C02"/>
    <w:rsid w:val="00E1254E"/>
    <w:rsid w:val="00E12B06"/>
    <w:rsid w:val="00E15BF6"/>
    <w:rsid w:val="00E165A9"/>
    <w:rsid w:val="00E27505"/>
    <w:rsid w:val="00E40577"/>
    <w:rsid w:val="00E430BF"/>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17386"/>
    <w:rsid w:val="00F26A65"/>
    <w:rsid w:val="00F27ACB"/>
    <w:rsid w:val="00F31529"/>
    <w:rsid w:val="00F3616F"/>
    <w:rsid w:val="00F47E23"/>
    <w:rsid w:val="00F5217A"/>
    <w:rsid w:val="00F6618F"/>
    <w:rsid w:val="00F67D28"/>
    <w:rsid w:val="00F70DD5"/>
    <w:rsid w:val="00F73165"/>
    <w:rsid w:val="00F75E40"/>
    <w:rsid w:val="00F76F48"/>
    <w:rsid w:val="00F770BB"/>
    <w:rsid w:val="00F82BD1"/>
    <w:rsid w:val="00F90BCE"/>
    <w:rsid w:val="00F95245"/>
    <w:rsid w:val="00FB0DB4"/>
    <w:rsid w:val="00FB2F62"/>
    <w:rsid w:val="00FB531F"/>
    <w:rsid w:val="00FC16CB"/>
    <w:rsid w:val="00FC1B53"/>
    <w:rsid w:val="00FC2881"/>
    <w:rsid w:val="00FC30B6"/>
    <w:rsid w:val="00FC6B27"/>
    <w:rsid w:val="00FD7DC1"/>
    <w:rsid w:val="00FE2D4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E511817-62AE-4677-9729-0257FE1B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34"/>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nursingmidwiferyboar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midwiferyboard.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documents/default.aspx?record=WD15%2f16088&amp;dbid=AP&amp;chksum=zy3IIqwUcoIy3gLTp440UQ%3d%3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Registration/Registration-Process/Criminal-history-checks/International-Criminal-Histor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E18D-4A64-4D30-BA55-610ACAE5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of the Nursing and Midwifery Board of Australia - 29 January 2015</vt:lpstr>
    </vt:vector>
  </TitlesOfParts>
  <Company>AHPRA</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- 29 January 2015</dc:title>
  <dc:subject>Communique</dc:subject>
  <dc:creator>Nursing and Midwifery Board</dc:creator>
  <cp:keywords>29 January 2015</cp:keywords>
  <cp:lastModifiedBy>Gareth Meade</cp:lastModifiedBy>
  <cp:revision>4</cp:revision>
  <cp:lastPrinted>2015-02-09T00:53:00Z</cp:lastPrinted>
  <dcterms:created xsi:type="dcterms:W3CDTF">2015-02-09T00:52:00Z</dcterms:created>
  <dcterms:modified xsi:type="dcterms:W3CDTF">2015-02-09T00:53:00Z</dcterms:modified>
</cp:coreProperties>
</file>